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102C" w:rsidRPr="00E470FA" w:rsidRDefault="0006102C" w:rsidP="0006102C">
      <w:pPr>
        <w:jc w:val="center"/>
        <w:rPr>
          <w:lang w:val="uk-UA" w:eastAsia="uk-UA"/>
        </w:rPr>
      </w:pPr>
      <w:r w:rsidRPr="00E470FA">
        <w:rPr>
          <w:lang w:val="uk-UA" w:eastAsia="uk-UA"/>
        </w:rPr>
        <w:t>МІНІСТЕРСТВО ОСВІТИ І НАУКИУКРАЇНИ</w:t>
      </w:r>
    </w:p>
    <w:p w:rsidR="0006102C" w:rsidRPr="00E470FA" w:rsidRDefault="0006102C" w:rsidP="0006102C">
      <w:pPr>
        <w:jc w:val="center"/>
        <w:rPr>
          <w:lang w:val="uk-UA" w:eastAsia="uk-UA"/>
        </w:rPr>
      </w:pPr>
      <w:r w:rsidRPr="00E470FA">
        <w:rPr>
          <w:lang w:val="uk-UA" w:eastAsia="uk-UA"/>
        </w:rPr>
        <w:t>ДОНЕЦЬКИЙ НАЦІОНАЛЬНИЙ УНІВЕРСИТЕТ</w:t>
      </w:r>
    </w:p>
    <w:p w:rsidR="0006102C" w:rsidRPr="00E470FA" w:rsidRDefault="0006102C" w:rsidP="0006102C">
      <w:pPr>
        <w:jc w:val="center"/>
        <w:rPr>
          <w:lang w:val="uk-UA" w:eastAsia="uk-UA"/>
        </w:rPr>
      </w:pPr>
      <w:r w:rsidRPr="00E470FA">
        <w:rPr>
          <w:lang w:val="uk-UA" w:eastAsia="uk-UA"/>
        </w:rPr>
        <w:t>ПЕДАГОГІЧНА КОРПОРАЦІЯ</w:t>
      </w:r>
    </w:p>
    <w:p w:rsidR="0006102C" w:rsidRPr="00E470FA" w:rsidRDefault="0006102C" w:rsidP="0006102C">
      <w:pPr>
        <w:jc w:val="center"/>
        <w:rPr>
          <w:lang w:val="uk-UA" w:eastAsia="uk-UA"/>
        </w:rPr>
      </w:pPr>
      <w:r w:rsidRPr="00E470FA">
        <w:rPr>
          <w:lang w:val="uk-UA" w:eastAsia="uk-UA"/>
        </w:rPr>
        <w:t>«УНІВЕРСИТЕТ – ШКОЛА – УНІВЕРСИТЕТ»</w:t>
      </w: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b/>
          <w:sz w:val="36"/>
          <w:szCs w:val="36"/>
          <w:lang w:val="uk-UA" w:eastAsia="uk-UA"/>
        </w:rPr>
      </w:pPr>
      <w:r w:rsidRPr="00E470FA">
        <w:rPr>
          <w:b/>
          <w:sz w:val="36"/>
          <w:szCs w:val="36"/>
          <w:lang w:val="uk-UA" w:eastAsia="uk-UA"/>
        </w:rPr>
        <w:t>МЕТОДИЧНІ СТУДІЇ</w:t>
      </w: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r w:rsidRPr="00E470FA">
        <w:rPr>
          <w:lang w:val="uk-UA" w:eastAsia="uk-UA"/>
        </w:rPr>
        <w:t>ЗБІРНИК НАУКОВО-МЕТОДИЧНИХ ПРАЦЬ</w:t>
      </w:r>
    </w:p>
    <w:p w:rsidR="0006102C" w:rsidRPr="00E470FA" w:rsidRDefault="0006102C" w:rsidP="0006102C">
      <w:pPr>
        <w:jc w:val="center"/>
        <w:rPr>
          <w:lang w:val="uk-UA" w:eastAsia="uk-UA"/>
        </w:rPr>
      </w:pPr>
    </w:p>
    <w:p w:rsidR="0006102C" w:rsidRPr="00E470FA" w:rsidRDefault="0006102C" w:rsidP="0006102C">
      <w:pPr>
        <w:jc w:val="center"/>
        <w:rPr>
          <w:lang w:eastAsia="uk-UA"/>
        </w:rPr>
      </w:pPr>
      <w:r w:rsidRPr="00E470FA">
        <w:rPr>
          <w:lang w:val="uk-UA" w:eastAsia="uk-UA"/>
        </w:rPr>
        <w:t>Випуск</w:t>
      </w:r>
      <w:r w:rsidRPr="00E470FA">
        <w:rPr>
          <w:lang w:eastAsia="uk-UA"/>
        </w:rPr>
        <w:t xml:space="preserve"> 4</w:t>
      </w: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r w:rsidRPr="00E470FA">
        <w:rPr>
          <w:lang w:val="uk-UA" w:eastAsia="uk-UA"/>
        </w:rPr>
        <w:t>Серія заснована у 2009 році</w:t>
      </w: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p>
    <w:p w:rsidR="0006102C" w:rsidRPr="00E470FA" w:rsidRDefault="0006102C" w:rsidP="0006102C">
      <w:pPr>
        <w:jc w:val="center"/>
        <w:rPr>
          <w:lang w:val="uk-UA" w:eastAsia="uk-UA"/>
        </w:rPr>
      </w:pPr>
      <w:r w:rsidRPr="00E470FA">
        <w:rPr>
          <w:lang w:eastAsia="uk-UA"/>
        </w:rPr>
        <w:t>Вінниця</w:t>
      </w:r>
      <w:r w:rsidRPr="00E470FA">
        <w:rPr>
          <w:lang w:val="uk-UA" w:eastAsia="uk-UA"/>
        </w:rPr>
        <w:t xml:space="preserve"> ДонНУ 2015</w:t>
      </w:r>
    </w:p>
    <w:p w:rsidR="0006102C" w:rsidRPr="00E470FA" w:rsidRDefault="00102632" w:rsidP="006674BE">
      <w:pPr>
        <w:pStyle w:val="af7"/>
        <w:jc w:val="left"/>
        <w:rPr>
          <w:b w:val="0"/>
          <w:sz w:val="16"/>
          <w:szCs w:val="16"/>
        </w:rPr>
      </w:pPr>
      <w:r w:rsidRPr="00E470FA">
        <w:rPr>
          <w:b w:val="0"/>
          <w:sz w:val="24"/>
          <w:szCs w:val="24"/>
        </w:rPr>
        <w:br w:type="page"/>
      </w:r>
      <w:r w:rsidR="0006102C" w:rsidRPr="00E470FA">
        <w:rPr>
          <w:b w:val="0"/>
          <w:sz w:val="16"/>
          <w:szCs w:val="16"/>
        </w:rPr>
        <w:lastRenderedPageBreak/>
        <w:t>УДК 37. 02 : 004</w:t>
      </w:r>
    </w:p>
    <w:p w:rsidR="0006102C" w:rsidRPr="00E470FA" w:rsidRDefault="0006102C" w:rsidP="006674BE">
      <w:pPr>
        <w:pStyle w:val="af7"/>
        <w:jc w:val="left"/>
        <w:rPr>
          <w:b w:val="0"/>
          <w:sz w:val="16"/>
          <w:szCs w:val="16"/>
        </w:rPr>
      </w:pPr>
      <w:r w:rsidRPr="00E470FA">
        <w:rPr>
          <w:b w:val="0"/>
          <w:sz w:val="16"/>
          <w:szCs w:val="16"/>
        </w:rPr>
        <w:t>ББК Ч 426 + Ч 486</w:t>
      </w:r>
    </w:p>
    <w:p w:rsidR="0006102C" w:rsidRPr="00E470FA" w:rsidRDefault="0006102C" w:rsidP="006674BE">
      <w:pPr>
        <w:pStyle w:val="af7"/>
        <w:jc w:val="left"/>
        <w:rPr>
          <w:b w:val="0"/>
          <w:sz w:val="16"/>
          <w:szCs w:val="16"/>
        </w:rPr>
      </w:pPr>
    </w:p>
    <w:p w:rsidR="0006102C" w:rsidRPr="00E470FA" w:rsidRDefault="0006102C" w:rsidP="006674BE">
      <w:pPr>
        <w:pStyle w:val="af7"/>
        <w:ind w:firstLine="360"/>
        <w:jc w:val="both"/>
        <w:rPr>
          <w:b w:val="0"/>
          <w:sz w:val="16"/>
          <w:szCs w:val="16"/>
        </w:rPr>
      </w:pPr>
      <w:r w:rsidRPr="00E470FA">
        <w:rPr>
          <w:b w:val="0"/>
          <w:sz w:val="16"/>
          <w:szCs w:val="16"/>
        </w:rPr>
        <w:t xml:space="preserve">Редакційна рада: Михайло Вінтонів, доктор філологічних наук, професор (відповідальний редактор); Олена Горошкіна, доктор педагогічних наук, професор; Анатолій Загнітко, доктор філологічних наук, професор; Наталя Лосєва, доктор педагогічних наук, професор; Галина Лукаш, доктор філологічних наук, професор; Вікторія Сидоренко, доктор педагогічних наук, провідний науковий співробітник відділу навчання української мови та літератури Інституту педагогіки НАПН України. </w:t>
      </w:r>
    </w:p>
    <w:p w:rsidR="0006102C" w:rsidRPr="00E470FA" w:rsidRDefault="0006102C" w:rsidP="006674BE">
      <w:pPr>
        <w:pStyle w:val="af7"/>
        <w:jc w:val="both"/>
        <w:rPr>
          <w:b w:val="0"/>
          <w:sz w:val="16"/>
          <w:szCs w:val="16"/>
        </w:rPr>
      </w:pPr>
    </w:p>
    <w:p w:rsidR="0006102C" w:rsidRPr="00186BD9" w:rsidRDefault="0006102C" w:rsidP="006674BE">
      <w:pPr>
        <w:pStyle w:val="af7"/>
        <w:ind w:firstLine="360"/>
        <w:jc w:val="both"/>
        <w:rPr>
          <w:b w:val="0"/>
          <w:sz w:val="16"/>
          <w:szCs w:val="16"/>
        </w:rPr>
      </w:pPr>
      <w:r w:rsidRPr="00E470FA">
        <w:rPr>
          <w:b w:val="0"/>
          <w:sz w:val="16"/>
          <w:szCs w:val="16"/>
        </w:rPr>
        <w:t xml:space="preserve">Редакційна колегія: Михайло Вінтонів, доктор філологічних наук, професор; Олена Горошкіна, доктор педагогічних наук, професор; Анатолій Загнітко, доктор філологічних наук, професор; Наталя Лосєва, доктор педагогічних наук, професор; Галина Лукаш, доктор філологічних наук, професор; Сергій Омельчук, доктор педагогічних наук, доцент; </w:t>
      </w:r>
      <w:r w:rsidRPr="00186BD9">
        <w:rPr>
          <w:b w:val="0"/>
          <w:sz w:val="16"/>
          <w:szCs w:val="16"/>
        </w:rPr>
        <w:t xml:space="preserve">Вікторія Сидоренко, доктор педагогічних наук, провідний науковий співробітник відділу навчання української мови та літератури Інституту педагогіки НАПН України; Олена Важеніна, старший викладач; Ірина Гарбера (технічний секретар). </w:t>
      </w:r>
    </w:p>
    <w:p w:rsidR="0006102C" w:rsidRPr="00186BD9" w:rsidRDefault="0006102C" w:rsidP="006674BE">
      <w:pPr>
        <w:pStyle w:val="af7"/>
        <w:ind w:firstLine="709"/>
        <w:jc w:val="both"/>
        <w:rPr>
          <w:b w:val="0"/>
          <w:sz w:val="16"/>
          <w:szCs w:val="16"/>
        </w:rPr>
      </w:pPr>
    </w:p>
    <w:p w:rsidR="0006102C" w:rsidRPr="00186BD9" w:rsidRDefault="0006102C" w:rsidP="006674BE">
      <w:pPr>
        <w:pStyle w:val="af7"/>
        <w:ind w:firstLine="360"/>
        <w:jc w:val="both"/>
        <w:rPr>
          <w:b w:val="0"/>
          <w:sz w:val="16"/>
          <w:szCs w:val="16"/>
        </w:rPr>
      </w:pPr>
      <w:r w:rsidRPr="00186BD9">
        <w:rPr>
          <w:b w:val="0"/>
          <w:sz w:val="16"/>
          <w:szCs w:val="16"/>
        </w:rPr>
        <w:t>Рецензенти: Глуховцева Катерина, доктор філологічних наук, професор (Луганський національний університет імені Тараса Шевченка); Караман Станіслав, доктор педагогічних наук, професор (Київський університет імені Бориса Грінченка); Форманова Світлана, доктор філологічних наук, професор (Південноукраїнський національний педагогічний університет імені К. Д. Ушинського).</w:t>
      </w:r>
    </w:p>
    <w:p w:rsidR="0006102C" w:rsidRPr="00186BD9" w:rsidRDefault="0006102C" w:rsidP="006674BE">
      <w:pPr>
        <w:pStyle w:val="af7"/>
        <w:ind w:firstLine="709"/>
        <w:jc w:val="both"/>
        <w:rPr>
          <w:b w:val="0"/>
          <w:sz w:val="18"/>
          <w:szCs w:val="18"/>
        </w:rPr>
      </w:pPr>
    </w:p>
    <w:p w:rsidR="0006102C" w:rsidRPr="00186BD9" w:rsidRDefault="0006102C" w:rsidP="006674BE">
      <w:pPr>
        <w:pStyle w:val="af7"/>
        <w:ind w:firstLine="360"/>
        <w:jc w:val="both"/>
        <w:rPr>
          <w:b w:val="0"/>
          <w:sz w:val="16"/>
          <w:szCs w:val="16"/>
        </w:rPr>
      </w:pPr>
      <w:r w:rsidRPr="00186BD9">
        <w:rPr>
          <w:b w:val="0"/>
          <w:sz w:val="16"/>
          <w:szCs w:val="16"/>
        </w:rPr>
        <w:t xml:space="preserve">Затверджено до друку </w:t>
      </w:r>
      <w:r w:rsidR="00C210EA" w:rsidRPr="00186BD9">
        <w:rPr>
          <w:b w:val="0"/>
          <w:sz w:val="16"/>
          <w:szCs w:val="16"/>
          <w:lang w:val="ru-RU"/>
        </w:rPr>
        <w:t>В</w:t>
      </w:r>
      <w:r w:rsidRPr="00186BD9">
        <w:rPr>
          <w:b w:val="0"/>
          <w:sz w:val="16"/>
          <w:szCs w:val="16"/>
        </w:rPr>
        <w:t>ченою радою Донецького національного університету (</w:t>
      </w:r>
      <w:r w:rsidR="00F90711" w:rsidRPr="00186BD9">
        <w:rPr>
          <w:b w:val="0"/>
          <w:sz w:val="16"/>
          <w:szCs w:val="16"/>
        </w:rPr>
        <w:t>Протокол №</w:t>
      </w:r>
      <w:r w:rsidR="00F90711" w:rsidRPr="00186BD9">
        <w:rPr>
          <w:b w:val="0"/>
          <w:sz w:val="16"/>
          <w:szCs w:val="16"/>
          <w:lang w:val="ru-RU"/>
        </w:rPr>
        <w:t>4</w:t>
      </w:r>
      <w:r w:rsidRPr="00186BD9">
        <w:rPr>
          <w:b w:val="0"/>
          <w:sz w:val="16"/>
          <w:szCs w:val="16"/>
        </w:rPr>
        <w:t xml:space="preserve"> від </w:t>
      </w:r>
      <w:r w:rsidR="00F90711" w:rsidRPr="00186BD9">
        <w:rPr>
          <w:b w:val="0"/>
          <w:sz w:val="16"/>
          <w:szCs w:val="16"/>
          <w:lang w:val="ru-RU"/>
        </w:rPr>
        <w:t>24</w:t>
      </w:r>
      <w:r w:rsidR="00F90711" w:rsidRPr="00186BD9">
        <w:rPr>
          <w:b w:val="0"/>
          <w:sz w:val="16"/>
          <w:szCs w:val="16"/>
        </w:rPr>
        <w:t>.</w:t>
      </w:r>
      <w:r w:rsidR="00F90711" w:rsidRPr="00186BD9">
        <w:rPr>
          <w:b w:val="0"/>
          <w:sz w:val="16"/>
          <w:szCs w:val="16"/>
          <w:lang w:val="ru-RU"/>
        </w:rPr>
        <w:t>04</w:t>
      </w:r>
      <w:r w:rsidR="00F90711" w:rsidRPr="00186BD9">
        <w:rPr>
          <w:b w:val="0"/>
          <w:sz w:val="16"/>
          <w:szCs w:val="16"/>
        </w:rPr>
        <w:t>.201</w:t>
      </w:r>
      <w:r w:rsidR="00F90711" w:rsidRPr="00186BD9">
        <w:rPr>
          <w:b w:val="0"/>
          <w:sz w:val="16"/>
          <w:szCs w:val="16"/>
          <w:lang w:val="ru-RU"/>
        </w:rPr>
        <w:t>5</w:t>
      </w:r>
      <w:r w:rsidRPr="00186BD9">
        <w:rPr>
          <w:b w:val="0"/>
          <w:sz w:val="16"/>
          <w:szCs w:val="16"/>
        </w:rPr>
        <w:t xml:space="preserve"> р.). </w:t>
      </w:r>
    </w:p>
    <w:p w:rsidR="0006102C" w:rsidRPr="00186BD9" w:rsidRDefault="0006102C" w:rsidP="006674BE">
      <w:pPr>
        <w:pStyle w:val="af7"/>
        <w:ind w:firstLine="360"/>
        <w:jc w:val="both"/>
        <w:rPr>
          <w:b w:val="0"/>
          <w:sz w:val="16"/>
          <w:szCs w:val="16"/>
        </w:rPr>
      </w:pPr>
      <w:r w:rsidRPr="00186BD9">
        <w:rPr>
          <w:b w:val="0"/>
          <w:sz w:val="16"/>
          <w:szCs w:val="16"/>
        </w:rPr>
        <w:t>Засновник: Донецький національний університет, кафедра української мови та прикладної лінгвістики</w:t>
      </w:r>
    </w:p>
    <w:p w:rsidR="0006102C" w:rsidRPr="00186BD9" w:rsidRDefault="0006102C" w:rsidP="006674BE">
      <w:pPr>
        <w:pStyle w:val="af7"/>
        <w:ind w:firstLine="360"/>
        <w:jc w:val="both"/>
        <w:rPr>
          <w:b w:val="0"/>
          <w:sz w:val="16"/>
          <w:szCs w:val="16"/>
        </w:rPr>
      </w:pPr>
      <w:r w:rsidRPr="00186BD9">
        <w:rPr>
          <w:b w:val="0"/>
          <w:sz w:val="16"/>
          <w:szCs w:val="16"/>
        </w:rPr>
        <w:t xml:space="preserve">При використанні матеріалів покликання на „Методичні студії” є обов’язковим. </w:t>
      </w:r>
    </w:p>
    <w:p w:rsidR="0006102C" w:rsidRPr="00186BD9" w:rsidRDefault="0006102C" w:rsidP="006674BE">
      <w:pPr>
        <w:pStyle w:val="af7"/>
        <w:ind w:firstLine="360"/>
        <w:jc w:val="both"/>
        <w:rPr>
          <w:b w:val="0"/>
          <w:sz w:val="16"/>
          <w:szCs w:val="16"/>
        </w:rPr>
      </w:pPr>
      <w:r w:rsidRPr="00186BD9">
        <w:rPr>
          <w:b w:val="0"/>
          <w:sz w:val="16"/>
          <w:szCs w:val="16"/>
        </w:rPr>
        <w:t xml:space="preserve">Електронна версія збірника доступна на Донецькому лінгвістичному порталі за адресою </w:t>
      </w:r>
      <w:r w:rsidRPr="00186BD9">
        <w:rPr>
          <w:sz w:val="16"/>
          <w:szCs w:val="16"/>
        </w:rPr>
        <w:t>www.mova.dn.ua</w:t>
      </w:r>
    </w:p>
    <w:p w:rsidR="0006102C" w:rsidRPr="00E470FA" w:rsidRDefault="0006102C" w:rsidP="006674BE">
      <w:pPr>
        <w:pStyle w:val="af7"/>
        <w:spacing w:before="240"/>
        <w:jc w:val="both"/>
        <w:rPr>
          <w:sz w:val="18"/>
          <w:szCs w:val="18"/>
        </w:rPr>
      </w:pPr>
      <w:r w:rsidRPr="00186BD9">
        <w:rPr>
          <w:sz w:val="18"/>
          <w:szCs w:val="18"/>
        </w:rPr>
        <w:t>Методичні студії</w:t>
      </w:r>
      <w:r w:rsidRPr="00186BD9">
        <w:rPr>
          <w:b w:val="0"/>
          <w:sz w:val="18"/>
          <w:szCs w:val="18"/>
        </w:rPr>
        <w:t xml:space="preserve">: Зб. наук.-мет. праць. Випуск 4 / Укл. : Михайло Вінтонів (відпов. ред.) та ін. </w:t>
      </w:r>
      <w:r w:rsidRPr="00186BD9">
        <w:rPr>
          <w:sz w:val="18"/>
          <w:szCs w:val="18"/>
        </w:rPr>
        <w:t xml:space="preserve">– </w:t>
      </w:r>
      <w:r w:rsidRPr="00186BD9">
        <w:rPr>
          <w:b w:val="0"/>
          <w:sz w:val="18"/>
          <w:szCs w:val="18"/>
        </w:rPr>
        <w:t>Вінниця: ДонНУ, 2015. – 503 с.</w:t>
      </w:r>
    </w:p>
    <w:p w:rsidR="0006102C" w:rsidRPr="00E470FA" w:rsidRDefault="0006102C" w:rsidP="006674BE">
      <w:pPr>
        <w:pStyle w:val="af7"/>
        <w:jc w:val="right"/>
        <w:rPr>
          <w:b w:val="0"/>
          <w:sz w:val="16"/>
          <w:szCs w:val="16"/>
        </w:rPr>
      </w:pPr>
      <w:r w:rsidRPr="00E470FA">
        <w:rPr>
          <w:b w:val="0"/>
          <w:sz w:val="16"/>
          <w:szCs w:val="16"/>
        </w:rPr>
        <w:t>УДК 37. 02 : 004</w:t>
      </w:r>
    </w:p>
    <w:p w:rsidR="0006102C" w:rsidRPr="00186BD9" w:rsidRDefault="0006102C" w:rsidP="006674BE">
      <w:pPr>
        <w:pStyle w:val="af7"/>
        <w:jc w:val="right"/>
        <w:rPr>
          <w:b w:val="0"/>
          <w:sz w:val="16"/>
          <w:szCs w:val="16"/>
        </w:rPr>
      </w:pPr>
      <w:bookmarkStart w:id="0" w:name="_GoBack"/>
      <w:bookmarkEnd w:id="0"/>
      <w:r w:rsidRPr="00186BD9">
        <w:rPr>
          <w:b w:val="0"/>
          <w:sz w:val="16"/>
          <w:szCs w:val="16"/>
        </w:rPr>
        <w:t>ББК Ч 426 + Ч 486</w:t>
      </w:r>
    </w:p>
    <w:p w:rsidR="0006102C" w:rsidRPr="00E470FA" w:rsidRDefault="0006102C" w:rsidP="006674BE">
      <w:pPr>
        <w:pStyle w:val="af7"/>
        <w:jc w:val="both"/>
        <w:rPr>
          <w:sz w:val="18"/>
          <w:szCs w:val="18"/>
        </w:rPr>
      </w:pPr>
      <w:r w:rsidRPr="00186BD9">
        <w:rPr>
          <w:sz w:val="18"/>
          <w:szCs w:val="18"/>
        </w:rPr>
        <w:t>ISBN 978-966-639-411-1</w:t>
      </w:r>
    </w:p>
    <w:p w:rsidR="0006102C" w:rsidRPr="00E470FA" w:rsidRDefault="0006102C" w:rsidP="006674BE">
      <w:pPr>
        <w:ind w:firstLine="720"/>
        <w:jc w:val="both"/>
        <w:rPr>
          <w:sz w:val="16"/>
          <w:szCs w:val="16"/>
          <w:lang w:val="uk-UA"/>
        </w:rPr>
      </w:pPr>
      <w:r w:rsidRPr="00E470FA">
        <w:rPr>
          <w:sz w:val="16"/>
          <w:szCs w:val="16"/>
          <w:lang w:val="uk-UA"/>
        </w:rPr>
        <w:t xml:space="preserve">Розглянуто актуальні питання сучасних технологій викладання гуманітарних дисциплін. З’ясовано шляхи формування учителя як конкурентноспроможного фахівця за умови модернізації освітньої галузі. Простежено сучасні інформаційні технології та інноваційні методи навчання у підготовці фахівців-гуманітаріїв, виявлено напрями удосконалення шкільної освіти в контексті соціально-педагогічних трансформацій освітнього простору України, проаналізовано соціально-педагогічний комплекс Донецького регіону з поглибленим висвітленням теоретичних і практичних аспектів, розкрито етнопедагогічні засади вивчення гуманітарних дисциплін. </w:t>
      </w:r>
    </w:p>
    <w:p w:rsidR="0006102C" w:rsidRPr="00E470FA" w:rsidRDefault="0006102C" w:rsidP="006674BE">
      <w:pPr>
        <w:ind w:firstLine="720"/>
        <w:jc w:val="both"/>
        <w:rPr>
          <w:sz w:val="16"/>
          <w:szCs w:val="16"/>
          <w:lang w:val="uk-UA"/>
        </w:rPr>
      </w:pPr>
      <w:r w:rsidRPr="00E470FA">
        <w:rPr>
          <w:sz w:val="16"/>
          <w:szCs w:val="16"/>
          <w:lang w:val="uk-UA"/>
        </w:rPr>
        <w:t xml:space="preserve">Видання адресоване викладачам вищої школи, вчителям загальноосвітніх шкіл та закладів альтернативної освіти, студентам, аспірантам, усім, хто цікавиться сучасними педагогічними технологіями. </w:t>
      </w:r>
    </w:p>
    <w:p w:rsidR="0006102C" w:rsidRPr="00E470FA" w:rsidRDefault="0006102C" w:rsidP="006674BE">
      <w:pPr>
        <w:pStyle w:val="af7"/>
        <w:ind w:firstLine="2700"/>
        <w:jc w:val="both"/>
        <w:rPr>
          <w:b w:val="0"/>
          <w:sz w:val="16"/>
          <w:szCs w:val="16"/>
        </w:rPr>
      </w:pPr>
      <w:r w:rsidRPr="00E470FA">
        <w:rPr>
          <w:b w:val="0"/>
          <w:sz w:val="16"/>
          <w:szCs w:val="16"/>
        </w:rPr>
        <w:t>© Автори статей, 2015</w:t>
      </w:r>
    </w:p>
    <w:p w:rsidR="0006102C" w:rsidRPr="00E470FA" w:rsidRDefault="0006102C" w:rsidP="006674BE">
      <w:pPr>
        <w:pStyle w:val="af7"/>
        <w:ind w:firstLine="2700"/>
        <w:jc w:val="both"/>
        <w:rPr>
          <w:b w:val="0"/>
          <w:sz w:val="16"/>
          <w:szCs w:val="16"/>
        </w:rPr>
      </w:pPr>
      <w:r w:rsidRPr="00E470FA">
        <w:rPr>
          <w:b w:val="0"/>
          <w:sz w:val="16"/>
          <w:szCs w:val="16"/>
        </w:rPr>
        <w:t>© Донецький національний університет, 2015</w:t>
      </w:r>
    </w:p>
    <w:p w:rsidR="0006102C" w:rsidRPr="00E470FA" w:rsidRDefault="0006102C" w:rsidP="0006102C">
      <w:pPr>
        <w:pStyle w:val="af7"/>
        <w:ind w:firstLine="2700"/>
        <w:jc w:val="both"/>
        <w:rPr>
          <w:b w:val="0"/>
          <w:sz w:val="16"/>
          <w:szCs w:val="16"/>
        </w:rPr>
      </w:pPr>
      <w:r w:rsidRPr="00E470FA">
        <w:rPr>
          <w:b w:val="0"/>
          <w:sz w:val="16"/>
          <w:szCs w:val="16"/>
        </w:rPr>
        <w:t>© Редакційна рада, 2015</w:t>
      </w:r>
    </w:p>
    <w:tbl>
      <w:tblPr>
        <w:tblW w:w="6644" w:type="dxa"/>
        <w:tblBorders>
          <w:insideV w:val="single" w:sz="4" w:space="0" w:color="auto"/>
        </w:tblBorders>
        <w:tblLayout w:type="fixed"/>
        <w:tblLook w:val="01E0" w:firstRow="1" w:lastRow="1" w:firstColumn="1" w:lastColumn="1" w:noHBand="0" w:noVBand="0"/>
      </w:tblPr>
      <w:tblGrid>
        <w:gridCol w:w="2268"/>
        <w:gridCol w:w="3836"/>
        <w:gridCol w:w="540"/>
      </w:tblGrid>
      <w:tr w:rsidR="00B33CFF" w:rsidRPr="00E470FA" w:rsidTr="006674BE">
        <w:tc>
          <w:tcPr>
            <w:tcW w:w="6644" w:type="dxa"/>
            <w:gridSpan w:val="3"/>
          </w:tcPr>
          <w:p w:rsidR="00B33CFF" w:rsidRPr="00E470FA" w:rsidRDefault="00B33CFF" w:rsidP="00E8365E">
            <w:pPr>
              <w:jc w:val="center"/>
              <w:rPr>
                <w:sz w:val="20"/>
                <w:szCs w:val="20"/>
                <w:lang w:val="uk-UA"/>
              </w:rPr>
            </w:pPr>
            <w:r w:rsidRPr="00E470FA">
              <w:rPr>
                <w:b/>
                <w:sz w:val="20"/>
                <w:szCs w:val="20"/>
                <w:lang w:val="uk-UA"/>
              </w:rPr>
              <w:lastRenderedPageBreak/>
              <w:t>ЗМІСТ</w:t>
            </w:r>
          </w:p>
        </w:tc>
      </w:tr>
      <w:tr w:rsidR="00B33CFF" w:rsidRPr="00E470FA" w:rsidTr="006674BE">
        <w:tc>
          <w:tcPr>
            <w:tcW w:w="2268" w:type="dxa"/>
            <w:tcBorders>
              <w:right w:val="nil"/>
            </w:tcBorders>
          </w:tcPr>
          <w:p w:rsidR="00F90711" w:rsidRPr="00E470FA" w:rsidRDefault="00F90711" w:rsidP="006674BE">
            <w:pPr>
              <w:jc w:val="both"/>
              <w:rPr>
                <w:b/>
                <w:sz w:val="20"/>
                <w:szCs w:val="20"/>
                <w:lang w:val="uk-UA"/>
              </w:rPr>
            </w:pPr>
          </w:p>
          <w:p w:rsidR="00B33CFF" w:rsidRPr="00E470FA" w:rsidRDefault="00B33CFF" w:rsidP="006674BE">
            <w:pPr>
              <w:jc w:val="both"/>
              <w:rPr>
                <w:b/>
                <w:sz w:val="20"/>
                <w:szCs w:val="20"/>
                <w:lang w:val="uk-UA"/>
              </w:rPr>
            </w:pPr>
            <w:r w:rsidRPr="00E470FA">
              <w:rPr>
                <w:b/>
                <w:sz w:val="20"/>
                <w:szCs w:val="20"/>
                <w:lang w:val="uk-UA"/>
              </w:rPr>
              <w:t>ВСТУП</w:t>
            </w:r>
          </w:p>
        </w:tc>
        <w:tc>
          <w:tcPr>
            <w:tcW w:w="3836" w:type="dxa"/>
            <w:tcBorders>
              <w:left w:val="nil"/>
              <w:bottom w:val="nil"/>
              <w:right w:val="nil"/>
            </w:tcBorders>
          </w:tcPr>
          <w:p w:rsidR="00B33CFF" w:rsidRPr="00E470FA" w:rsidRDefault="00B33CFF" w:rsidP="006674BE">
            <w:pPr>
              <w:jc w:val="both"/>
              <w:rPr>
                <w:sz w:val="20"/>
                <w:szCs w:val="20"/>
                <w:lang w:val="uk-UA"/>
              </w:rPr>
            </w:pPr>
          </w:p>
        </w:tc>
        <w:tc>
          <w:tcPr>
            <w:tcW w:w="540" w:type="dxa"/>
            <w:tcBorders>
              <w:left w:val="nil"/>
            </w:tcBorders>
          </w:tcPr>
          <w:p w:rsidR="00B33CFF" w:rsidRPr="00E470FA" w:rsidRDefault="00B33CFF" w:rsidP="006674BE">
            <w:pPr>
              <w:jc w:val="both"/>
              <w:rPr>
                <w:sz w:val="20"/>
                <w:szCs w:val="20"/>
                <w:lang w:val="uk-UA"/>
              </w:rPr>
            </w:pPr>
          </w:p>
        </w:tc>
      </w:tr>
      <w:tr w:rsidR="00C3623B" w:rsidRPr="00186BD9" w:rsidTr="006674BE">
        <w:tc>
          <w:tcPr>
            <w:tcW w:w="2268" w:type="dxa"/>
            <w:tcBorders>
              <w:right w:val="nil"/>
            </w:tcBorders>
          </w:tcPr>
          <w:p w:rsidR="00C3623B" w:rsidRPr="00E470FA" w:rsidRDefault="00C3623B" w:rsidP="006674BE">
            <w:pPr>
              <w:jc w:val="both"/>
              <w:rPr>
                <w:b/>
                <w:sz w:val="20"/>
                <w:szCs w:val="20"/>
                <w:lang w:val="uk-UA"/>
              </w:rPr>
            </w:pPr>
            <w:r w:rsidRPr="00E470FA">
              <w:rPr>
                <w:b/>
                <w:sz w:val="20"/>
                <w:szCs w:val="20"/>
                <w:lang w:val="uk-UA"/>
              </w:rPr>
              <w:t>Розділ І</w:t>
            </w:r>
          </w:p>
        </w:tc>
        <w:tc>
          <w:tcPr>
            <w:tcW w:w="3836" w:type="dxa"/>
            <w:tcBorders>
              <w:left w:val="nil"/>
              <w:right w:val="nil"/>
            </w:tcBorders>
          </w:tcPr>
          <w:p w:rsidR="00C3623B" w:rsidRPr="00E470FA" w:rsidRDefault="00F90711" w:rsidP="006674BE">
            <w:pPr>
              <w:jc w:val="both"/>
              <w:rPr>
                <w:sz w:val="20"/>
                <w:lang w:val="uk-UA"/>
              </w:rPr>
            </w:pPr>
            <w:r w:rsidRPr="00E470FA">
              <w:rPr>
                <w:b/>
                <w:sz w:val="20"/>
                <w:lang w:val="uk-UA"/>
              </w:rPr>
              <w:t>Загальноосвітні тенденції модернізації вищої та середньої освіти</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BD3923" w:rsidRPr="00E470FA" w:rsidRDefault="00BD3923" w:rsidP="006674BE">
            <w:pPr>
              <w:jc w:val="both"/>
              <w:rPr>
                <w:sz w:val="20"/>
                <w:szCs w:val="20"/>
                <w:lang w:val="uk-UA"/>
              </w:rPr>
            </w:pPr>
            <w:r w:rsidRPr="00E470FA">
              <w:rPr>
                <w:sz w:val="20"/>
                <w:szCs w:val="20"/>
                <w:lang w:val="uk-UA"/>
              </w:rPr>
              <w:t>Гладишев Володимир</w:t>
            </w:r>
          </w:p>
          <w:p w:rsidR="00C3623B" w:rsidRPr="00E470FA" w:rsidRDefault="00C3623B" w:rsidP="006674BE">
            <w:pPr>
              <w:jc w:val="both"/>
              <w:rPr>
                <w:sz w:val="20"/>
                <w:szCs w:val="20"/>
                <w:lang w:val="uk-UA"/>
              </w:rPr>
            </w:pPr>
          </w:p>
          <w:p w:rsidR="00C3623B" w:rsidRPr="00E470FA" w:rsidRDefault="00C3623B" w:rsidP="006674BE">
            <w:pPr>
              <w:jc w:val="both"/>
              <w:rPr>
                <w:sz w:val="20"/>
                <w:lang w:val="uk-UA"/>
              </w:rPr>
            </w:pPr>
          </w:p>
        </w:tc>
        <w:tc>
          <w:tcPr>
            <w:tcW w:w="3836" w:type="dxa"/>
            <w:tcBorders>
              <w:left w:val="nil"/>
              <w:right w:val="nil"/>
            </w:tcBorders>
          </w:tcPr>
          <w:p w:rsidR="00C3623B" w:rsidRPr="00E470FA" w:rsidRDefault="00BD3923" w:rsidP="006674BE">
            <w:pPr>
              <w:jc w:val="both"/>
              <w:rPr>
                <w:sz w:val="20"/>
                <w:lang w:val="uk-UA"/>
              </w:rPr>
            </w:pPr>
            <w:r w:rsidRPr="00E470FA">
              <w:rPr>
                <w:sz w:val="20"/>
                <w:lang w:val="uk-UA"/>
              </w:rPr>
              <w:t>Посібник «Наукові основи методики літератури» як важливий етап становлення наукової школи Н. Й. Волошиної</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BD3923" w:rsidRPr="00E470FA" w:rsidRDefault="00BD3923" w:rsidP="006674BE">
            <w:pPr>
              <w:jc w:val="both"/>
              <w:rPr>
                <w:sz w:val="20"/>
                <w:lang w:val="uk-UA"/>
              </w:rPr>
            </w:pPr>
            <w:r w:rsidRPr="00E470FA">
              <w:rPr>
                <w:sz w:val="20"/>
                <w:lang w:val="uk-UA"/>
              </w:rPr>
              <w:t>Барабаш Ірина</w:t>
            </w:r>
          </w:p>
          <w:p w:rsidR="00C3623B" w:rsidRPr="00E470FA" w:rsidRDefault="00C3623B" w:rsidP="006674BE">
            <w:pPr>
              <w:jc w:val="both"/>
              <w:rPr>
                <w:sz w:val="20"/>
                <w:szCs w:val="20"/>
                <w:lang w:val="uk-UA"/>
              </w:rPr>
            </w:pPr>
          </w:p>
        </w:tc>
        <w:tc>
          <w:tcPr>
            <w:tcW w:w="3836" w:type="dxa"/>
            <w:tcBorders>
              <w:left w:val="nil"/>
              <w:right w:val="nil"/>
            </w:tcBorders>
          </w:tcPr>
          <w:p w:rsidR="00C3623B" w:rsidRPr="00E470FA" w:rsidRDefault="00BD3923" w:rsidP="006674BE">
            <w:pPr>
              <w:jc w:val="both"/>
              <w:rPr>
                <w:sz w:val="20"/>
                <w:lang w:val="uk-UA"/>
              </w:rPr>
            </w:pPr>
            <w:r w:rsidRPr="00E470FA">
              <w:rPr>
                <w:sz w:val="20"/>
                <w:lang w:val="uk-UA"/>
              </w:rPr>
              <w:t>Формування та розвиток професійних умінь і навичок майбутніх учителів-словесників у процесі практичної підготовки</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BD3923" w:rsidRPr="00E470FA" w:rsidRDefault="00BD3923" w:rsidP="006674BE">
            <w:pPr>
              <w:jc w:val="both"/>
              <w:rPr>
                <w:sz w:val="20"/>
                <w:lang w:val="uk-UA"/>
              </w:rPr>
            </w:pPr>
            <w:r w:rsidRPr="00E470FA">
              <w:rPr>
                <w:sz w:val="20"/>
                <w:lang w:val="uk-UA"/>
              </w:rPr>
              <w:t>Горошкіна Олена</w:t>
            </w:r>
          </w:p>
          <w:p w:rsidR="00C3623B" w:rsidRPr="00E470FA" w:rsidRDefault="00C3623B" w:rsidP="006674BE">
            <w:pPr>
              <w:jc w:val="both"/>
              <w:rPr>
                <w:sz w:val="20"/>
                <w:szCs w:val="20"/>
                <w:lang w:val="uk-UA"/>
              </w:rPr>
            </w:pPr>
          </w:p>
        </w:tc>
        <w:tc>
          <w:tcPr>
            <w:tcW w:w="3836" w:type="dxa"/>
            <w:tcBorders>
              <w:left w:val="nil"/>
              <w:right w:val="nil"/>
            </w:tcBorders>
          </w:tcPr>
          <w:p w:rsidR="00C3623B" w:rsidRPr="00E470FA" w:rsidRDefault="00BD3923" w:rsidP="006674BE">
            <w:pPr>
              <w:jc w:val="both"/>
              <w:rPr>
                <w:sz w:val="20"/>
                <w:lang w:val="uk-UA"/>
              </w:rPr>
            </w:pPr>
            <w:r w:rsidRPr="00E470FA">
              <w:rPr>
                <w:sz w:val="20"/>
                <w:lang w:val="uk-UA"/>
              </w:rPr>
              <w:t>Роль проектного навчання у формуванні дослідницької компетентності майбутніх учителів-словесників</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C3623B" w:rsidRPr="00E470FA" w:rsidRDefault="00C3623B" w:rsidP="005C27A5">
            <w:pPr>
              <w:tabs>
                <w:tab w:val="left" w:pos="490"/>
              </w:tabs>
              <w:jc w:val="both"/>
              <w:rPr>
                <w:sz w:val="20"/>
                <w:szCs w:val="20"/>
                <w:lang w:val="uk-UA"/>
              </w:rPr>
            </w:pPr>
            <w:r w:rsidRPr="00E470FA">
              <w:rPr>
                <w:b/>
                <w:sz w:val="20"/>
                <w:szCs w:val="20"/>
                <w:lang w:val="uk-UA"/>
              </w:rPr>
              <w:t xml:space="preserve">Розділ </w:t>
            </w:r>
            <w:r w:rsidR="005C27A5">
              <w:rPr>
                <w:b/>
                <w:sz w:val="20"/>
                <w:szCs w:val="20"/>
                <w:lang w:val="uk-UA"/>
              </w:rPr>
              <w:t>ІІ</w:t>
            </w:r>
          </w:p>
        </w:tc>
        <w:tc>
          <w:tcPr>
            <w:tcW w:w="3836" w:type="dxa"/>
            <w:tcBorders>
              <w:left w:val="nil"/>
              <w:right w:val="nil"/>
            </w:tcBorders>
          </w:tcPr>
          <w:p w:rsidR="00C3623B" w:rsidRPr="00E470FA" w:rsidRDefault="00B02095" w:rsidP="006674BE">
            <w:pPr>
              <w:jc w:val="both"/>
              <w:rPr>
                <w:sz w:val="20"/>
                <w:szCs w:val="20"/>
                <w:lang w:val="uk-UA"/>
              </w:rPr>
            </w:pPr>
            <w:r w:rsidRPr="00E470FA">
              <w:rPr>
                <w:b/>
                <w:sz w:val="20"/>
                <w:szCs w:val="20"/>
                <w:lang w:val="uk-UA"/>
              </w:rPr>
              <w:t>Актуальні проблеми професійного становлення творчої особистості викладача гуманітарних дисциплін</w:t>
            </w:r>
          </w:p>
        </w:tc>
        <w:tc>
          <w:tcPr>
            <w:tcW w:w="540" w:type="dxa"/>
            <w:tcBorders>
              <w:left w:val="nil"/>
            </w:tcBorders>
          </w:tcPr>
          <w:p w:rsidR="00C3623B" w:rsidRPr="00E470FA" w:rsidRDefault="00C3623B" w:rsidP="006674BE">
            <w:pPr>
              <w:jc w:val="both"/>
              <w:rPr>
                <w:sz w:val="20"/>
                <w:szCs w:val="20"/>
                <w:lang w:val="uk-UA"/>
              </w:rPr>
            </w:pPr>
          </w:p>
        </w:tc>
      </w:tr>
      <w:tr w:rsidR="001D3BD6" w:rsidRPr="00E470FA" w:rsidTr="006674BE">
        <w:tc>
          <w:tcPr>
            <w:tcW w:w="2268" w:type="dxa"/>
            <w:tcBorders>
              <w:right w:val="nil"/>
            </w:tcBorders>
          </w:tcPr>
          <w:p w:rsidR="001D3BD6" w:rsidRPr="00E470FA" w:rsidRDefault="00B02095" w:rsidP="006674BE">
            <w:pPr>
              <w:jc w:val="both"/>
              <w:rPr>
                <w:sz w:val="20"/>
                <w:lang w:val="uk-UA"/>
              </w:rPr>
            </w:pPr>
            <w:r w:rsidRPr="00E470FA">
              <w:rPr>
                <w:sz w:val="20"/>
                <w:lang w:val="uk-UA"/>
              </w:rPr>
              <w:t>Бортун Каріна</w:t>
            </w:r>
          </w:p>
        </w:tc>
        <w:tc>
          <w:tcPr>
            <w:tcW w:w="3836" w:type="dxa"/>
            <w:tcBorders>
              <w:left w:val="nil"/>
              <w:right w:val="nil"/>
            </w:tcBorders>
          </w:tcPr>
          <w:p w:rsidR="001D3BD6" w:rsidRPr="00E470FA" w:rsidRDefault="00B02095" w:rsidP="006674BE">
            <w:pPr>
              <w:jc w:val="both"/>
              <w:rPr>
                <w:sz w:val="20"/>
                <w:lang w:val="uk-UA"/>
              </w:rPr>
            </w:pPr>
            <w:r w:rsidRPr="00E470FA">
              <w:rPr>
                <w:sz w:val="20"/>
                <w:lang w:val="uk-UA"/>
              </w:rPr>
              <w:t>Форми самостійної роботи студентів філологічних спеціальностей під час вивчення розділу «Фразеологія»</w:t>
            </w:r>
          </w:p>
        </w:tc>
        <w:tc>
          <w:tcPr>
            <w:tcW w:w="540" w:type="dxa"/>
            <w:tcBorders>
              <w:left w:val="nil"/>
            </w:tcBorders>
          </w:tcPr>
          <w:p w:rsidR="001D3BD6" w:rsidRPr="00E470FA" w:rsidRDefault="001D3BD6" w:rsidP="006674BE">
            <w:pPr>
              <w:jc w:val="both"/>
              <w:rPr>
                <w:sz w:val="20"/>
                <w:szCs w:val="20"/>
                <w:lang w:val="uk-UA"/>
              </w:rPr>
            </w:pPr>
          </w:p>
        </w:tc>
      </w:tr>
      <w:tr w:rsidR="00C3623B" w:rsidRPr="00E470FA" w:rsidTr="006674BE">
        <w:tc>
          <w:tcPr>
            <w:tcW w:w="2268" w:type="dxa"/>
            <w:tcBorders>
              <w:right w:val="nil"/>
            </w:tcBorders>
          </w:tcPr>
          <w:p w:rsidR="00C3623B" w:rsidRPr="00E470FA" w:rsidRDefault="00B02095" w:rsidP="006674BE">
            <w:pPr>
              <w:jc w:val="both"/>
              <w:rPr>
                <w:b/>
                <w:sz w:val="20"/>
                <w:szCs w:val="20"/>
                <w:lang w:val="uk-UA"/>
              </w:rPr>
            </w:pPr>
            <w:r w:rsidRPr="00E470FA">
              <w:rPr>
                <w:sz w:val="20"/>
                <w:lang w:val="uk-UA"/>
              </w:rPr>
              <w:t>Митько Неля</w:t>
            </w:r>
          </w:p>
        </w:tc>
        <w:tc>
          <w:tcPr>
            <w:tcW w:w="3836" w:type="dxa"/>
            <w:tcBorders>
              <w:left w:val="nil"/>
              <w:right w:val="nil"/>
            </w:tcBorders>
          </w:tcPr>
          <w:p w:rsidR="00C3623B" w:rsidRPr="00E470FA" w:rsidRDefault="00B02095" w:rsidP="006674BE">
            <w:pPr>
              <w:jc w:val="both"/>
              <w:rPr>
                <w:b/>
                <w:sz w:val="20"/>
                <w:szCs w:val="20"/>
                <w:lang w:val="uk-UA"/>
              </w:rPr>
            </w:pPr>
            <w:r w:rsidRPr="00E470FA">
              <w:rPr>
                <w:sz w:val="20"/>
                <w:lang w:val="uk-UA"/>
              </w:rPr>
              <w:t>Контрольно-коригувальна діяльність викладача у формуванні мовленнєвих навичок студентів</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C3623B" w:rsidRPr="00E470FA" w:rsidRDefault="00B02095" w:rsidP="006674BE">
            <w:pPr>
              <w:jc w:val="both"/>
              <w:rPr>
                <w:sz w:val="20"/>
                <w:szCs w:val="20"/>
                <w:lang w:val="uk-UA"/>
              </w:rPr>
            </w:pPr>
            <w:r w:rsidRPr="00E470FA">
              <w:rPr>
                <w:sz w:val="20"/>
                <w:lang w:val="uk-UA"/>
              </w:rPr>
              <w:t>Пилипак Тарас</w:t>
            </w:r>
          </w:p>
        </w:tc>
        <w:tc>
          <w:tcPr>
            <w:tcW w:w="3836" w:type="dxa"/>
            <w:tcBorders>
              <w:left w:val="nil"/>
              <w:right w:val="nil"/>
            </w:tcBorders>
          </w:tcPr>
          <w:p w:rsidR="00C3623B" w:rsidRPr="00E470FA" w:rsidRDefault="00B02095" w:rsidP="006674BE">
            <w:pPr>
              <w:shd w:val="clear" w:color="auto" w:fill="FFFFFF"/>
              <w:tabs>
                <w:tab w:val="num" w:pos="720"/>
              </w:tabs>
              <w:autoSpaceDE w:val="0"/>
              <w:autoSpaceDN w:val="0"/>
              <w:adjustRightInd w:val="0"/>
              <w:jc w:val="both"/>
              <w:rPr>
                <w:b/>
                <w:sz w:val="20"/>
                <w:szCs w:val="20"/>
                <w:lang w:val="uk-UA"/>
              </w:rPr>
            </w:pPr>
            <w:r w:rsidRPr="00E470FA">
              <w:rPr>
                <w:sz w:val="20"/>
                <w:lang w:val="uk-UA"/>
              </w:rPr>
              <w:t>Децентралізація та автономність в системі середньої освіти Чеської Республіки (за результатами освітньої поїздки)</w:t>
            </w:r>
          </w:p>
        </w:tc>
        <w:tc>
          <w:tcPr>
            <w:tcW w:w="540" w:type="dxa"/>
            <w:tcBorders>
              <w:left w:val="nil"/>
            </w:tcBorders>
          </w:tcPr>
          <w:p w:rsidR="00C3623B" w:rsidRPr="00E470FA" w:rsidRDefault="00C3623B" w:rsidP="006674BE">
            <w:pPr>
              <w:jc w:val="both"/>
              <w:rPr>
                <w:sz w:val="20"/>
                <w:szCs w:val="20"/>
                <w:lang w:val="uk-UA"/>
              </w:rPr>
            </w:pPr>
          </w:p>
        </w:tc>
      </w:tr>
      <w:tr w:rsidR="00931909" w:rsidRPr="00E470FA" w:rsidTr="006674BE">
        <w:tc>
          <w:tcPr>
            <w:tcW w:w="2268" w:type="dxa"/>
            <w:tcBorders>
              <w:right w:val="nil"/>
            </w:tcBorders>
          </w:tcPr>
          <w:p w:rsidR="00931909" w:rsidRPr="00E470FA" w:rsidRDefault="00B02095" w:rsidP="006674BE">
            <w:pPr>
              <w:jc w:val="both"/>
              <w:rPr>
                <w:sz w:val="20"/>
                <w:lang w:val="uk-UA"/>
              </w:rPr>
            </w:pPr>
            <w:r w:rsidRPr="00E470FA">
              <w:rPr>
                <w:sz w:val="20"/>
                <w:lang w:val="uk-UA"/>
              </w:rPr>
              <w:t>Сегін Любомир</w:t>
            </w:r>
          </w:p>
        </w:tc>
        <w:tc>
          <w:tcPr>
            <w:tcW w:w="3836" w:type="dxa"/>
            <w:tcBorders>
              <w:left w:val="nil"/>
              <w:right w:val="nil"/>
            </w:tcBorders>
          </w:tcPr>
          <w:p w:rsidR="00931909" w:rsidRPr="00E470FA" w:rsidRDefault="00B02095" w:rsidP="006674BE">
            <w:pPr>
              <w:ind w:right="-62"/>
              <w:jc w:val="both"/>
              <w:rPr>
                <w:sz w:val="20"/>
                <w:lang w:val="uk-UA"/>
              </w:rPr>
            </w:pPr>
            <w:r w:rsidRPr="00E470FA">
              <w:rPr>
                <w:sz w:val="20"/>
                <w:lang w:val="uk-UA"/>
              </w:rPr>
              <w:t>Українська пунктуація (програма для філологічних факультетів)</w:t>
            </w:r>
          </w:p>
        </w:tc>
        <w:tc>
          <w:tcPr>
            <w:tcW w:w="540" w:type="dxa"/>
            <w:tcBorders>
              <w:left w:val="nil"/>
            </w:tcBorders>
          </w:tcPr>
          <w:p w:rsidR="00931909" w:rsidRPr="00E470FA" w:rsidRDefault="00931909" w:rsidP="006674BE">
            <w:pPr>
              <w:jc w:val="both"/>
              <w:rPr>
                <w:sz w:val="20"/>
                <w:szCs w:val="20"/>
                <w:lang w:val="uk-UA"/>
              </w:rPr>
            </w:pPr>
          </w:p>
        </w:tc>
      </w:tr>
      <w:tr w:rsidR="00C3623B" w:rsidRPr="00E470FA" w:rsidTr="006674BE">
        <w:tc>
          <w:tcPr>
            <w:tcW w:w="2268" w:type="dxa"/>
            <w:tcBorders>
              <w:right w:val="nil"/>
            </w:tcBorders>
          </w:tcPr>
          <w:p w:rsidR="00C3623B" w:rsidRPr="00E470FA" w:rsidRDefault="00B02095" w:rsidP="006674BE">
            <w:pPr>
              <w:jc w:val="both"/>
              <w:rPr>
                <w:sz w:val="20"/>
                <w:szCs w:val="20"/>
                <w:lang w:val="uk-UA"/>
              </w:rPr>
            </w:pPr>
            <w:r w:rsidRPr="00E470FA">
              <w:rPr>
                <w:sz w:val="20"/>
                <w:lang w:val="uk-UA"/>
              </w:rPr>
              <w:t>Федорич Христина</w:t>
            </w:r>
          </w:p>
          <w:p w:rsidR="00C3623B" w:rsidRPr="00E470FA" w:rsidRDefault="00C3623B" w:rsidP="006674BE">
            <w:pPr>
              <w:jc w:val="both"/>
              <w:rPr>
                <w:sz w:val="20"/>
                <w:szCs w:val="20"/>
                <w:lang w:val="uk-UA"/>
              </w:rPr>
            </w:pPr>
          </w:p>
        </w:tc>
        <w:tc>
          <w:tcPr>
            <w:tcW w:w="3836" w:type="dxa"/>
            <w:tcBorders>
              <w:left w:val="nil"/>
              <w:right w:val="nil"/>
            </w:tcBorders>
          </w:tcPr>
          <w:p w:rsidR="00C3623B" w:rsidRPr="00E470FA" w:rsidRDefault="00B02095" w:rsidP="006674BE">
            <w:pPr>
              <w:keepNext/>
              <w:keepLines/>
              <w:jc w:val="both"/>
              <w:rPr>
                <w:sz w:val="20"/>
                <w:lang w:val="uk-UA"/>
              </w:rPr>
            </w:pPr>
            <w:r w:rsidRPr="00E470FA">
              <w:rPr>
                <w:sz w:val="20"/>
                <w:lang w:val="uk-UA"/>
              </w:rPr>
              <w:t>Формування дослідницького мислення у студентів-філологів під час навчання правопису</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C3623B" w:rsidRPr="00E470FA" w:rsidRDefault="00C3623B" w:rsidP="00015FA8">
            <w:pPr>
              <w:tabs>
                <w:tab w:val="left" w:pos="480"/>
              </w:tabs>
              <w:jc w:val="both"/>
              <w:rPr>
                <w:sz w:val="20"/>
                <w:szCs w:val="20"/>
                <w:lang w:val="uk-UA"/>
              </w:rPr>
            </w:pPr>
            <w:r w:rsidRPr="00E470FA">
              <w:rPr>
                <w:b/>
                <w:sz w:val="20"/>
                <w:szCs w:val="20"/>
                <w:lang w:val="uk-UA"/>
              </w:rPr>
              <w:t xml:space="preserve">Розділ </w:t>
            </w:r>
            <w:r w:rsidR="00015FA8">
              <w:rPr>
                <w:b/>
                <w:sz w:val="20"/>
                <w:szCs w:val="20"/>
                <w:lang w:val="uk-UA"/>
              </w:rPr>
              <w:t>ІІІ</w:t>
            </w:r>
          </w:p>
        </w:tc>
        <w:tc>
          <w:tcPr>
            <w:tcW w:w="3836" w:type="dxa"/>
            <w:tcBorders>
              <w:left w:val="nil"/>
              <w:right w:val="nil"/>
            </w:tcBorders>
          </w:tcPr>
          <w:p w:rsidR="00C3623B" w:rsidRPr="00E470FA" w:rsidRDefault="00B02095" w:rsidP="006674BE">
            <w:pPr>
              <w:jc w:val="both"/>
              <w:rPr>
                <w:sz w:val="20"/>
                <w:szCs w:val="20"/>
                <w:lang w:val="uk-UA"/>
              </w:rPr>
            </w:pPr>
            <w:r w:rsidRPr="00E470FA">
              <w:rPr>
                <w:b/>
                <w:sz w:val="20"/>
                <w:szCs w:val="20"/>
                <w:lang w:val="uk-UA"/>
              </w:rPr>
              <w:t>Інтерактивні методи та новітні технології у викладанні гуманітарних дисциплін</w:t>
            </w:r>
          </w:p>
        </w:tc>
        <w:tc>
          <w:tcPr>
            <w:tcW w:w="540" w:type="dxa"/>
            <w:tcBorders>
              <w:left w:val="nil"/>
            </w:tcBorders>
          </w:tcPr>
          <w:p w:rsidR="00C3623B" w:rsidRPr="00E470FA" w:rsidRDefault="00C3623B" w:rsidP="006674BE">
            <w:pPr>
              <w:jc w:val="both"/>
              <w:rPr>
                <w:sz w:val="20"/>
                <w:szCs w:val="20"/>
                <w:lang w:val="uk-UA"/>
              </w:rPr>
            </w:pPr>
          </w:p>
        </w:tc>
      </w:tr>
      <w:tr w:rsidR="00C3623B" w:rsidRPr="00186BD9" w:rsidTr="006674BE">
        <w:tc>
          <w:tcPr>
            <w:tcW w:w="2268" w:type="dxa"/>
            <w:tcBorders>
              <w:right w:val="nil"/>
            </w:tcBorders>
          </w:tcPr>
          <w:p w:rsidR="00C3623B" w:rsidRPr="00E470FA" w:rsidRDefault="00B02095" w:rsidP="006674BE">
            <w:pPr>
              <w:jc w:val="both"/>
              <w:rPr>
                <w:sz w:val="20"/>
                <w:szCs w:val="20"/>
                <w:lang w:val="uk-UA"/>
              </w:rPr>
            </w:pPr>
            <w:r w:rsidRPr="00E470FA">
              <w:rPr>
                <w:sz w:val="20"/>
                <w:lang w:val="uk-UA"/>
              </w:rPr>
              <w:t>Загнітко Анатолій</w:t>
            </w:r>
          </w:p>
        </w:tc>
        <w:tc>
          <w:tcPr>
            <w:tcW w:w="3836" w:type="dxa"/>
            <w:tcBorders>
              <w:left w:val="nil"/>
              <w:right w:val="nil"/>
            </w:tcBorders>
          </w:tcPr>
          <w:p w:rsidR="00C3623B" w:rsidRPr="00E470FA" w:rsidRDefault="00B02095" w:rsidP="006674BE">
            <w:pPr>
              <w:jc w:val="both"/>
              <w:rPr>
                <w:lang w:val="uk-UA"/>
              </w:rPr>
            </w:pPr>
            <w:r w:rsidRPr="00E470FA">
              <w:rPr>
                <w:sz w:val="20"/>
                <w:lang w:val="uk-UA"/>
              </w:rPr>
              <w:t>Віртуально-лінгвістичний діалог у системі самостійної роботи: методологійно-лінгвокомп’ютерні основи</w:t>
            </w:r>
          </w:p>
        </w:tc>
        <w:tc>
          <w:tcPr>
            <w:tcW w:w="540" w:type="dxa"/>
            <w:tcBorders>
              <w:left w:val="nil"/>
            </w:tcBorders>
          </w:tcPr>
          <w:p w:rsidR="00C3623B" w:rsidRPr="00E470FA" w:rsidRDefault="00C3623B" w:rsidP="006674BE">
            <w:pPr>
              <w:jc w:val="both"/>
              <w:rPr>
                <w:sz w:val="20"/>
                <w:szCs w:val="20"/>
                <w:lang w:val="uk-UA"/>
              </w:rPr>
            </w:pPr>
          </w:p>
        </w:tc>
      </w:tr>
      <w:tr w:rsidR="00C3623B" w:rsidRPr="00E470FA" w:rsidTr="006674BE">
        <w:tc>
          <w:tcPr>
            <w:tcW w:w="2268" w:type="dxa"/>
            <w:tcBorders>
              <w:right w:val="nil"/>
            </w:tcBorders>
          </w:tcPr>
          <w:p w:rsidR="00C3623B" w:rsidRPr="00E470FA" w:rsidRDefault="006D74DA" w:rsidP="006674BE">
            <w:pPr>
              <w:jc w:val="both"/>
              <w:rPr>
                <w:sz w:val="20"/>
                <w:szCs w:val="20"/>
                <w:lang w:val="uk-UA"/>
              </w:rPr>
            </w:pPr>
            <w:r w:rsidRPr="00E470FA">
              <w:rPr>
                <w:sz w:val="20"/>
                <w:lang w:val="uk-UA"/>
              </w:rPr>
              <w:t>Конопленко Наталія</w:t>
            </w:r>
          </w:p>
        </w:tc>
        <w:tc>
          <w:tcPr>
            <w:tcW w:w="3836" w:type="dxa"/>
            <w:tcBorders>
              <w:left w:val="nil"/>
              <w:right w:val="nil"/>
            </w:tcBorders>
          </w:tcPr>
          <w:p w:rsidR="00C3623B" w:rsidRPr="00E470FA" w:rsidRDefault="006D74DA" w:rsidP="006674BE">
            <w:pPr>
              <w:jc w:val="both"/>
              <w:rPr>
                <w:lang w:val="uk-UA"/>
              </w:rPr>
            </w:pPr>
            <w:r w:rsidRPr="00E470FA">
              <w:rPr>
                <w:sz w:val="20"/>
                <w:lang w:val="uk-UA"/>
              </w:rPr>
              <w:t>Мультимедійна презентація в системі самостійної роботи студентів</w:t>
            </w:r>
          </w:p>
        </w:tc>
        <w:tc>
          <w:tcPr>
            <w:tcW w:w="540" w:type="dxa"/>
            <w:tcBorders>
              <w:left w:val="nil"/>
            </w:tcBorders>
          </w:tcPr>
          <w:p w:rsidR="00C14350" w:rsidRPr="00E470FA" w:rsidRDefault="00C14350" w:rsidP="00E8365E">
            <w:pPr>
              <w:jc w:val="both"/>
              <w:rPr>
                <w:sz w:val="20"/>
                <w:szCs w:val="20"/>
                <w:lang w:val="uk-UA"/>
              </w:rPr>
            </w:pPr>
          </w:p>
          <w:p w:rsidR="00C3623B" w:rsidRPr="00E470FA" w:rsidRDefault="00C3623B" w:rsidP="00C14350">
            <w:pPr>
              <w:rPr>
                <w:sz w:val="20"/>
                <w:szCs w:val="20"/>
                <w:lang w:val="uk-UA"/>
              </w:rPr>
            </w:pPr>
          </w:p>
        </w:tc>
      </w:tr>
      <w:tr w:rsidR="000D1E7B" w:rsidRPr="00E470FA" w:rsidTr="006674BE">
        <w:tc>
          <w:tcPr>
            <w:tcW w:w="2268" w:type="dxa"/>
            <w:tcBorders>
              <w:right w:val="nil"/>
            </w:tcBorders>
          </w:tcPr>
          <w:p w:rsidR="000D1E7B" w:rsidRPr="00E470FA" w:rsidRDefault="006D74DA" w:rsidP="006674BE">
            <w:pPr>
              <w:jc w:val="both"/>
              <w:rPr>
                <w:sz w:val="20"/>
                <w:lang w:val="uk-UA"/>
              </w:rPr>
            </w:pPr>
            <w:r w:rsidRPr="00E470FA">
              <w:rPr>
                <w:sz w:val="20"/>
                <w:lang w:val="uk-UA"/>
              </w:rPr>
              <w:lastRenderedPageBreak/>
              <w:t>Просалова Віра</w:t>
            </w:r>
          </w:p>
        </w:tc>
        <w:tc>
          <w:tcPr>
            <w:tcW w:w="3836" w:type="dxa"/>
            <w:tcBorders>
              <w:left w:val="nil"/>
              <w:right w:val="nil"/>
            </w:tcBorders>
          </w:tcPr>
          <w:p w:rsidR="000D1E7B" w:rsidRPr="00E470FA" w:rsidRDefault="006D74DA" w:rsidP="006674BE">
            <w:pPr>
              <w:jc w:val="both"/>
              <w:rPr>
                <w:sz w:val="20"/>
                <w:lang w:val="uk-UA"/>
              </w:rPr>
            </w:pPr>
            <w:r w:rsidRPr="00E470FA">
              <w:rPr>
                <w:sz w:val="20"/>
                <w:lang w:val="uk-UA"/>
              </w:rPr>
              <w:t>Інтерактивні технології у практиці викладання літератури української діаспори у вищій школі</w:t>
            </w:r>
          </w:p>
        </w:tc>
        <w:tc>
          <w:tcPr>
            <w:tcW w:w="540" w:type="dxa"/>
            <w:tcBorders>
              <w:left w:val="nil"/>
            </w:tcBorders>
          </w:tcPr>
          <w:p w:rsidR="000D1E7B" w:rsidRPr="00E470FA" w:rsidRDefault="000D1E7B" w:rsidP="00E8365E">
            <w:pPr>
              <w:jc w:val="both"/>
              <w:rPr>
                <w:sz w:val="20"/>
                <w:szCs w:val="20"/>
                <w:lang w:val="uk-UA"/>
              </w:rPr>
            </w:pPr>
          </w:p>
        </w:tc>
      </w:tr>
      <w:tr w:rsidR="00C3623B" w:rsidRPr="00E470FA" w:rsidTr="006674BE">
        <w:tc>
          <w:tcPr>
            <w:tcW w:w="2268" w:type="dxa"/>
            <w:tcBorders>
              <w:right w:val="nil"/>
            </w:tcBorders>
          </w:tcPr>
          <w:p w:rsidR="00C3623B" w:rsidRPr="00E470FA" w:rsidRDefault="00C3623B" w:rsidP="006674BE">
            <w:pPr>
              <w:jc w:val="both"/>
              <w:rPr>
                <w:sz w:val="20"/>
                <w:szCs w:val="20"/>
                <w:lang w:val="uk-UA"/>
              </w:rPr>
            </w:pPr>
            <w:r w:rsidRPr="00E470FA">
              <w:rPr>
                <w:b/>
                <w:sz w:val="20"/>
                <w:szCs w:val="20"/>
                <w:lang w:val="uk-UA"/>
              </w:rPr>
              <w:t xml:space="preserve">Розділ </w:t>
            </w:r>
            <w:r w:rsidR="00015FA8">
              <w:rPr>
                <w:b/>
                <w:sz w:val="20"/>
                <w:szCs w:val="20"/>
                <w:lang w:val="uk-UA"/>
              </w:rPr>
              <w:t>І</w:t>
            </w:r>
            <w:r w:rsidRPr="00E470FA">
              <w:rPr>
                <w:b/>
                <w:sz w:val="20"/>
                <w:szCs w:val="20"/>
                <w:lang w:val="uk-UA"/>
              </w:rPr>
              <w:t>V</w:t>
            </w:r>
          </w:p>
        </w:tc>
        <w:tc>
          <w:tcPr>
            <w:tcW w:w="3836" w:type="dxa"/>
            <w:tcBorders>
              <w:left w:val="nil"/>
              <w:right w:val="nil"/>
            </w:tcBorders>
          </w:tcPr>
          <w:p w:rsidR="00C3623B" w:rsidRPr="00E470FA" w:rsidRDefault="006D74DA" w:rsidP="006674BE">
            <w:pPr>
              <w:jc w:val="both"/>
              <w:rPr>
                <w:lang w:val="uk-UA"/>
              </w:rPr>
            </w:pPr>
            <w:r w:rsidRPr="00E470FA">
              <w:rPr>
                <w:b/>
                <w:sz w:val="20"/>
                <w:szCs w:val="20"/>
                <w:lang w:val="uk-UA"/>
              </w:rPr>
              <w:t xml:space="preserve">Методика навчання </w:t>
            </w:r>
            <w:r w:rsidRPr="004A38D1">
              <w:rPr>
                <w:b/>
                <w:sz w:val="20"/>
                <w:szCs w:val="20"/>
                <w:lang w:val="uk-UA"/>
              </w:rPr>
              <w:t>української мови як державної</w:t>
            </w:r>
            <w:r w:rsidRPr="00E470FA">
              <w:rPr>
                <w:b/>
                <w:sz w:val="20"/>
                <w:szCs w:val="20"/>
                <w:lang w:val="uk-UA"/>
              </w:rPr>
              <w:t xml:space="preserve"> в поліетнічному просторі</w:t>
            </w:r>
          </w:p>
        </w:tc>
        <w:tc>
          <w:tcPr>
            <w:tcW w:w="540" w:type="dxa"/>
            <w:tcBorders>
              <w:left w:val="nil"/>
            </w:tcBorders>
          </w:tcPr>
          <w:p w:rsidR="00C3623B" w:rsidRPr="00E470FA" w:rsidRDefault="00C3623B" w:rsidP="00E8365E">
            <w:pPr>
              <w:jc w:val="both"/>
              <w:rPr>
                <w:sz w:val="20"/>
                <w:szCs w:val="20"/>
                <w:lang w:val="uk-UA"/>
              </w:rPr>
            </w:pPr>
          </w:p>
        </w:tc>
      </w:tr>
      <w:tr w:rsidR="00C3623B" w:rsidRPr="00E470FA" w:rsidTr="006674BE">
        <w:tc>
          <w:tcPr>
            <w:tcW w:w="2268" w:type="dxa"/>
            <w:tcBorders>
              <w:right w:val="nil"/>
            </w:tcBorders>
          </w:tcPr>
          <w:p w:rsidR="00C3623B" w:rsidRPr="00E470FA" w:rsidRDefault="006D74DA" w:rsidP="006674BE">
            <w:pPr>
              <w:tabs>
                <w:tab w:val="left" w:pos="480"/>
              </w:tabs>
              <w:jc w:val="both"/>
              <w:rPr>
                <w:sz w:val="20"/>
                <w:szCs w:val="20"/>
                <w:lang w:val="uk-UA"/>
              </w:rPr>
            </w:pPr>
            <w:r w:rsidRPr="00E470FA">
              <w:rPr>
                <w:sz w:val="20"/>
                <w:lang w:val="uk-UA"/>
              </w:rPr>
              <w:t>Кравченко Євдокія, Марусич Лідія</w:t>
            </w:r>
          </w:p>
        </w:tc>
        <w:tc>
          <w:tcPr>
            <w:tcW w:w="3836" w:type="dxa"/>
            <w:tcBorders>
              <w:left w:val="nil"/>
              <w:right w:val="nil"/>
            </w:tcBorders>
          </w:tcPr>
          <w:p w:rsidR="00C3623B" w:rsidRPr="00E470FA" w:rsidRDefault="006D74DA" w:rsidP="006674BE">
            <w:pPr>
              <w:jc w:val="both"/>
              <w:rPr>
                <w:sz w:val="20"/>
                <w:lang w:val="uk-UA"/>
              </w:rPr>
            </w:pPr>
            <w:r w:rsidRPr="00E470FA">
              <w:rPr>
                <w:sz w:val="20"/>
                <w:lang w:val="uk-UA"/>
              </w:rPr>
              <w:t>Дискурсивні уміння як складова комунікативної україномовної компетенції у студентів</w:t>
            </w:r>
          </w:p>
        </w:tc>
        <w:tc>
          <w:tcPr>
            <w:tcW w:w="540" w:type="dxa"/>
            <w:tcBorders>
              <w:left w:val="nil"/>
            </w:tcBorders>
          </w:tcPr>
          <w:p w:rsidR="00C3623B" w:rsidRPr="00E470FA" w:rsidRDefault="00C3623B" w:rsidP="00E8365E">
            <w:pPr>
              <w:jc w:val="both"/>
              <w:rPr>
                <w:sz w:val="20"/>
                <w:szCs w:val="20"/>
                <w:lang w:val="uk-UA"/>
              </w:rPr>
            </w:pPr>
          </w:p>
        </w:tc>
      </w:tr>
      <w:tr w:rsidR="00C3623B" w:rsidRPr="00E470FA" w:rsidTr="006674BE">
        <w:tc>
          <w:tcPr>
            <w:tcW w:w="2268" w:type="dxa"/>
            <w:tcBorders>
              <w:right w:val="nil"/>
            </w:tcBorders>
          </w:tcPr>
          <w:p w:rsidR="00C3623B" w:rsidRPr="00E470FA" w:rsidRDefault="006D74DA" w:rsidP="006674BE">
            <w:pPr>
              <w:jc w:val="both"/>
              <w:rPr>
                <w:sz w:val="20"/>
                <w:szCs w:val="20"/>
                <w:lang w:val="uk-UA"/>
              </w:rPr>
            </w:pPr>
            <w:r w:rsidRPr="00E470FA">
              <w:rPr>
                <w:sz w:val="20"/>
                <w:lang w:val="uk-UA"/>
              </w:rPr>
              <w:t>Шатілова Олена</w:t>
            </w:r>
          </w:p>
        </w:tc>
        <w:tc>
          <w:tcPr>
            <w:tcW w:w="3836" w:type="dxa"/>
            <w:tcBorders>
              <w:left w:val="nil"/>
              <w:right w:val="nil"/>
            </w:tcBorders>
          </w:tcPr>
          <w:p w:rsidR="00C3623B" w:rsidRPr="00E470FA" w:rsidRDefault="006D74DA" w:rsidP="006674BE">
            <w:pPr>
              <w:widowControl w:val="0"/>
              <w:autoSpaceDE w:val="0"/>
              <w:autoSpaceDN w:val="0"/>
              <w:adjustRightInd w:val="0"/>
              <w:jc w:val="both"/>
              <w:rPr>
                <w:sz w:val="20"/>
                <w:szCs w:val="20"/>
                <w:lang w:val="uk-UA"/>
              </w:rPr>
            </w:pPr>
            <w:r w:rsidRPr="00E470FA">
              <w:rPr>
                <w:sz w:val="20"/>
                <w:lang w:val="uk-UA"/>
              </w:rPr>
              <w:t>Формування країнознавчої компетенції в іноземних студентів під час вивчення української мови у ВНЗ</w:t>
            </w:r>
          </w:p>
        </w:tc>
        <w:tc>
          <w:tcPr>
            <w:tcW w:w="540" w:type="dxa"/>
            <w:tcBorders>
              <w:left w:val="nil"/>
            </w:tcBorders>
          </w:tcPr>
          <w:p w:rsidR="00C3623B" w:rsidRPr="00E470FA" w:rsidRDefault="00C3623B" w:rsidP="00E8365E">
            <w:pPr>
              <w:jc w:val="both"/>
              <w:rPr>
                <w:sz w:val="20"/>
                <w:szCs w:val="20"/>
                <w:lang w:val="uk-UA"/>
              </w:rPr>
            </w:pPr>
          </w:p>
        </w:tc>
      </w:tr>
      <w:tr w:rsidR="006D74DA" w:rsidRPr="00E470FA" w:rsidTr="006674BE">
        <w:tc>
          <w:tcPr>
            <w:tcW w:w="2268" w:type="dxa"/>
            <w:tcBorders>
              <w:right w:val="nil"/>
            </w:tcBorders>
          </w:tcPr>
          <w:p w:rsidR="006D74DA" w:rsidRPr="00E470FA" w:rsidRDefault="006D74DA" w:rsidP="00015FA8">
            <w:pPr>
              <w:jc w:val="both"/>
              <w:rPr>
                <w:sz w:val="20"/>
                <w:szCs w:val="20"/>
                <w:lang w:val="uk-UA"/>
              </w:rPr>
            </w:pPr>
            <w:r w:rsidRPr="00E470FA">
              <w:rPr>
                <w:b/>
                <w:sz w:val="20"/>
                <w:szCs w:val="20"/>
                <w:lang w:val="uk-UA"/>
              </w:rPr>
              <w:t>Розділ V</w:t>
            </w:r>
          </w:p>
        </w:tc>
        <w:tc>
          <w:tcPr>
            <w:tcW w:w="3836" w:type="dxa"/>
            <w:tcBorders>
              <w:left w:val="nil"/>
              <w:right w:val="nil"/>
            </w:tcBorders>
          </w:tcPr>
          <w:p w:rsidR="006D74DA" w:rsidRPr="00E470FA" w:rsidRDefault="006D74DA" w:rsidP="00015FA8">
            <w:pPr>
              <w:jc w:val="both"/>
              <w:rPr>
                <w:b/>
                <w:sz w:val="20"/>
                <w:szCs w:val="20"/>
                <w:lang w:val="uk-UA"/>
              </w:rPr>
            </w:pPr>
            <w:r w:rsidRPr="00E470FA">
              <w:rPr>
                <w:b/>
                <w:sz w:val="20"/>
                <w:szCs w:val="20"/>
                <w:lang w:val="uk-UA"/>
              </w:rPr>
              <w:t xml:space="preserve">Науково-теоретичний та прикладний аспекти сучасного викладання мови і </w:t>
            </w:r>
            <w:r w:rsidRPr="004A38D1">
              <w:rPr>
                <w:b/>
                <w:sz w:val="20"/>
                <w:szCs w:val="20"/>
                <w:lang w:val="uk-UA"/>
              </w:rPr>
              <w:t>літератури</w:t>
            </w:r>
            <w:r w:rsidRPr="00E470FA">
              <w:rPr>
                <w:b/>
                <w:sz w:val="20"/>
                <w:szCs w:val="20"/>
                <w:lang w:val="uk-UA"/>
              </w:rPr>
              <w:t xml:space="preserve"> в середній і вищій школі</w:t>
            </w:r>
          </w:p>
        </w:tc>
        <w:tc>
          <w:tcPr>
            <w:tcW w:w="540" w:type="dxa"/>
            <w:tcBorders>
              <w:left w:val="nil"/>
            </w:tcBorders>
          </w:tcPr>
          <w:p w:rsidR="006D74DA" w:rsidRPr="00E470FA" w:rsidRDefault="006D74DA" w:rsidP="00380A37">
            <w:pPr>
              <w:jc w:val="both"/>
              <w:rPr>
                <w:sz w:val="20"/>
                <w:szCs w:val="20"/>
                <w:lang w:val="uk-UA"/>
              </w:rPr>
            </w:pPr>
          </w:p>
        </w:tc>
      </w:tr>
      <w:tr w:rsidR="00282CAC" w:rsidRPr="00E470FA" w:rsidTr="006674BE">
        <w:tc>
          <w:tcPr>
            <w:tcW w:w="2268" w:type="dxa"/>
            <w:tcBorders>
              <w:right w:val="nil"/>
            </w:tcBorders>
          </w:tcPr>
          <w:p w:rsidR="00282CAC" w:rsidRPr="00E470FA" w:rsidRDefault="00282CAC" w:rsidP="006674BE">
            <w:pPr>
              <w:jc w:val="both"/>
              <w:rPr>
                <w:sz w:val="20"/>
                <w:szCs w:val="20"/>
                <w:lang w:val="uk-UA"/>
              </w:rPr>
            </w:pPr>
            <w:r w:rsidRPr="00E470FA">
              <w:rPr>
                <w:sz w:val="20"/>
                <w:szCs w:val="20"/>
                <w:lang w:val="uk-UA"/>
              </w:rPr>
              <w:t>Важеніна Олена</w:t>
            </w:r>
          </w:p>
        </w:tc>
        <w:tc>
          <w:tcPr>
            <w:tcW w:w="3836" w:type="dxa"/>
            <w:tcBorders>
              <w:left w:val="nil"/>
              <w:right w:val="nil"/>
            </w:tcBorders>
          </w:tcPr>
          <w:p w:rsidR="00282CAC" w:rsidRPr="00E470FA" w:rsidRDefault="00282CAC" w:rsidP="006674BE">
            <w:pPr>
              <w:jc w:val="both"/>
              <w:rPr>
                <w:sz w:val="20"/>
                <w:szCs w:val="20"/>
                <w:lang w:val="uk-UA"/>
              </w:rPr>
            </w:pPr>
            <w:r w:rsidRPr="00E470FA">
              <w:rPr>
                <w:sz w:val="20"/>
                <w:szCs w:val="20"/>
                <w:lang w:val="uk-UA"/>
              </w:rPr>
              <w:t>Українська фразеодидактика: становлення і проблеми</w:t>
            </w:r>
          </w:p>
        </w:tc>
        <w:tc>
          <w:tcPr>
            <w:tcW w:w="540" w:type="dxa"/>
            <w:tcBorders>
              <w:left w:val="nil"/>
            </w:tcBorders>
          </w:tcPr>
          <w:p w:rsidR="00282CAC" w:rsidRPr="00E470FA" w:rsidRDefault="00282CAC" w:rsidP="00380A37">
            <w:pPr>
              <w:jc w:val="both"/>
              <w:rPr>
                <w:sz w:val="20"/>
                <w:szCs w:val="20"/>
                <w:lang w:val="uk-UA"/>
              </w:rPr>
            </w:pPr>
          </w:p>
        </w:tc>
      </w:tr>
      <w:tr w:rsidR="004A38D1" w:rsidRPr="00E97A00" w:rsidTr="006674BE">
        <w:tc>
          <w:tcPr>
            <w:tcW w:w="2268" w:type="dxa"/>
            <w:tcBorders>
              <w:right w:val="nil"/>
            </w:tcBorders>
          </w:tcPr>
          <w:p w:rsidR="004A38D1" w:rsidRPr="00E470FA" w:rsidRDefault="004A38D1" w:rsidP="006674BE">
            <w:pPr>
              <w:jc w:val="both"/>
              <w:rPr>
                <w:sz w:val="20"/>
                <w:lang w:val="uk-UA"/>
              </w:rPr>
            </w:pPr>
            <w:r>
              <w:rPr>
                <w:sz w:val="20"/>
                <w:lang w:val="uk-UA"/>
              </w:rPr>
              <w:t>Вінтонів Тетяна</w:t>
            </w:r>
          </w:p>
        </w:tc>
        <w:tc>
          <w:tcPr>
            <w:tcW w:w="3836" w:type="dxa"/>
            <w:tcBorders>
              <w:left w:val="nil"/>
              <w:right w:val="nil"/>
            </w:tcBorders>
          </w:tcPr>
          <w:p w:rsidR="004A38D1" w:rsidRPr="00E470FA" w:rsidRDefault="004A38D1" w:rsidP="004A38D1">
            <w:pPr>
              <w:widowControl w:val="0"/>
              <w:autoSpaceDE w:val="0"/>
              <w:autoSpaceDN w:val="0"/>
              <w:adjustRightInd w:val="0"/>
              <w:jc w:val="both"/>
              <w:rPr>
                <w:sz w:val="20"/>
                <w:lang w:val="uk-UA"/>
              </w:rPr>
            </w:pPr>
            <w:r>
              <w:rPr>
                <w:sz w:val="20"/>
                <w:lang w:val="uk-UA"/>
              </w:rPr>
              <w:t>До проблеми викладання російської мови як іноземної</w:t>
            </w:r>
          </w:p>
        </w:tc>
        <w:tc>
          <w:tcPr>
            <w:tcW w:w="540" w:type="dxa"/>
            <w:tcBorders>
              <w:left w:val="nil"/>
            </w:tcBorders>
          </w:tcPr>
          <w:p w:rsidR="004A38D1" w:rsidRPr="00E470FA" w:rsidRDefault="004A38D1" w:rsidP="00E8365E">
            <w:pPr>
              <w:jc w:val="both"/>
              <w:rPr>
                <w:sz w:val="20"/>
                <w:szCs w:val="20"/>
                <w:lang w:val="uk-UA"/>
              </w:rPr>
            </w:pPr>
          </w:p>
        </w:tc>
      </w:tr>
      <w:tr w:rsidR="00C3623B" w:rsidRPr="00186BD9" w:rsidTr="006674BE">
        <w:tc>
          <w:tcPr>
            <w:tcW w:w="2268" w:type="dxa"/>
            <w:tcBorders>
              <w:right w:val="nil"/>
            </w:tcBorders>
          </w:tcPr>
          <w:p w:rsidR="00C3623B" w:rsidRPr="00E470FA" w:rsidRDefault="009A371D" w:rsidP="006674BE">
            <w:pPr>
              <w:jc w:val="both"/>
              <w:rPr>
                <w:sz w:val="20"/>
                <w:szCs w:val="20"/>
                <w:lang w:val="uk-UA"/>
              </w:rPr>
            </w:pPr>
            <w:r w:rsidRPr="00E470FA">
              <w:rPr>
                <w:sz w:val="20"/>
                <w:lang w:val="uk-UA"/>
              </w:rPr>
              <w:t>Гасай Євгенія, Шингоф Ірина</w:t>
            </w:r>
          </w:p>
        </w:tc>
        <w:tc>
          <w:tcPr>
            <w:tcW w:w="3836" w:type="dxa"/>
            <w:tcBorders>
              <w:left w:val="nil"/>
              <w:right w:val="nil"/>
            </w:tcBorders>
          </w:tcPr>
          <w:p w:rsidR="00C3623B" w:rsidRPr="00E470FA" w:rsidRDefault="009A371D" w:rsidP="006674BE">
            <w:pPr>
              <w:widowControl w:val="0"/>
              <w:autoSpaceDE w:val="0"/>
              <w:autoSpaceDN w:val="0"/>
              <w:adjustRightInd w:val="0"/>
              <w:jc w:val="both"/>
              <w:rPr>
                <w:sz w:val="20"/>
                <w:lang w:val="uk-UA"/>
              </w:rPr>
            </w:pPr>
            <w:r w:rsidRPr="00E470FA">
              <w:rPr>
                <w:sz w:val="20"/>
                <w:lang w:val="uk-UA"/>
              </w:rPr>
              <w:t>Використання інформаційно-комунікаційних технологій на уроках української мови як засіб інтегрованого навчання під час вивчення орфографії в 10 класі</w:t>
            </w:r>
          </w:p>
        </w:tc>
        <w:tc>
          <w:tcPr>
            <w:tcW w:w="540" w:type="dxa"/>
            <w:tcBorders>
              <w:left w:val="nil"/>
            </w:tcBorders>
          </w:tcPr>
          <w:p w:rsidR="00C3623B" w:rsidRPr="00E470FA" w:rsidRDefault="00C3623B" w:rsidP="00E8365E">
            <w:pPr>
              <w:jc w:val="both"/>
              <w:rPr>
                <w:sz w:val="20"/>
                <w:szCs w:val="20"/>
                <w:lang w:val="uk-UA"/>
              </w:rPr>
            </w:pPr>
          </w:p>
        </w:tc>
      </w:tr>
      <w:tr w:rsidR="00F245C9" w:rsidRPr="00E470FA" w:rsidTr="006674BE">
        <w:tc>
          <w:tcPr>
            <w:tcW w:w="2268" w:type="dxa"/>
            <w:tcBorders>
              <w:right w:val="nil"/>
            </w:tcBorders>
          </w:tcPr>
          <w:p w:rsidR="00F245C9" w:rsidRPr="00E470FA" w:rsidRDefault="009A371D" w:rsidP="006674BE">
            <w:pPr>
              <w:jc w:val="both"/>
              <w:rPr>
                <w:b/>
                <w:sz w:val="20"/>
                <w:szCs w:val="20"/>
                <w:lang w:val="uk-UA"/>
              </w:rPr>
            </w:pPr>
            <w:r w:rsidRPr="00E470FA">
              <w:rPr>
                <w:sz w:val="20"/>
                <w:lang w:val="uk-UA"/>
              </w:rPr>
              <w:t>Груба Таміла</w:t>
            </w:r>
          </w:p>
        </w:tc>
        <w:tc>
          <w:tcPr>
            <w:tcW w:w="3836" w:type="dxa"/>
            <w:tcBorders>
              <w:left w:val="nil"/>
              <w:right w:val="nil"/>
            </w:tcBorders>
          </w:tcPr>
          <w:p w:rsidR="00F245C9" w:rsidRPr="00E470FA" w:rsidRDefault="009A371D" w:rsidP="006674BE">
            <w:pPr>
              <w:shd w:val="clear" w:color="auto" w:fill="FFFFFF"/>
              <w:tabs>
                <w:tab w:val="num" w:pos="720"/>
              </w:tabs>
              <w:autoSpaceDE w:val="0"/>
              <w:autoSpaceDN w:val="0"/>
              <w:adjustRightInd w:val="0"/>
              <w:jc w:val="both"/>
              <w:rPr>
                <w:sz w:val="20"/>
                <w:szCs w:val="20"/>
                <w:lang w:val="uk-UA"/>
              </w:rPr>
            </w:pPr>
            <w:r w:rsidRPr="00E470FA">
              <w:rPr>
                <w:sz w:val="20"/>
                <w:lang w:val="uk-UA"/>
              </w:rPr>
              <w:t>Засвоєння учнями профільних класів правил мовленнєвого етикету як основа успішної соціалізації</w:t>
            </w:r>
          </w:p>
        </w:tc>
        <w:tc>
          <w:tcPr>
            <w:tcW w:w="540" w:type="dxa"/>
            <w:tcBorders>
              <w:left w:val="nil"/>
            </w:tcBorders>
          </w:tcPr>
          <w:p w:rsidR="00F245C9" w:rsidRPr="00E470FA" w:rsidRDefault="00F245C9" w:rsidP="00B1730C">
            <w:pPr>
              <w:jc w:val="both"/>
              <w:rPr>
                <w:sz w:val="20"/>
                <w:szCs w:val="20"/>
                <w:lang w:val="uk-UA"/>
              </w:rPr>
            </w:pPr>
          </w:p>
        </w:tc>
      </w:tr>
      <w:tr w:rsidR="00C3623B" w:rsidRPr="00E470FA" w:rsidTr="006674BE">
        <w:tc>
          <w:tcPr>
            <w:tcW w:w="2268" w:type="dxa"/>
            <w:tcBorders>
              <w:right w:val="nil"/>
            </w:tcBorders>
          </w:tcPr>
          <w:p w:rsidR="00C3623B" w:rsidRPr="00E470FA" w:rsidRDefault="009A371D" w:rsidP="006674BE">
            <w:pPr>
              <w:jc w:val="both"/>
              <w:rPr>
                <w:sz w:val="20"/>
                <w:szCs w:val="20"/>
                <w:lang w:val="uk-UA"/>
              </w:rPr>
            </w:pPr>
            <w:r w:rsidRPr="00E470FA">
              <w:rPr>
                <w:sz w:val="20"/>
                <w:lang w:val="uk-UA"/>
              </w:rPr>
              <w:t>Дружук Ірина</w:t>
            </w:r>
          </w:p>
        </w:tc>
        <w:tc>
          <w:tcPr>
            <w:tcW w:w="3836" w:type="dxa"/>
            <w:tcBorders>
              <w:left w:val="nil"/>
              <w:right w:val="nil"/>
            </w:tcBorders>
          </w:tcPr>
          <w:p w:rsidR="00C3623B" w:rsidRPr="00E470FA" w:rsidRDefault="009A371D" w:rsidP="006674BE">
            <w:pPr>
              <w:jc w:val="both"/>
              <w:rPr>
                <w:sz w:val="20"/>
                <w:szCs w:val="20"/>
                <w:lang w:val="uk-UA"/>
              </w:rPr>
            </w:pPr>
            <w:r w:rsidRPr="00E470FA">
              <w:rPr>
                <w:sz w:val="20"/>
                <w:lang w:val="uk-UA"/>
              </w:rPr>
              <w:t>До питання про внутрішній поділ західнополіського діалекту</w:t>
            </w:r>
          </w:p>
        </w:tc>
        <w:tc>
          <w:tcPr>
            <w:tcW w:w="540" w:type="dxa"/>
            <w:tcBorders>
              <w:left w:val="nil"/>
            </w:tcBorders>
          </w:tcPr>
          <w:p w:rsidR="00C3623B" w:rsidRPr="00E470FA" w:rsidRDefault="00C3623B" w:rsidP="00380A37">
            <w:pPr>
              <w:jc w:val="both"/>
              <w:rPr>
                <w:sz w:val="20"/>
                <w:szCs w:val="20"/>
                <w:lang w:val="uk-UA"/>
              </w:rPr>
            </w:pPr>
          </w:p>
        </w:tc>
      </w:tr>
      <w:tr w:rsidR="00C3623B" w:rsidRPr="00E470FA" w:rsidTr="006674BE">
        <w:tc>
          <w:tcPr>
            <w:tcW w:w="2268" w:type="dxa"/>
            <w:tcBorders>
              <w:right w:val="nil"/>
            </w:tcBorders>
          </w:tcPr>
          <w:p w:rsidR="00C3623B" w:rsidRPr="00E470FA" w:rsidRDefault="009A371D" w:rsidP="006674BE">
            <w:pPr>
              <w:jc w:val="both"/>
              <w:rPr>
                <w:sz w:val="20"/>
                <w:szCs w:val="20"/>
                <w:lang w:val="uk-UA"/>
              </w:rPr>
            </w:pPr>
            <w:r w:rsidRPr="00E470FA">
              <w:rPr>
                <w:sz w:val="20"/>
                <w:lang w:val="uk-UA"/>
              </w:rPr>
              <w:t>Кириченко Марія</w:t>
            </w:r>
          </w:p>
        </w:tc>
        <w:tc>
          <w:tcPr>
            <w:tcW w:w="3836" w:type="dxa"/>
            <w:tcBorders>
              <w:left w:val="nil"/>
              <w:right w:val="nil"/>
            </w:tcBorders>
          </w:tcPr>
          <w:p w:rsidR="00C3623B" w:rsidRPr="00E470FA" w:rsidRDefault="009A371D" w:rsidP="006674BE">
            <w:pPr>
              <w:jc w:val="both"/>
              <w:rPr>
                <w:sz w:val="20"/>
                <w:szCs w:val="20"/>
                <w:lang w:val="uk-UA"/>
              </w:rPr>
            </w:pPr>
            <w:r w:rsidRPr="00E470FA">
              <w:rPr>
                <w:sz w:val="20"/>
                <w:lang w:val="uk-UA"/>
              </w:rPr>
              <w:t>Інфінітив як член речення: методологія аналізу</w:t>
            </w:r>
          </w:p>
        </w:tc>
        <w:tc>
          <w:tcPr>
            <w:tcW w:w="540" w:type="dxa"/>
            <w:tcBorders>
              <w:left w:val="nil"/>
            </w:tcBorders>
          </w:tcPr>
          <w:p w:rsidR="00C3623B" w:rsidRPr="00E470FA" w:rsidRDefault="00C3623B" w:rsidP="00F30980">
            <w:pPr>
              <w:jc w:val="both"/>
              <w:rPr>
                <w:sz w:val="20"/>
                <w:szCs w:val="20"/>
                <w:lang w:val="uk-UA"/>
              </w:rPr>
            </w:pPr>
          </w:p>
        </w:tc>
      </w:tr>
      <w:tr w:rsidR="00947E60" w:rsidRPr="00186BD9" w:rsidTr="006674BE">
        <w:tc>
          <w:tcPr>
            <w:tcW w:w="2268" w:type="dxa"/>
            <w:tcBorders>
              <w:right w:val="nil"/>
            </w:tcBorders>
          </w:tcPr>
          <w:p w:rsidR="00947E60" w:rsidRPr="00E470FA" w:rsidRDefault="009A371D" w:rsidP="006674BE">
            <w:pPr>
              <w:jc w:val="both"/>
              <w:rPr>
                <w:sz w:val="20"/>
                <w:lang w:val="uk-UA"/>
              </w:rPr>
            </w:pPr>
            <w:r w:rsidRPr="00E470FA">
              <w:rPr>
                <w:sz w:val="20"/>
                <w:lang w:val="uk-UA"/>
              </w:rPr>
              <w:t>Омельчук Сергій</w:t>
            </w:r>
          </w:p>
        </w:tc>
        <w:tc>
          <w:tcPr>
            <w:tcW w:w="3836" w:type="dxa"/>
            <w:tcBorders>
              <w:left w:val="nil"/>
              <w:right w:val="nil"/>
            </w:tcBorders>
          </w:tcPr>
          <w:p w:rsidR="00947E60" w:rsidRPr="00E470FA" w:rsidRDefault="009A371D" w:rsidP="006674BE">
            <w:pPr>
              <w:jc w:val="both"/>
              <w:rPr>
                <w:sz w:val="20"/>
                <w:lang w:val="uk-UA"/>
              </w:rPr>
            </w:pPr>
            <w:r w:rsidRPr="00E470FA">
              <w:rPr>
                <w:sz w:val="20"/>
                <w:lang w:val="uk-UA"/>
              </w:rPr>
              <w:t>Морфологічні вміння в системі навчання української мови за дослідницького підходу</w:t>
            </w:r>
          </w:p>
        </w:tc>
        <w:tc>
          <w:tcPr>
            <w:tcW w:w="540" w:type="dxa"/>
            <w:tcBorders>
              <w:left w:val="nil"/>
            </w:tcBorders>
          </w:tcPr>
          <w:p w:rsidR="00947E60" w:rsidRPr="00E470FA" w:rsidRDefault="00947E60" w:rsidP="00E8365E">
            <w:pPr>
              <w:jc w:val="both"/>
              <w:rPr>
                <w:sz w:val="20"/>
                <w:szCs w:val="20"/>
                <w:lang w:val="uk-UA"/>
              </w:rPr>
            </w:pPr>
          </w:p>
        </w:tc>
      </w:tr>
      <w:tr w:rsidR="00C3623B" w:rsidRPr="00E470FA" w:rsidTr="006674BE">
        <w:tc>
          <w:tcPr>
            <w:tcW w:w="2268" w:type="dxa"/>
            <w:tcBorders>
              <w:right w:val="nil"/>
            </w:tcBorders>
          </w:tcPr>
          <w:p w:rsidR="00C3623B" w:rsidRPr="00E470FA" w:rsidRDefault="00D06460" w:rsidP="006674BE">
            <w:pPr>
              <w:jc w:val="both"/>
              <w:rPr>
                <w:sz w:val="20"/>
                <w:szCs w:val="20"/>
                <w:lang w:val="uk-UA"/>
              </w:rPr>
            </w:pPr>
            <w:r w:rsidRPr="00E470FA">
              <w:rPr>
                <w:sz w:val="20"/>
                <w:lang w:val="uk-UA"/>
              </w:rPr>
              <w:t>Познанська Віра</w:t>
            </w:r>
          </w:p>
        </w:tc>
        <w:tc>
          <w:tcPr>
            <w:tcW w:w="3836" w:type="dxa"/>
            <w:tcBorders>
              <w:left w:val="nil"/>
              <w:right w:val="nil"/>
            </w:tcBorders>
          </w:tcPr>
          <w:p w:rsidR="00C3623B" w:rsidRPr="00E470FA" w:rsidRDefault="00D06460" w:rsidP="006674BE">
            <w:pPr>
              <w:jc w:val="both"/>
              <w:rPr>
                <w:sz w:val="20"/>
                <w:lang w:val="uk-UA"/>
              </w:rPr>
            </w:pPr>
            <w:r w:rsidRPr="00E470FA">
              <w:rPr>
                <w:sz w:val="20"/>
                <w:lang w:val="uk-UA"/>
              </w:rPr>
              <w:t>До пи</w:t>
            </w:r>
            <w:r w:rsidR="006674BE" w:rsidRPr="00E470FA">
              <w:rPr>
                <w:sz w:val="20"/>
                <w:lang w:val="uk-UA"/>
              </w:rPr>
              <w:t xml:space="preserve">тання про словотвірну структуру </w:t>
            </w:r>
            <w:r w:rsidRPr="00E470FA">
              <w:rPr>
                <w:sz w:val="20"/>
                <w:lang w:val="uk-UA"/>
              </w:rPr>
              <w:t>українських прізвищ із суфіксом -к-о</w:t>
            </w:r>
          </w:p>
        </w:tc>
        <w:tc>
          <w:tcPr>
            <w:tcW w:w="540" w:type="dxa"/>
            <w:tcBorders>
              <w:left w:val="nil"/>
            </w:tcBorders>
          </w:tcPr>
          <w:p w:rsidR="00C3623B" w:rsidRPr="00E470FA" w:rsidRDefault="00C3623B" w:rsidP="00E8365E">
            <w:pPr>
              <w:jc w:val="both"/>
              <w:rPr>
                <w:sz w:val="20"/>
                <w:szCs w:val="20"/>
                <w:lang w:val="uk-UA"/>
              </w:rPr>
            </w:pPr>
          </w:p>
        </w:tc>
      </w:tr>
      <w:tr w:rsidR="00F245C9" w:rsidRPr="00186BD9" w:rsidTr="006674BE">
        <w:tc>
          <w:tcPr>
            <w:tcW w:w="2268" w:type="dxa"/>
            <w:tcBorders>
              <w:right w:val="nil"/>
            </w:tcBorders>
          </w:tcPr>
          <w:p w:rsidR="00F245C9" w:rsidRPr="00E470FA" w:rsidRDefault="00C078CA" w:rsidP="006674BE">
            <w:pPr>
              <w:jc w:val="both"/>
              <w:rPr>
                <w:sz w:val="20"/>
                <w:szCs w:val="20"/>
                <w:lang w:val="uk-UA"/>
              </w:rPr>
            </w:pPr>
            <w:r w:rsidRPr="00E470FA">
              <w:rPr>
                <w:sz w:val="20"/>
                <w:lang w:val="uk-UA"/>
              </w:rPr>
              <w:t>Сидоренко Вікторія</w:t>
            </w:r>
          </w:p>
        </w:tc>
        <w:tc>
          <w:tcPr>
            <w:tcW w:w="3836" w:type="dxa"/>
            <w:tcBorders>
              <w:left w:val="nil"/>
              <w:right w:val="nil"/>
            </w:tcBorders>
          </w:tcPr>
          <w:p w:rsidR="00F245C9" w:rsidRPr="00E470FA" w:rsidRDefault="00C078CA" w:rsidP="006674BE">
            <w:pPr>
              <w:shd w:val="clear" w:color="auto" w:fill="FFFFFF"/>
              <w:tabs>
                <w:tab w:val="num" w:pos="720"/>
              </w:tabs>
              <w:autoSpaceDE w:val="0"/>
              <w:autoSpaceDN w:val="0"/>
              <w:adjustRightInd w:val="0"/>
              <w:jc w:val="both"/>
              <w:rPr>
                <w:sz w:val="20"/>
                <w:szCs w:val="20"/>
                <w:lang w:val="uk-UA"/>
              </w:rPr>
            </w:pPr>
            <w:r w:rsidRPr="00E470FA">
              <w:rPr>
                <w:sz w:val="20"/>
                <w:lang w:val="uk-UA"/>
              </w:rPr>
              <w:t>Реалізація принципів особистісно зорієнтованого підходу в процесі формування синтаксичної й пунктуаційної компетентностей учнів 8-9 класів</w:t>
            </w:r>
          </w:p>
        </w:tc>
        <w:tc>
          <w:tcPr>
            <w:tcW w:w="540" w:type="dxa"/>
            <w:tcBorders>
              <w:left w:val="nil"/>
            </w:tcBorders>
          </w:tcPr>
          <w:p w:rsidR="00F245C9" w:rsidRPr="00E470FA" w:rsidRDefault="00F245C9" w:rsidP="00B1730C">
            <w:pPr>
              <w:jc w:val="both"/>
              <w:rPr>
                <w:sz w:val="20"/>
                <w:szCs w:val="20"/>
                <w:lang w:val="uk-UA"/>
              </w:rPr>
            </w:pPr>
          </w:p>
        </w:tc>
      </w:tr>
      <w:tr w:rsidR="005A4DFF" w:rsidRPr="00E470FA" w:rsidTr="006674BE">
        <w:tc>
          <w:tcPr>
            <w:tcW w:w="6104" w:type="dxa"/>
            <w:gridSpan w:val="2"/>
            <w:tcBorders>
              <w:right w:val="nil"/>
            </w:tcBorders>
          </w:tcPr>
          <w:p w:rsidR="005A4DFF" w:rsidRPr="00E470FA" w:rsidRDefault="005A4DFF" w:rsidP="005A4DFF">
            <w:pPr>
              <w:jc w:val="both"/>
              <w:rPr>
                <w:b/>
                <w:sz w:val="20"/>
                <w:szCs w:val="20"/>
                <w:lang w:val="uk-UA"/>
              </w:rPr>
            </w:pPr>
            <w:r w:rsidRPr="00E470FA">
              <w:rPr>
                <w:b/>
                <w:sz w:val="20"/>
                <w:szCs w:val="20"/>
                <w:lang w:val="uk-UA"/>
              </w:rPr>
              <w:t>МЕТОДИЧНА СКАРБНИЦЯ КАФЕДРИ</w:t>
            </w:r>
          </w:p>
        </w:tc>
        <w:tc>
          <w:tcPr>
            <w:tcW w:w="540" w:type="dxa"/>
            <w:tcBorders>
              <w:left w:val="nil"/>
            </w:tcBorders>
          </w:tcPr>
          <w:p w:rsidR="005A4DFF" w:rsidRPr="00E470FA" w:rsidRDefault="005A4DFF" w:rsidP="00971226">
            <w:pPr>
              <w:jc w:val="both"/>
              <w:rPr>
                <w:sz w:val="20"/>
                <w:szCs w:val="20"/>
                <w:lang w:val="uk-UA"/>
              </w:rPr>
            </w:pPr>
          </w:p>
        </w:tc>
      </w:tr>
      <w:tr w:rsidR="00931C09" w:rsidRPr="00E470FA" w:rsidTr="006674BE">
        <w:tc>
          <w:tcPr>
            <w:tcW w:w="2268" w:type="dxa"/>
            <w:tcBorders>
              <w:right w:val="nil"/>
            </w:tcBorders>
          </w:tcPr>
          <w:p w:rsidR="00931C09" w:rsidRPr="00E470FA" w:rsidRDefault="005615F1" w:rsidP="00B1730C">
            <w:pPr>
              <w:jc w:val="both"/>
              <w:rPr>
                <w:sz w:val="20"/>
                <w:szCs w:val="20"/>
                <w:lang w:val="uk-UA"/>
              </w:rPr>
            </w:pPr>
            <w:r w:rsidRPr="00E470FA">
              <w:rPr>
                <w:sz w:val="20"/>
                <w:szCs w:val="20"/>
                <w:lang w:val="uk-UA"/>
              </w:rPr>
              <w:t xml:space="preserve">Шевчук Ольга </w:t>
            </w:r>
            <w:r w:rsidRPr="00E470FA">
              <w:rPr>
                <w:sz w:val="20"/>
                <w:szCs w:val="20"/>
                <w:lang w:val="uk-UA"/>
              </w:rPr>
              <w:lastRenderedPageBreak/>
              <w:t>Степанівна</w:t>
            </w:r>
          </w:p>
        </w:tc>
        <w:tc>
          <w:tcPr>
            <w:tcW w:w="3836" w:type="dxa"/>
            <w:tcBorders>
              <w:left w:val="nil"/>
              <w:right w:val="nil"/>
            </w:tcBorders>
          </w:tcPr>
          <w:p w:rsidR="00931C09" w:rsidRPr="00E470FA" w:rsidRDefault="005615F1" w:rsidP="00FC0DEF">
            <w:pPr>
              <w:shd w:val="clear" w:color="auto" w:fill="FFFFFF"/>
              <w:tabs>
                <w:tab w:val="num" w:pos="720"/>
              </w:tabs>
              <w:autoSpaceDE w:val="0"/>
              <w:autoSpaceDN w:val="0"/>
              <w:adjustRightInd w:val="0"/>
              <w:jc w:val="both"/>
              <w:rPr>
                <w:sz w:val="20"/>
                <w:szCs w:val="20"/>
                <w:lang w:val="uk-UA"/>
              </w:rPr>
            </w:pPr>
            <w:r w:rsidRPr="00E470FA">
              <w:rPr>
                <w:sz w:val="20"/>
                <w:szCs w:val="20"/>
                <w:lang w:val="uk-UA"/>
              </w:rPr>
              <w:lastRenderedPageBreak/>
              <w:t>Розвиток мови під час вивчення іменника</w:t>
            </w:r>
          </w:p>
        </w:tc>
        <w:tc>
          <w:tcPr>
            <w:tcW w:w="540" w:type="dxa"/>
            <w:tcBorders>
              <w:left w:val="nil"/>
            </w:tcBorders>
          </w:tcPr>
          <w:p w:rsidR="00931C09" w:rsidRPr="00E470FA" w:rsidRDefault="00931C09" w:rsidP="00FC0DEF">
            <w:pPr>
              <w:jc w:val="both"/>
              <w:rPr>
                <w:sz w:val="20"/>
                <w:szCs w:val="20"/>
                <w:lang w:val="uk-UA"/>
              </w:rPr>
            </w:pPr>
          </w:p>
        </w:tc>
      </w:tr>
      <w:tr w:rsidR="005615F1" w:rsidRPr="00E470FA" w:rsidTr="0069265D">
        <w:tc>
          <w:tcPr>
            <w:tcW w:w="6104" w:type="dxa"/>
            <w:gridSpan w:val="2"/>
            <w:tcBorders>
              <w:right w:val="nil"/>
            </w:tcBorders>
          </w:tcPr>
          <w:p w:rsidR="005615F1" w:rsidRPr="00E470FA" w:rsidRDefault="005615F1" w:rsidP="00E8365E">
            <w:pPr>
              <w:shd w:val="clear" w:color="auto" w:fill="FFFFFF"/>
              <w:tabs>
                <w:tab w:val="num" w:pos="720"/>
              </w:tabs>
              <w:autoSpaceDE w:val="0"/>
              <w:autoSpaceDN w:val="0"/>
              <w:adjustRightInd w:val="0"/>
              <w:jc w:val="both"/>
              <w:rPr>
                <w:sz w:val="20"/>
                <w:szCs w:val="20"/>
                <w:lang w:val="uk-UA"/>
              </w:rPr>
            </w:pPr>
            <w:r w:rsidRPr="00E470FA">
              <w:rPr>
                <w:b/>
                <w:sz w:val="20"/>
                <w:szCs w:val="20"/>
                <w:lang w:val="uk-UA"/>
              </w:rPr>
              <w:t>ВІДОМОСТІ ПРО АВТОРІВ</w:t>
            </w:r>
          </w:p>
        </w:tc>
        <w:tc>
          <w:tcPr>
            <w:tcW w:w="540" w:type="dxa"/>
            <w:tcBorders>
              <w:left w:val="nil"/>
            </w:tcBorders>
          </w:tcPr>
          <w:p w:rsidR="005615F1" w:rsidRPr="00E470FA" w:rsidRDefault="005615F1" w:rsidP="00971226">
            <w:pPr>
              <w:jc w:val="both"/>
              <w:rPr>
                <w:sz w:val="20"/>
                <w:szCs w:val="20"/>
                <w:lang w:val="uk-UA"/>
              </w:rPr>
            </w:pPr>
          </w:p>
        </w:tc>
      </w:tr>
      <w:tr w:rsidR="005615F1" w:rsidRPr="00E470FA" w:rsidTr="0069265D">
        <w:tc>
          <w:tcPr>
            <w:tcW w:w="6104" w:type="dxa"/>
            <w:gridSpan w:val="2"/>
            <w:tcBorders>
              <w:right w:val="nil"/>
            </w:tcBorders>
          </w:tcPr>
          <w:p w:rsidR="005615F1" w:rsidRPr="00E470FA" w:rsidRDefault="005615F1" w:rsidP="00E8365E">
            <w:pPr>
              <w:shd w:val="clear" w:color="auto" w:fill="FFFFFF"/>
              <w:tabs>
                <w:tab w:val="num" w:pos="720"/>
              </w:tabs>
              <w:autoSpaceDE w:val="0"/>
              <w:autoSpaceDN w:val="0"/>
              <w:adjustRightInd w:val="0"/>
              <w:jc w:val="both"/>
              <w:rPr>
                <w:sz w:val="20"/>
                <w:szCs w:val="20"/>
                <w:lang w:val="uk-UA"/>
              </w:rPr>
            </w:pPr>
            <w:r w:rsidRPr="00E470FA">
              <w:rPr>
                <w:b/>
                <w:sz w:val="20"/>
                <w:szCs w:val="20"/>
                <w:lang w:val="uk-UA"/>
              </w:rPr>
              <w:t>CONTENTS</w:t>
            </w:r>
          </w:p>
        </w:tc>
        <w:tc>
          <w:tcPr>
            <w:tcW w:w="540" w:type="dxa"/>
            <w:tcBorders>
              <w:left w:val="nil"/>
            </w:tcBorders>
          </w:tcPr>
          <w:p w:rsidR="005615F1" w:rsidRPr="00E470FA" w:rsidRDefault="005615F1" w:rsidP="00E8365E">
            <w:pPr>
              <w:jc w:val="both"/>
              <w:rPr>
                <w:sz w:val="20"/>
                <w:szCs w:val="20"/>
                <w:lang w:val="uk-UA"/>
              </w:rPr>
            </w:pPr>
          </w:p>
        </w:tc>
      </w:tr>
      <w:tr w:rsidR="00C3623B" w:rsidRPr="00E470FA" w:rsidTr="006674BE">
        <w:tc>
          <w:tcPr>
            <w:tcW w:w="2268" w:type="dxa"/>
            <w:tcBorders>
              <w:right w:val="nil"/>
            </w:tcBorders>
          </w:tcPr>
          <w:p w:rsidR="00C3623B" w:rsidRPr="00E470FA" w:rsidRDefault="00C3623B" w:rsidP="00E8365E">
            <w:pPr>
              <w:jc w:val="both"/>
              <w:rPr>
                <w:b/>
                <w:sz w:val="20"/>
                <w:szCs w:val="20"/>
                <w:lang w:val="uk-UA"/>
              </w:rPr>
            </w:pPr>
          </w:p>
        </w:tc>
        <w:tc>
          <w:tcPr>
            <w:tcW w:w="3836" w:type="dxa"/>
            <w:tcBorders>
              <w:left w:val="nil"/>
              <w:right w:val="nil"/>
            </w:tcBorders>
          </w:tcPr>
          <w:p w:rsidR="00C3623B" w:rsidRPr="00E470FA" w:rsidRDefault="00C3623B" w:rsidP="00E8365E">
            <w:pPr>
              <w:shd w:val="clear" w:color="auto" w:fill="FFFFFF"/>
              <w:tabs>
                <w:tab w:val="num" w:pos="720"/>
              </w:tabs>
              <w:autoSpaceDE w:val="0"/>
              <w:autoSpaceDN w:val="0"/>
              <w:adjustRightInd w:val="0"/>
              <w:jc w:val="both"/>
              <w:rPr>
                <w:sz w:val="20"/>
                <w:szCs w:val="20"/>
                <w:lang w:val="uk-UA"/>
              </w:rPr>
            </w:pPr>
          </w:p>
        </w:tc>
        <w:tc>
          <w:tcPr>
            <w:tcW w:w="540" w:type="dxa"/>
            <w:tcBorders>
              <w:left w:val="nil"/>
            </w:tcBorders>
          </w:tcPr>
          <w:p w:rsidR="00C3623B" w:rsidRPr="00E470FA" w:rsidRDefault="00C3623B" w:rsidP="00E8365E">
            <w:pPr>
              <w:jc w:val="both"/>
              <w:rPr>
                <w:sz w:val="20"/>
                <w:szCs w:val="20"/>
                <w:lang w:val="uk-UA"/>
              </w:rPr>
            </w:pPr>
          </w:p>
        </w:tc>
      </w:tr>
      <w:tr w:rsidR="00C3623B" w:rsidRPr="00E470FA" w:rsidTr="006674BE">
        <w:tc>
          <w:tcPr>
            <w:tcW w:w="2268" w:type="dxa"/>
            <w:tcBorders>
              <w:right w:val="nil"/>
            </w:tcBorders>
          </w:tcPr>
          <w:p w:rsidR="00C3623B" w:rsidRPr="00E470FA" w:rsidRDefault="00C3623B" w:rsidP="00E8365E">
            <w:pPr>
              <w:jc w:val="both"/>
              <w:rPr>
                <w:sz w:val="20"/>
                <w:szCs w:val="20"/>
                <w:lang w:val="uk-UA"/>
              </w:rPr>
            </w:pPr>
          </w:p>
        </w:tc>
        <w:tc>
          <w:tcPr>
            <w:tcW w:w="3836" w:type="dxa"/>
            <w:tcBorders>
              <w:left w:val="nil"/>
              <w:right w:val="nil"/>
            </w:tcBorders>
          </w:tcPr>
          <w:p w:rsidR="00C3623B" w:rsidRPr="00E470FA" w:rsidRDefault="00C3623B" w:rsidP="00E8365E">
            <w:pPr>
              <w:shd w:val="clear" w:color="auto" w:fill="FFFFFF"/>
              <w:tabs>
                <w:tab w:val="num" w:pos="720"/>
              </w:tabs>
              <w:autoSpaceDE w:val="0"/>
              <w:autoSpaceDN w:val="0"/>
              <w:adjustRightInd w:val="0"/>
              <w:jc w:val="both"/>
              <w:rPr>
                <w:sz w:val="20"/>
                <w:szCs w:val="20"/>
                <w:lang w:val="uk-UA"/>
              </w:rPr>
            </w:pPr>
          </w:p>
        </w:tc>
        <w:tc>
          <w:tcPr>
            <w:tcW w:w="540" w:type="dxa"/>
            <w:tcBorders>
              <w:left w:val="nil"/>
            </w:tcBorders>
          </w:tcPr>
          <w:p w:rsidR="00C3623B" w:rsidRPr="00E470FA" w:rsidRDefault="00C3623B" w:rsidP="00E8365E">
            <w:pPr>
              <w:jc w:val="both"/>
              <w:rPr>
                <w:sz w:val="20"/>
                <w:szCs w:val="20"/>
                <w:lang w:val="uk-UA"/>
              </w:rPr>
            </w:pPr>
          </w:p>
        </w:tc>
      </w:tr>
    </w:tbl>
    <w:p w:rsidR="00B33CFF" w:rsidRPr="00E470FA" w:rsidRDefault="00B33CFF" w:rsidP="000335E8">
      <w:pPr>
        <w:jc w:val="center"/>
        <w:rPr>
          <w:lang w:val="uk-UA"/>
        </w:rPr>
      </w:pPr>
    </w:p>
    <w:p w:rsidR="005719B7" w:rsidRPr="00E470FA" w:rsidRDefault="005719B7" w:rsidP="005719B7">
      <w:pPr>
        <w:ind w:firstLine="720"/>
        <w:jc w:val="center"/>
        <w:rPr>
          <w:b/>
          <w:sz w:val="20"/>
          <w:szCs w:val="20"/>
        </w:rPr>
        <w:sectPr w:rsidR="005719B7" w:rsidRPr="00E470FA" w:rsidSect="00EB278C">
          <w:footerReference w:type="even" r:id="rId9"/>
          <w:footerReference w:type="default" r:id="rId10"/>
          <w:pgSz w:w="8392" w:h="11907" w:code="11"/>
          <w:pgMar w:top="1021" w:right="1021" w:bottom="1134" w:left="1134" w:header="709" w:footer="709" w:gutter="0"/>
          <w:cols w:space="708"/>
          <w:titlePg/>
          <w:docGrid w:linePitch="360"/>
        </w:sectPr>
      </w:pPr>
    </w:p>
    <w:p w:rsidR="005719B7" w:rsidRPr="00E470FA" w:rsidRDefault="005719B7" w:rsidP="005719B7">
      <w:pPr>
        <w:ind w:firstLine="720"/>
        <w:jc w:val="center"/>
        <w:rPr>
          <w:b/>
          <w:sz w:val="20"/>
          <w:szCs w:val="20"/>
        </w:rPr>
      </w:pPr>
      <w:r w:rsidRPr="00E470FA">
        <w:rPr>
          <w:b/>
          <w:sz w:val="20"/>
          <w:szCs w:val="20"/>
        </w:rPr>
        <w:lastRenderedPageBreak/>
        <w:t>ВСТУП</w:t>
      </w:r>
    </w:p>
    <w:p w:rsidR="005719B7" w:rsidRPr="00E470FA" w:rsidRDefault="005719B7" w:rsidP="005719B7">
      <w:pPr>
        <w:ind w:firstLine="720"/>
        <w:jc w:val="center"/>
        <w:rPr>
          <w:sz w:val="20"/>
          <w:szCs w:val="20"/>
          <w:lang w:val="uk-UA"/>
        </w:rPr>
      </w:pPr>
    </w:p>
    <w:p w:rsidR="003A4F83" w:rsidRPr="00A14A17" w:rsidRDefault="003A4F83" w:rsidP="003A4F83">
      <w:pPr>
        <w:ind w:firstLine="709"/>
        <w:jc w:val="both"/>
        <w:rPr>
          <w:sz w:val="20"/>
          <w:szCs w:val="20"/>
          <w:lang w:val="uk-UA"/>
        </w:rPr>
      </w:pPr>
      <w:r w:rsidRPr="00A14A17">
        <w:rPr>
          <w:sz w:val="20"/>
          <w:szCs w:val="20"/>
          <w:lang w:val="uk-UA"/>
        </w:rPr>
        <w:t xml:space="preserve">Сучасне суспільство переживає новий етап розвитку, якому притаманний високий ступінь динамізму соціально-культурних і технологійних перетворень. Цілком природно, що освіта як складова культури загалом не може перебувати поза зоною передових досліджень і технологій, тому сьогодні актуальною постає потреба переосмислення завдань сучасної освіти, розробки і методичного забезпечення нових форм навчання, у тому числі з використанням новітніх компʼютерних технологій. Розвиток особистості, її творчої індивідуальності, розкриття та реалізація інтелектуального потенціалу учня – все це стає головним напрямом системи професійної освіти. У вітчизняній педагогіці, методиці, вишівській практиці знову настав період, коли зросла зацікавленість до педагогічного пошуку, розробки новітніх освітніх концепцій, орієнтованих на особистість учня. Все більше уваги приділяється навчанню, спрямованому на розвиток інтелектуальних можливостей учня. Потенціал інтелектуальних здібностей є одночасно і умовою отримання освіти, і його результатом. </w:t>
      </w:r>
    </w:p>
    <w:p w:rsidR="003A4F83" w:rsidRPr="00A14A17" w:rsidRDefault="003A4F83" w:rsidP="003A4F83">
      <w:pPr>
        <w:ind w:firstLine="709"/>
        <w:jc w:val="both"/>
        <w:rPr>
          <w:b/>
          <w:sz w:val="20"/>
          <w:szCs w:val="20"/>
          <w:lang w:val="uk-UA"/>
        </w:rPr>
      </w:pPr>
      <w:r w:rsidRPr="00A14A17">
        <w:rPr>
          <w:sz w:val="20"/>
          <w:szCs w:val="20"/>
          <w:lang w:val="uk-UA"/>
        </w:rPr>
        <w:t>Підтвердженням цього постають різноманітні проблемні доповіді, виголошені на четвертій міжнародній науково-методичній конференції «Сучасні технології викладання гуманітарних дисциплін», що була організована кафедрою української мови та прикладної лінгвістики Донецького національного університету спільно з Академією педагогічних наук України і відбулася в Донецькому національному університеті 21-22 травня 2015 року. Вона охоплювала розгляд питань: 1) культурно-технологійна модель діяльності вчителя-гуманітарія в компетентнісно орієнтованому просторі освіти; 2) актуальні проблеми професійного становлення творчої особистості викладача гуманітарних дисциплін; 3) новітні технології у викладанні гуманітарних дисциплін; 4) методика навчання української мови в поліетнічному просторі; 5) науково-теоретичний та прикладний аспекти сучасного викладання української мови і літератури в школі</w:t>
      </w:r>
      <w:r w:rsidRPr="00A14A17">
        <w:rPr>
          <w:b/>
          <w:sz w:val="20"/>
          <w:szCs w:val="20"/>
          <w:lang w:val="uk-UA"/>
        </w:rPr>
        <w:t xml:space="preserve"> </w:t>
      </w:r>
      <w:r w:rsidRPr="00A14A17">
        <w:rPr>
          <w:sz w:val="20"/>
          <w:szCs w:val="20"/>
          <w:lang w:val="uk-UA"/>
        </w:rPr>
        <w:t>та проведення майстер-класів з авторських технологій у системі роботи сучасного вчителя-словесника.</w:t>
      </w:r>
    </w:p>
    <w:p w:rsidR="003A4F83" w:rsidRPr="00A14A17" w:rsidRDefault="003A4F83" w:rsidP="003A4F83">
      <w:pPr>
        <w:ind w:firstLine="567"/>
        <w:jc w:val="both"/>
        <w:rPr>
          <w:sz w:val="20"/>
          <w:szCs w:val="20"/>
          <w:lang w:val="uk-UA"/>
        </w:rPr>
      </w:pPr>
      <w:r w:rsidRPr="00A14A17">
        <w:rPr>
          <w:sz w:val="20"/>
          <w:szCs w:val="20"/>
          <w:lang w:val="uk-UA"/>
        </w:rPr>
        <w:t>Доповіді на пленарному і секційних засіданнях відображали перебіг сучасних інноваційних технологій у викладанні гуманітарних дисциплін, простежували можливість їх адекватного застосування у навчальному процесі.</w:t>
      </w:r>
    </w:p>
    <w:p w:rsidR="003A4F83" w:rsidRPr="00A14A17" w:rsidRDefault="003A4F83" w:rsidP="003A4F83">
      <w:pPr>
        <w:spacing w:after="240" w:line="228" w:lineRule="auto"/>
        <w:ind w:firstLine="708"/>
        <w:jc w:val="both"/>
        <w:rPr>
          <w:b/>
          <w:i/>
          <w:sz w:val="20"/>
          <w:szCs w:val="20"/>
          <w:lang w:val="uk-UA"/>
        </w:rPr>
      </w:pPr>
      <w:r w:rsidRPr="00A14A17">
        <w:rPr>
          <w:sz w:val="20"/>
          <w:szCs w:val="20"/>
          <w:lang w:val="uk-UA"/>
        </w:rPr>
        <w:t xml:space="preserve">Пропонований четвертий випуск «Методичних студій» охоплює різноманітний спектр загальнопедагогічних і частково педагогічних напрацювань, зокрема розглянуто комунікативний потенціал шкільного курсу синтаксису; описано роль проектного навчання у формуванні </w:t>
      </w:r>
      <w:r w:rsidRPr="00A14A17">
        <w:rPr>
          <w:sz w:val="20"/>
          <w:szCs w:val="20"/>
          <w:lang w:val="uk-UA"/>
        </w:rPr>
        <w:lastRenderedPageBreak/>
        <w:t>дослідницької компетентності майбутніх учителів-словесників; досліджено віртуально-лінгвістичний діалог у системі самостійної роботи. Окрема увага приділена реалізації принципів особистісно зорієнтованого підходу в процесі формування синтаксичної компетентності учнів 8-9 класів; поглиблені питання морфологічного вміння в системі навчання української мови за дослідницького підходу.</w:t>
      </w:r>
    </w:p>
    <w:p w:rsidR="003A4F83" w:rsidRPr="00A14A17" w:rsidRDefault="003A4F83" w:rsidP="003A4F83">
      <w:pPr>
        <w:tabs>
          <w:tab w:val="left" w:pos="180"/>
          <w:tab w:val="left" w:pos="360"/>
        </w:tabs>
        <w:ind w:firstLine="567"/>
        <w:jc w:val="both"/>
        <w:rPr>
          <w:sz w:val="20"/>
          <w:szCs w:val="20"/>
          <w:lang w:val="uk-UA"/>
        </w:rPr>
      </w:pPr>
      <w:r w:rsidRPr="00A14A17">
        <w:rPr>
          <w:sz w:val="20"/>
          <w:szCs w:val="20"/>
          <w:lang w:val="uk-UA"/>
        </w:rPr>
        <w:t>Уміщені матеріали тільки фрагментарно відображають ті чи ті питання заявлених доповідей, за своїм змістом і наповненням вони ємніші і ґрунтовніші. Загалом структура четвертого випуску «Методичних студій» тією чи тією мірою охоплює увесь комплекс сучасних актуальних питань педагогіки і методики в розрізі новітніх тенденцій у вищій і середній школах усіх рівнів акредитації. Перший розділ випуску «</w:t>
      </w:r>
      <w:r w:rsidRPr="00A14A17">
        <w:rPr>
          <w:sz w:val="20"/>
          <w:lang w:val="uk-UA"/>
        </w:rPr>
        <w:t>Загальноосвітні тенденції модернізації вищої та середньої освіти</w:t>
      </w:r>
      <w:r w:rsidRPr="00A14A17">
        <w:rPr>
          <w:sz w:val="20"/>
          <w:szCs w:val="20"/>
          <w:lang w:val="uk-UA"/>
        </w:rPr>
        <w:t>» містить розгляд проблем щодо: 1) н</w:t>
      </w:r>
      <w:r w:rsidRPr="00A14A17">
        <w:rPr>
          <w:sz w:val="20"/>
          <w:lang w:val="uk-UA"/>
        </w:rPr>
        <w:t>аукових основ методики літератури як важливого етапу становлення наукової школи Н. Й. Волошиної</w:t>
      </w:r>
      <w:r w:rsidRPr="00A14A17">
        <w:rPr>
          <w:sz w:val="20"/>
          <w:szCs w:val="20"/>
          <w:lang w:val="uk-UA"/>
        </w:rPr>
        <w:t>; 2) ф</w:t>
      </w:r>
      <w:r w:rsidRPr="00A14A17">
        <w:rPr>
          <w:sz w:val="20"/>
          <w:lang w:val="uk-UA"/>
        </w:rPr>
        <w:t xml:space="preserve">ормування та розвиток професійних умінь і навичок майбутніх учителів-словесників у процесі практичної підготовки; 3) ролі проектного навчання у формуванні дослідницької компетентності майбутніх учителів-словесників </w:t>
      </w:r>
      <w:r w:rsidRPr="00A14A17">
        <w:rPr>
          <w:sz w:val="20"/>
          <w:szCs w:val="20"/>
          <w:lang w:val="uk-UA"/>
        </w:rPr>
        <w:t>тощо.</w:t>
      </w:r>
    </w:p>
    <w:p w:rsidR="003A4F83" w:rsidRPr="00A14A17" w:rsidRDefault="003A4F83" w:rsidP="003A4F83">
      <w:pPr>
        <w:ind w:firstLine="567"/>
        <w:jc w:val="both"/>
        <w:rPr>
          <w:sz w:val="20"/>
          <w:lang w:val="uk-UA"/>
        </w:rPr>
      </w:pPr>
      <w:r w:rsidRPr="00A14A17">
        <w:rPr>
          <w:sz w:val="20"/>
          <w:szCs w:val="20"/>
          <w:lang w:val="uk-UA"/>
        </w:rPr>
        <w:t>У другому розділі висвітлено актуальні проблеми професійного становлення творчої особистості викладача гуманітарних дисциплін з послідовним аналізом: 1) ф</w:t>
      </w:r>
      <w:r w:rsidRPr="00A14A17">
        <w:rPr>
          <w:sz w:val="20"/>
          <w:lang w:val="uk-UA"/>
        </w:rPr>
        <w:t>орм самостійної роботи студентів філологічних спеціальностей під час вивчення розділу «Фразеологія»; 2) контрольно-коригувальної діяльності викладача у формуванні мовленнєвих навичок студентів; 3) децентралізації та автономності в системі середньої освіти Чеської Республіки; 4) української пунктуації (з урахуванням програми для філологічних факультетів); 5) особливостей формування дослідницького мислення в студентів-філологів під час навчання правопису тощо.</w:t>
      </w:r>
    </w:p>
    <w:p w:rsidR="003A4F83" w:rsidRPr="00A14A17" w:rsidRDefault="003A4F83" w:rsidP="003A4F83">
      <w:pPr>
        <w:ind w:firstLine="708"/>
        <w:jc w:val="both"/>
        <w:rPr>
          <w:sz w:val="20"/>
          <w:lang w:val="uk-UA"/>
        </w:rPr>
      </w:pPr>
      <w:r w:rsidRPr="00A14A17">
        <w:rPr>
          <w:sz w:val="20"/>
          <w:szCs w:val="20"/>
          <w:lang w:val="uk-UA"/>
        </w:rPr>
        <w:t>Третій розділ «Інтерактивні методи та новітні технології у викладанні гуманітарних дисциплін» охоплює аналіз: 1) в</w:t>
      </w:r>
      <w:r w:rsidRPr="00A14A17">
        <w:rPr>
          <w:sz w:val="20"/>
          <w:lang w:val="uk-UA"/>
        </w:rPr>
        <w:t>іртуально-лінгвістичного діалогу в системі самостійної роботи: методологійно-лінгвокомп’ютерні основи; 2) мультимедійної презентації в системі самостійної роботи студентів; 3) інтерактивні технології в практиці викладання літератури української діаспори у вищій школі.</w:t>
      </w:r>
    </w:p>
    <w:p w:rsidR="003A4F83" w:rsidRPr="00A14A17" w:rsidRDefault="003A4F83" w:rsidP="003A4F83">
      <w:pPr>
        <w:ind w:firstLine="708"/>
        <w:jc w:val="both"/>
        <w:rPr>
          <w:sz w:val="20"/>
          <w:szCs w:val="20"/>
          <w:lang w:val="uk-UA"/>
        </w:rPr>
      </w:pPr>
      <w:r w:rsidRPr="00A14A17">
        <w:rPr>
          <w:sz w:val="20"/>
          <w:szCs w:val="20"/>
          <w:lang w:val="uk-UA"/>
        </w:rPr>
        <w:t>У четвертому розділі  «</w:t>
      </w:r>
      <w:r w:rsidRPr="00A14A17">
        <w:rPr>
          <w:b/>
          <w:sz w:val="20"/>
          <w:szCs w:val="20"/>
          <w:lang w:val="uk-UA"/>
        </w:rPr>
        <w:t>Методика навчання української мови як державної в поліетнічному просторі</w:t>
      </w:r>
      <w:r w:rsidRPr="00A14A17">
        <w:rPr>
          <w:sz w:val="20"/>
          <w:szCs w:val="20"/>
          <w:lang w:val="uk-UA"/>
        </w:rPr>
        <w:t>» проаналізовано: 1) д</w:t>
      </w:r>
      <w:r w:rsidRPr="00A14A17">
        <w:rPr>
          <w:sz w:val="20"/>
          <w:lang w:val="uk-UA"/>
        </w:rPr>
        <w:t>искурсивні уміння як складова комунікативної україномовної компетенції у студентів; 2) формування країнознавчої компетенції в іноземних студентів під час вивчення української мови у ВНЗ.</w:t>
      </w:r>
    </w:p>
    <w:p w:rsidR="003A4F83" w:rsidRPr="00A14A17" w:rsidRDefault="003A4F83" w:rsidP="003A4F83">
      <w:pPr>
        <w:jc w:val="both"/>
        <w:rPr>
          <w:sz w:val="20"/>
          <w:szCs w:val="20"/>
          <w:lang w:val="uk-UA"/>
        </w:rPr>
      </w:pPr>
      <w:r w:rsidRPr="00A14A17">
        <w:rPr>
          <w:sz w:val="20"/>
          <w:szCs w:val="20"/>
          <w:lang w:val="uk-UA"/>
        </w:rPr>
        <w:lastRenderedPageBreak/>
        <w:t>У п’ятому розділі «</w:t>
      </w:r>
      <w:r w:rsidRPr="00A14A17">
        <w:rPr>
          <w:b/>
          <w:sz w:val="20"/>
          <w:szCs w:val="20"/>
          <w:lang w:val="uk-UA"/>
        </w:rPr>
        <w:t>Науково-теоретичний та прикладний аспекти сучасного викладання мови і літератури в середній і вищій школі</w:t>
      </w:r>
      <w:r w:rsidRPr="00A14A17">
        <w:rPr>
          <w:sz w:val="20"/>
          <w:szCs w:val="20"/>
          <w:lang w:val="uk-UA"/>
        </w:rPr>
        <w:t xml:space="preserve">» ґрунтовним постав розгляд: 1) української фразеодидактики крізь призму становлення і сучасних проблеми; 2) </w:t>
      </w:r>
      <w:r w:rsidRPr="00A14A17">
        <w:rPr>
          <w:sz w:val="20"/>
          <w:lang w:val="uk-UA"/>
        </w:rPr>
        <w:t>специфіки викладання російської мови як іноземної; 3) особливостей використання інформаційно-комунікаційних технологій на уроках української мови як засобу інтегрованого навчання під час вивчення орфографії в 10 класі; 4) засвоєння учнями профільних класів правил мовленнєвого етикету як основа успішної соціалізації; 5) питання про внутрішній поділ західнополіського діалекту; 6) методології аналізу інфінітива як члена речення; 7) морфологічних умінь у системі навчання української мови за дослідницького підходу; 8) питання про словотвірну структуру українських прізвищ із суфіксом -к-о; 9) реалізації принципів особистісно зорієнтованого підходу в процесі формування синтаксичної й пунктуаційної компетентностей учнів 8-9 класів.</w:t>
      </w:r>
    </w:p>
    <w:p w:rsidR="003A4F83" w:rsidRPr="00A14A17" w:rsidRDefault="003A4F83" w:rsidP="003A4F83">
      <w:pPr>
        <w:shd w:val="clear" w:color="auto" w:fill="FFFFFF"/>
        <w:autoSpaceDE w:val="0"/>
        <w:ind w:right="-81" w:firstLine="567"/>
        <w:jc w:val="both"/>
        <w:rPr>
          <w:sz w:val="20"/>
          <w:szCs w:val="20"/>
          <w:lang w:val="uk-UA"/>
        </w:rPr>
      </w:pPr>
      <w:r w:rsidRPr="00A14A17">
        <w:rPr>
          <w:sz w:val="20"/>
          <w:szCs w:val="20"/>
          <w:lang w:val="uk-UA"/>
        </w:rPr>
        <w:t xml:space="preserve">Варто наголосити, що в цьому випуску збережено важливий розділ «Методична скарбниця кафедри», в якому розміщено статтю О. С. Шевчук «Розвиток мови під час вивчення іменника», що є підтвердженням тяглості методичної традиції кафедри української мови та прикладної лінгвістики. </w:t>
      </w:r>
    </w:p>
    <w:p w:rsidR="003A4F83" w:rsidRPr="00A14A17" w:rsidRDefault="003A4F83" w:rsidP="003A4F83">
      <w:pPr>
        <w:shd w:val="clear" w:color="auto" w:fill="FFFFFF"/>
        <w:autoSpaceDE w:val="0"/>
        <w:ind w:right="-81" w:firstLine="567"/>
        <w:jc w:val="both"/>
        <w:rPr>
          <w:sz w:val="20"/>
          <w:szCs w:val="20"/>
        </w:rPr>
      </w:pPr>
      <w:r w:rsidRPr="00A14A17">
        <w:rPr>
          <w:sz w:val="20"/>
          <w:szCs w:val="20"/>
        </w:rPr>
        <w:t xml:space="preserve">Автори випуску «Методичні студії» сподіваються, що вміщені в ньому статті спонукатимуть до міркувань та дискусій. Відгуки і пропозиції слід надсилати </w:t>
      </w:r>
      <w:proofErr w:type="gramStart"/>
      <w:r w:rsidRPr="00A14A17">
        <w:rPr>
          <w:sz w:val="20"/>
          <w:szCs w:val="20"/>
        </w:rPr>
        <w:t>на адресу</w:t>
      </w:r>
      <w:proofErr w:type="gramEnd"/>
      <w:r w:rsidRPr="00A14A17">
        <w:rPr>
          <w:sz w:val="20"/>
          <w:szCs w:val="20"/>
        </w:rPr>
        <w:t xml:space="preserve">: Редакція серії «Методичні студії», кафедра української мови та прикладної лінгвістики, вул. </w:t>
      </w:r>
      <w:r w:rsidRPr="00A14A17">
        <w:rPr>
          <w:sz w:val="20"/>
          <w:szCs w:val="20"/>
          <w:lang w:val="uk-UA"/>
        </w:rPr>
        <w:t>Фрунзе</w:t>
      </w:r>
      <w:r w:rsidRPr="00A14A17">
        <w:rPr>
          <w:sz w:val="20"/>
          <w:szCs w:val="20"/>
        </w:rPr>
        <w:t>, 4,</w:t>
      </w:r>
      <w:r w:rsidRPr="00A14A17">
        <w:rPr>
          <w:sz w:val="20"/>
          <w:szCs w:val="20"/>
          <w:lang w:val="uk-UA"/>
        </w:rPr>
        <w:t xml:space="preserve"> к. 320,</w:t>
      </w:r>
      <w:r w:rsidRPr="00A14A17">
        <w:rPr>
          <w:sz w:val="20"/>
          <w:szCs w:val="20"/>
        </w:rPr>
        <w:t xml:space="preserve"> Донецький національний університет, </w:t>
      </w:r>
      <w:r w:rsidRPr="00ED161A">
        <w:rPr>
          <w:sz w:val="20"/>
          <w:szCs w:val="20"/>
          <w:highlight w:val="cyan"/>
        </w:rPr>
        <w:t>,</w:t>
      </w:r>
      <w:r w:rsidRPr="00A14A17">
        <w:rPr>
          <w:sz w:val="20"/>
          <w:szCs w:val="20"/>
        </w:rPr>
        <w:t xml:space="preserve"> м. </w:t>
      </w:r>
      <w:r w:rsidRPr="00A14A17">
        <w:rPr>
          <w:sz w:val="20"/>
          <w:szCs w:val="20"/>
          <w:lang w:val="uk-UA"/>
        </w:rPr>
        <w:t>Вінниця</w:t>
      </w:r>
      <w:r w:rsidRPr="00A14A17">
        <w:rPr>
          <w:sz w:val="20"/>
          <w:szCs w:val="20"/>
        </w:rPr>
        <w:t>, Україна.</w:t>
      </w:r>
    </w:p>
    <w:p w:rsidR="003A4F83" w:rsidRPr="00A14A17" w:rsidRDefault="003A4F83" w:rsidP="003A4F83">
      <w:pPr>
        <w:shd w:val="clear" w:color="auto" w:fill="FFFFFF"/>
        <w:autoSpaceDE w:val="0"/>
        <w:ind w:right="-81" w:firstLine="720"/>
        <w:jc w:val="right"/>
        <w:rPr>
          <w:sz w:val="20"/>
          <w:szCs w:val="20"/>
        </w:rPr>
      </w:pPr>
    </w:p>
    <w:p w:rsidR="003A4F83" w:rsidRPr="00A14A17" w:rsidRDefault="003A4F83" w:rsidP="003A4F83">
      <w:pPr>
        <w:jc w:val="right"/>
        <w:rPr>
          <w:b/>
          <w:i/>
          <w:sz w:val="20"/>
          <w:szCs w:val="20"/>
        </w:rPr>
      </w:pPr>
      <w:r w:rsidRPr="00A14A17">
        <w:rPr>
          <w:b/>
          <w:i/>
          <w:sz w:val="20"/>
          <w:szCs w:val="20"/>
          <w:lang w:val="uk-UA"/>
        </w:rPr>
        <w:t>Михайло Вінтонів</w:t>
      </w:r>
      <w:r w:rsidRPr="00A14A17">
        <w:rPr>
          <w:b/>
          <w:i/>
          <w:sz w:val="20"/>
          <w:szCs w:val="20"/>
        </w:rPr>
        <w:t>, відповідальний редактор</w:t>
      </w:r>
    </w:p>
    <w:p w:rsidR="003A4F83" w:rsidRPr="00A14A17" w:rsidRDefault="003A4F83" w:rsidP="003A4F83">
      <w:pPr>
        <w:rPr>
          <w:b/>
          <w:i/>
          <w:sz w:val="20"/>
          <w:szCs w:val="20"/>
        </w:rPr>
      </w:pPr>
    </w:p>
    <w:p w:rsidR="003A4F83" w:rsidRPr="00F57744" w:rsidRDefault="003A4F83" w:rsidP="003A4F83">
      <w:pPr>
        <w:rPr>
          <w:color w:val="FF0000"/>
          <w:lang w:val="uk-UA"/>
        </w:rPr>
      </w:pPr>
    </w:p>
    <w:p w:rsidR="005719B7" w:rsidRPr="00E470FA" w:rsidRDefault="005719B7" w:rsidP="005719B7">
      <w:pPr>
        <w:rPr>
          <w:b/>
          <w:i/>
          <w:color w:val="000000"/>
          <w:sz w:val="20"/>
          <w:szCs w:val="20"/>
          <w:lang w:val="uk-UA"/>
        </w:rPr>
      </w:pPr>
    </w:p>
    <w:p w:rsidR="005719B7" w:rsidRPr="00E470FA" w:rsidRDefault="005719B7" w:rsidP="005719B7">
      <w:pPr>
        <w:tabs>
          <w:tab w:val="left" w:pos="180"/>
          <w:tab w:val="left" w:pos="360"/>
        </w:tabs>
        <w:ind w:firstLine="720"/>
        <w:jc w:val="both"/>
        <w:rPr>
          <w:color w:val="000000"/>
          <w:sz w:val="20"/>
          <w:szCs w:val="20"/>
          <w:lang w:val="uk-UA"/>
        </w:rPr>
      </w:pPr>
    </w:p>
    <w:p w:rsidR="005719B7" w:rsidRPr="00E470FA" w:rsidRDefault="005719B7" w:rsidP="005719B7">
      <w:pPr>
        <w:rPr>
          <w:b/>
          <w:i/>
          <w:color w:val="000000"/>
          <w:sz w:val="20"/>
          <w:szCs w:val="20"/>
          <w:lang w:val="uk-UA"/>
        </w:rPr>
      </w:pPr>
    </w:p>
    <w:p w:rsidR="0071654E" w:rsidRPr="00E470FA" w:rsidRDefault="0071654E" w:rsidP="000335E8">
      <w:pPr>
        <w:pStyle w:val="510"/>
        <w:shd w:val="clear" w:color="auto" w:fill="auto"/>
        <w:spacing w:line="240" w:lineRule="auto"/>
        <w:ind w:left="4040" w:firstLine="720"/>
        <w:jc w:val="left"/>
        <w:rPr>
          <w:rStyle w:val="55"/>
          <w:rFonts w:ascii="Times New Roman" w:hAnsi="Times New Roman" w:cs="Times New Roman"/>
          <w:sz w:val="20"/>
          <w:szCs w:val="20"/>
          <w:lang w:eastAsia="uk-UA"/>
        </w:rPr>
      </w:pPr>
    </w:p>
    <w:p w:rsidR="0071654E" w:rsidRPr="00E470FA" w:rsidRDefault="0071654E" w:rsidP="000335E8">
      <w:pPr>
        <w:pStyle w:val="510"/>
        <w:shd w:val="clear" w:color="auto" w:fill="auto"/>
        <w:spacing w:line="240" w:lineRule="auto"/>
        <w:ind w:left="4040" w:firstLine="720"/>
        <w:jc w:val="left"/>
        <w:rPr>
          <w:rStyle w:val="55"/>
          <w:rFonts w:ascii="Times New Roman" w:hAnsi="Times New Roman" w:cs="Times New Roman"/>
          <w:sz w:val="20"/>
          <w:szCs w:val="20"/>
          <w:lang w:eastAsia="uk-UA"/>
        </w:rPr>
      </w:pPr>
    </w:p>
    <w:p w:rsidR="00F47D68" w:rsidRPr="00E470FA" w:rsidRDefault="00F47D68" w:rsidP="00A56CB6">
      <w:pPr>
        <w:pStyle w:val="aff6"/>
        <w:sectPr w:rsidR="00F47D68" w:rsidRPr="00E470FA" w:rsidSect="00EB278C">
          <w:pgSz w:w="8392" w:h="11907" w:code="11"/>
          <w:pgMar w:top="1021" w:right="1021" w:bottom="1134" w:left="1134" w:header="709" w:footer="709" w:gutter="0"/>
          <w:cols w:space="708"/>
          <w:titlePg/>
          <w:docGrid w:linePitch="360"/>
        </w:sect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331D1D" w:rsidRDefault="00331D1D" w:rsidP="00E9561F">
      <w:pPr>
        <w:ind w:left="360"/>
        <w:jc w:val="center"/>
        <w:rPr>
          <w:b/>
          <w:caps/>
          <w:lang w:val="uk-UA"/>
        </w:rPr>
      </w:pPr>
    </w:p>
    <w:p w:rsidR="00E9561F" w:rsidRPr="00E470FA" w:rsidRDefault="00E9561F" w:rsidP="00106DF3">
      <w:pPr>
        <w:jc w:val="center"/>
        <w:rPr>
          <w:b/>
          <w:caps/>
          <w:lang w:val="uk-UA"/>
        </w:rPr>
      </w:pPr>
      <w:r w:rsidRPr="00E470FA">
        <w:rPr>
          <w:b/>
          <w:caps/>
          <w:lang w:val="uk-UA"/>
        </w:rPr>
        <w:t>розділ І</w:t>
      </w:r>
    </w:p>
    <w:p w:rsidR="00E9561F" w:rsidRPr="00E470FA" w:rsidRDefault="00145DCE" w:rsidP="00106DF3">
      <w:pPr>
        <w:jc w:val="center"/>
        <w:rPr>
          <w:b/>
          <w:caps/>
          <w:lang w:val="uk-UA"/>
        </w:rPr>
      </w:pPr>
      <w:r w:rsidRPr="00E470FA">
        <w:rPr>
          <w:b/>
          <w:caps/>
          <w:lang w:val="uk-UA"/>
        </w:rPr>
        <w:t>ЗАГАЛЬНООСВІТНІ ТЕНДЕНЦІЇ МОДЕРНІЗАЦІЇ ВИЩОЇ ТА СЕРЕДНЬОЇ ОСВІТИ</w:t>
      </w:r>
    </w:p>
    <w:p w:rsidR="00E9561F" w:rsidRPr="00E470FA" w:rsidRDefault="00E9561F" w:rsidP="00E9561F">
      <w:pPr>
        <w:pStyle w:val="affa"/>
        <w:spacing w:before="0" w:after="0"/>
      </w:pPr>
    </w:p>
    <w:p w:rsidR="007656C1" w:rsidRPr="00E470FA" w:rsidRDefault="007C70D0" w:rsidP="00E470FA">
      <w:pPr>
        <w:overflowPunct w:val="0"/>
        <w:autoSpaceDE w:val="0"/>
        <w:autoSpaceDN w:val="0"/>
        <w:adjustRightInd w:val="0"/>
        <w:jc w:val="right"/>
        <w:rPr>
          <w:b/>
          <w:sz w:val="20"/>
          <w:szCs w:val="20"/>
          <w:lang w:val="uk-UA"/>
        </w:rPr>
      </w:pPr>
      <w:r>
        <w:rPr>
          <w:b/>
          <w:sz w:val="20"/>
          <w:szCs w:val="20"/>
          <w:lang w:val="uk-UA"/>
        </w:rPr>
        <w:t xml:space="preserve">Володимир </w:t>
      </w:r>
      <w:r w:rsidR="00E470FA">
        <w:rPr>
          <w:b/>
          <w:sz w:val="20"/>
          <w:szCs w:val="20"/>
          <w:lang w:val="uk-UA"/>
        </w:rPr>
        <w:t>Гладишев</w:t>
      </w:r>
    </w:p>
    <w:p w:rsidR="007656C1" w:rsidRDefault="007656C1" w:rsidP="007656C1">
      <w:pPr>
        <w:overflowPunct w:val="0"/>
        <w:autoSpaceDE w:val="0"/>
        <w:autoSpaceDN w:val="0"/>
        <w:adjustRightInd w:val="0"/>
        <w:jc w:val="both"/>
        <w:rPr>
          <w:sz w:val="20"/>
          <w:szCs w:val="20"/>
          <w:lang w:val="uk-UA"/>
        </w:rPr>
      </w:pPr>
      <w:r w:rsidRPr="00E470FA">
        <w:rPr>
          <w:sz w:val="20"/>
          <w:szCs w:val="20"/>
          <w:lang w:val="uk-UA"/>
        </w:rPr>
        <w:t>УДК 371.31=161.2</w:t>
      </w:r>
    </w:p>
    <w:p w:rsidR="00E470FA" w:rsidRPr="00E470FA" w:rsidRDefault="00E470FA" w:rsidP="007656C1">
      <w:pPr>
        <w:overflowPunct w:val="0"/>
        <w:autoSpaceDE w:val="0"/>
        <w:autoSpaceDN w:val="0"/>
        <w:adjustRightInd w:val="0"/>
        <w:jc w:val="both"/>
        <w:rPr>
          <w:sz w:val="20"/>
          <w:szCs w:val="20"/>
          <w:lang w:val="uk-UA"/>
        </w:rPr>
      </w:pPr>
    </w:p>
    <w:p w:rsidR="007656C1" w:rsidRPr="00E470FA" w:rsidRDefault="007656C1" w:rsidP="00E470FA">
      <w:pPr>
        <w:overflowPunct w:val="0"/>
        <w:autoSpaceDE w:val="0"/>
        <w:autoSpaceDN w:val="0"/>
        <w:adjustRightInd w:val="0"/>
        <w:jc w:val="center"/>
        <w:rPr>
          <w:b/>
          <w:sz w:val="20"/>
          <w:szCs w:val="20"/>
          <w:lang w:val="uk-UA"/>
        </w:rPr>
      </w:pPr>
      <w:r w:rsidRPr="00E470FA">
        <w:rPr>
          <w:b/>
          <w:sz w:val="20"/>
          <w:szCs w:val="20"/>
          <w:lang w:val="uk-UA"/>
        </w:rPr>
        <w:t>ПОСІБНИК «НАУКОВІ ОСНОВИ МЕТОДИКИ ЛІТЕРАТУРИ» ЯК ВАЖЛИВИЙ ЕТАП СТАНОВЛЕННЯ НАУКОВОЇ ШКОЛИ Н. Й. ВОЛОШИНОЇ</w:t>
      </w:r>
    </w:p>
    <w:p w:rsidR="007656C1" w:rsidRPr="00E470FA" w:rsidRDefault="007656C1" w:rsidP="007656C1">
      <w:pPr>
        <w:overflowPunct w:val="0"/>
        <w:autoSpaceDE w:val="0"/>
        <w:autoSpaceDN w:val="0"/>
        <w:adjustRightInd w:val="0"/>
        <w:ind w:firstLine="567"/>
        <w:jc w:val="both"/>
        <w:rPr>
          <w:sz w:val="20"/>
          <w:szCs w:val="20"/>
          <w:lang w:val="uk-UA"/>
        </w:rPr>
      </w:pPr>
    </w:p>
    <w:p w:rsidR="007656C1" w:rsidRPr="00E470FA" w:rsidRDefault="007656C1" w:rsidP="007656C1">
      <w:pPr>
        <w:overflowPunct w:val="0"/>
        <w:autoSpaceDE w:val="0"/>
        <w:autoSpaceDN w:val="0"/>
        <w:adjustRightInd w:val="0"/>
        <w:ind w:firstLine="567"/>
        <w:jc w:val="both"/>
        <w:rPr>
          <w:i/>
          <w:sz w:val="20"/>
          <w:szCs w:val="20"/>
          <w:lang w:val="uk-UA"/>
        </w:rPr>
      </w:pPr>
      <w:r w:rsidRPr="00E470FA">
        <w:rPr>
          <w:i/>
          <w:sz w:val="20"/>
          <w:szCs w:val="20"/>
          <w:lang w:val="uk-UA"/>
        </w:rPr>
        <w:t>У статті розглядаються специфічні риси наукової школи видатного українського методиста Н. Й. Волошиної, особлива увага приділяється посібнику «Наукові основи методики літератури», з’ясовується його новаторський характер, визначається його роль як етапного для становлення наукової школи Н. Й. Волошиної явища.</w:t>
      </w:r>
    </w:p>
    <w:p w:rsidR="007656C1" w:rsidRPr="00E470FA" w:rsidRDefault="007656C1" w:rsidP="007656C1">
      <w:pPr>
        <w:overflowPunct w:val="0"/>
        <w:autoSpaceDE w:val="0"/>
        <w:autoSpaceDN w:val="0"/>
        <w:adjustRightInd w:val="0"/>
        <w:ind w:firstLine="567"/>
        <w:jc w:val="both"/>
        <w:rPr>
          <w:i/>
          <w:sz w:val="20"/>
          <w:szCs w:val="20"/>
          <w:lang w:val="uk-UA"/>
        </w:rPr>
      </w:pPr>
      <w:r w:rsidRPr="00E470FA">
        <w:rPr>
          <w:i/>
          <w:sz w:val="20"/>
          <w:szCs w:val="20"/>
          <w:lang w:val="uk-UA"/>
        </w:rPr>
        <w:t xml:space="preserve">Ключові слова: Н. Й. Волошина, наукова школа, етап становлення, методика викладання літератури. </w:t>
      </w:r>
    </w:p>
    <w:p w:rsidR="007656C1" w:rsidRPr="00E470FA" w:rsidRDefault="007656C1" w:rsidP="007656C1">
      <w:pPr>
        <w:overflowPunct w:val="0"/>
        <w:autoSpaceDE w:val="0"/>
        <w:autoSpaceDN w:val="0"/>
        <w:adjustRightInd w:val="0"/>
        <w:ind w:firstLine="567"/>
        <w:jc w:val="both"/>
        <w:rPr>
          <w:b/>
          <w:sz w:val="20"/>
          <w:szCs w:val="20"/>
          <w:lang w:val="uk-UA"/>
        </w:rPr>
      </w:pPr>
    </w:p>
    <w:p w:rsidR="007656C1" w:rsidRPr="00E470FA" w:rsidRDefault="007656C1" w:rsidP="007656C1">
      <w:pPr>
        <w:overflowPunct w:val="0"/>
        <w:autoSpaceDE w:val="0"/>
        <w:autoSpaceDN w:val="0"/>
        <w:adjustRightInd w:val="0"/>
        <w:ind w:firstLine="567"/>
        <w:jc w:val="both"/>
        <w:rPr>
          <w:sz w:val="20"/>
          <w:szCs w:val="20"/>
          <w:lang w:val="uk-UA"/>
        </w:rPr>
      </w:pPr>
      <w:r w:rsidRPr="00E470FA">
        <w:rPr>
          <w:b/>
          <w:sz w:val="20"/>
          <w:szCs w:val="20"/>
          <w:lang w:val="uk-UA"/>
        </w:rPr>
        <w:t xml:space="preserve">Постановка проблеми. </w:t>
      </w:r>
      <w:r w:rsidRPr="00E470FA">
        <w:rPr>
          <w:sz w:val="20"/>
          <w:szCs w:val="20"/>
          <w:lang w:val="uk-UA"/>
        </w:rPr>
        <w:t xml:space="preserve">У сучасній методиці викладання літератури питання про наукові школи є дуже актуальним, оскільки саме наукові школи забезпечують розвиток будь-якої науки, створюють умови для забезпечення потреб суспільства у вирішенні найбільш актуальних проблем літературної освіти сьогодення та визначенні пріоритетних і перспективних напрямів її подальшого розвитку.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xml:space="preserve">Осмислення наукової спадщини видатних методистів завжди було важливим джерелом розвитку методичної науки, тому визначення основних досягнень наукової школи Н. Й. Волошиної, внеску цієї наукової школи у розвиток літературної освіти вважаємо необхідним. Якщо мати за мету подальший розвиток літературної освіти, то саме звернення до таких видатних явищ, як наукова спадщина Н. Й. Волошиної, є одним із провідних шляхів удосконалення літературного розвитку дитини та побудови результативного освітньо-виховного процесу. Для цього потрібно визначити етапні для становлення й розвитку методичної школи Н. Й. Волошиної явища, з’ясувати їхній вплив на розвиток методичної теорії та шкільної практики.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b/>
          <w:sz w:val="20"/>
          <w:szCs w:val="20"/>
          <w:lang w:val="uk-UA"/>
        </w:rPr>
        <w:t xml:space="preserve">Рівень дослідження проблеми. </w:t>
      </w:r>
      <w:r w:rsidRPr="00E470FA">
        <w:rPr>
          <w:sz w:val="20"/>
          <w:szCs w:val="20"/>
          <w:lang w:val="uk-UA"/>
        </w:rPr>
        <w:t>Проблема наукового осмислення методичної спадщини Н. Й. Волошиної, виявлення своє</w:t>
      </w:r>
      <w:r w:rsidR="0074428B" w:rsidRPr="00E470FA">
        <w:rPr>
          <w:sz w:val="20"/>
          <w:szCs w:val="20"/>
          <w:lang w:val="uk-UA"/>
        </w:rPr>
        <w:t xml:space="preserve">рідності та </w:t>
      </w:r>
      <w:r w:rsidRPr="00E470FA">
        <w:rPr>
          <w:sz w:val="20"/>
          <w:szCs w:val="20"/>
          <w:lang w:val="uk-UA"/>
        </w:rPr>
        <w:t xml:space="preserve">головних досягнень цієї наукової школи досліджувалася В. І. Шуляром </w:t>
      </w:r>
      <w:r w:rsidRPr="00E470FA">
        <w:rPr>
          <w:sz w:val="20"/>
          <w:szCs w:val="20"/>
          <w:lang w:val="uk-UA"/>
        </w:rPr>
        <w:lastRenderedPageBreak/>
        <w:t>[Волошина 2010: </w:t>
      </w:r>
      <w:r w:rsidR="0074428B" w:rsidRPr="00E470FA">
        <w:rPr>
          <w:sz w:val="20"/>
          <w:szCs w:val="20"/>
          <w:lang w:val="uk-UA"/>
        </w:rPr>
        <w:t xml:space="preserve">26-35], окремі аспекти зазначеної </w:t>
      </w:r>
      <w:r w:rsidRPr="00E470FA">
        <w:rPr>
          <w:sz w:val="20"/>
          <w:szCs w:val="20"/>
          <w:lang w:val="uk-UA"/>
        </w:rPr>
        <w:t>проблеми відбиті у посібнику А. Л. Ситченка [Ситченко 2011], докладний опис наукових досягнень численних методистів, що належать до цієї наукової школи, подано в академічному виданні, присвяченому Н. </w:t>
      </w:r>
      <w:r w:rsidR="0074428B" w:rsidRPr="00E470FA">
        <w:rPr>
          <w:sz w:val="20"/>
          <w:szCs w:val="20"/>
          <w:lang w:val="uk-UA"/>
        </w:rPr>
        <w:t>Й. </w:t>
      </w:r>
      <w:r w:rsidRPr="00E470FA">
        <w:rPr>
          <w:sz w:val="20"/>
          <w:szCs w:val="20"/>
          <w:lang w:val="uk-UA"/>
        </w:rPr>
        <w:t>Волошиній [Волошина 2010: </w:t>
      </w:r>
      <w:r w:rsidR="0074428B" w:rsidRPr="00E470FA">
        <w:rPr>
          <w:sz w:val="20"/>
          <w:szCs w:val="20"/>
          <w:lang w:val="uk-UA"/>
        </w:rPr>
        <w:t xml:space="preserve">75-173]. </w:t>
      </w:r>
      <w:r w:rsidRPr="00E470FA">
        <w:rPr>
          <w:sz w:val="20"/>
          <w:szCs w:val="20"/>
          <w:lang w:val="uk-UA"/>
        </w:rPr>
        <w:t>Водночас</w:t>
      </w:r>
      <w:r w:rsidR="0074428B" w:rsidRPr="00E470FA">
        <w:rPr>
          <w:sz w:val="20"/>
          <w:szCs w:val="20"/>
          <w:lang w:val="uk-UA"/>
        </w:rPr>
        <w:t xml:space="preserve">, як засвідчує аналіз цих </w:t>
      </w:r>
      <w:r w:rsidRPr="00E470FA">
        <w:rPr>
          <w:sz w:val="20"/>
          <w:szCs w:val="20"/>
          <w:lang w:val="uk-UA"/>
        </w:rPr>
        <w:t>розвідок,  проблема виявлення та осмислення етапних для становлення методичної школи Н. Й. Волошин</w:t>
      </w:r>
      <w:r w:rsidR="00B17203" w:rsidRPr="00E470FA">
        <w:rPr>
          <w:sz w:val="20"/>
          <w:szCs w:val="20"/>
          <w:lang w:val="uk-UA"/>
        </w:rPr>
        <w:t xml:space="preserve">ої наукових досліджень </w:t>
      </w:r>
      <w:r w:rsidRPr="00E470FA">
        <w:rPr>
          <w:sz w:val="20"/>
          <w:szCs w:val="20"/>
          <w:lang w:val="uk-UA"/>
        </w:rPr>
        <w:t xml:space="preserve">та їх впливу на сучасну методику викладання літератури науковцями на належному рівні не порушується. </w:t>
      </w:r>
    </w:p>
    <w:p w:rsidR="007656C1" w:rsidRPr="00E470FA" w:rsidRDefault="007656C1" w:rsidP="0023193B">
      <w:pPr>
        <w:overflowPunct w:val="0"/>
        <w:autoSpaceDE w:val="0"/>
        <w:autoSpaceDN w:val="0"/>
        <w:adjustRightInd w:val="0"/>
        <w:ind w:firstLine="567"/>
        <w:jc w:val="both"/>
        <w:rPr>
          <w:sz w:val="20"/>
          <w:szCs w:val="20"/>
          <w:lang w:val="uk-UA"/>
        </w:rPr>
      </w:pPr>
      <w:r w:rsidRPr="00E470FA">
        <w:rPr>
          <w:sz w:val="20"/>
          <w:szCs w:val="20"/>
          <w:lang w:val="uk-UA"/>
        </w:rPr>
        <w:t xml:space="preserve">Саме цим зумовлена </w:t>
      </w:r>
      <w:r w:rsidRPr="00E470FA">
        <w:rPr>
          <w:b/>
          <w:sz w:val="20"/>
          <w:szCs w:val="20"/>
          <w:lang w:val="uk-UA"/>
        </w:rPr>
        <w:t>актуальність</w:t>
      </w:r>
      <w:r w:rsidRPr="00E470FA">
        <w:rPr>
          <w:sz w:val="20"/>
          <w:szCs w:val="20"/>
          <w:lang w:val="uk-UA"/>
        </w:rPr>
        <w:t xml:space="preserve"> статті.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b/>
          <w:sz w:val="20"/>
          <w:szCs w:val="20"/>
          <w:lang w:val="uk-UA"/>
        </w:rPr>
        <w:t xml:space="preserve">Мета </w:t>
      </w:r>
      <w:r w:rsidRPr="00E470FA">
        <w:rPr>
          <w:sz w:val="20"/>
          <w:szCs w:val="20"/>
          <w:lang w:val="uk-UA"/>
        </w:rPr>
        <w:t>статті – осмислити основний зміст створеного під керівництвом та за загальною редакцією Н. Й. Волошиної посібника «Наукові основи методики літератури» (2002 р.) [Наукові основи 2002] для студентів вищих закладів освіти під кутом зору становлення й розвитку наукової школи видатного методиста.</w:t>
      </w:r>
    </w:p>
    <w:p w:rsidR="007656C1" w:rsidRPr="00E470FA" w:rsidRDefault="007656C1" w:rsidP="007656C1">
      <w:pPr>
        <w:overflowPunct w:val="0"/>
        <w:autoSpaceDE w:val="0"/>
        <w:autoSpaceDN w:val="0"/>
        <w:adjustRightInd w:val="0"/>
        <w:ind w:firstLine="567"/>
        <w:jc w:val="both"/>
        <w:rPr>
          <w:sz w:val="20"/>
          <w:szCs w:val="20"/>
          <w:lang w:val="uk-UA"/>
        </w:rPr>
      </w:pPr>
      <w:r w:rsidRPr="00E470FA">
        <w:rPr>
          <w:b/>
          <w:sz w:val="20"/>
          <w:szCs w:val="20"/>
          <w:lang w:val="uk-UA"/>
        </w:rPr>
        <w:t>Завдання статті:</w:t>
      </w:r>
    </w:p>
    <w:p w:rsidR="007656C1" w:rsidRPr="00E470FA" w:rsidRDefault="009D346B" w:rsidP="009D346B">
      <w:pPr>
        <w:overflowPunct w:val="0"/>
        <w:autoSpaceDE w:val="0"/>
        <w:autoSpaceDN w:val="0"/>
        <w:adjustRightInd w:val="0"/>
        <w:jc w:val="both"/>
        <w:rPr>
          <w:sz w:val="20"/>
          <w:szCs w:val="20"/>
          <w:lang w:val="uk-UA"/>
        </w:rPr>
      </w:pPr>
      <w:r w:rsidRPr="009D346B">
        <w:rPr>
          <w:sz w:val="20"/>
          <w:szCs w:val="20"/>
          <w:lang w:val="uk-UA"/>
        </w:rPr>
        <w:t>–</w:t>
      </w:r>
      <w:r w:rsidR="007656C1" w:rsidRPr="00E470FA">
        <w:rPr>
          <w:sz w:val="20"/>
          <w:szCs w:val="20"/>
          <w:lang w:val="uk-UA"/>
        </w:rPr>
        <w:t>з’ясувати, яку роль відіграв зазначений посібник як етап становлення наукової школи Н. Й. Волошиної;</w:t>
      </w:r>
    </w:p>
    <w:p w:rsidR="007656C1" w:rsidRPr="00E470FA" w:rsidRDefault="009D346B" w:rsidP="009D346B">
      <w:pPr>
        <w:overflowPunct w:val="0"/>
        <w:autoSpaceDE w:val="0"/>
        <w:autoSpaceDN w:val="0"/>
        <w:adjustRightInd w:val="0"/>
        <w:jc w:val="both"/>
        <w:rPr>
          <w:sz w:val="20"/>
          <w:szCs w:val="20"/>
          <w:lang w:val="uk-UA"/>
        </w:rPr>
      </w:pPr>
      <w:r w:rsidRPr="009D346B">
        <w:rPr>
          <w:sz w:val="20"/>
          <w:szCs w:val="20"/>
          <w:lang w:val="uk-UA"/>
        </w:rPr>
        <w:t>–</w:t>
      </w:r>
      <w:r w:rsidR="007656C1" w:rsidRPr="00E470FA">
        <w:rPr>
          <w:sz w:val="20"/>
          <w:szCs w:val="20"/>
          <w:lang w:val="uk-UA"/>
        </w:rPr>
        <w:t>визначити вплив ідей, висунутих у посібнику, на подальший розвиток методики викладання літератури.</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На нашу думку, на сучасному етапі розвитку вітчизняної методики викладання літератури визн</w:t>
      </w:r>
      <w:r w:rsidR="0023193B" w:rsidRPr="00E470FA">
        <w:rPr>
          <w:sz w:val="20"/>
          <w:szCs w:val="20"/>
          <w:lang w:val="uk-UA"/>
        </w:rPr>
        <w:t xml:space="preserve">ання наукових досягнень доктора </w:t>
      </w:r>
      <w:r w:rsidRPr="00E470FA">
        <w:rPr>
          <w:sz w:val="20"/>
          <w:szCs w:val="20"/>
          <w:lang w:val="uk-UA"/>
        </w:rPr>
        <w:t>педагогічних наук, професора, заслуженого діяча науки і техніки України, члена-кореспондента НАПУ Ніли Йосипівни Волошиної не потребує окремих доказів. Діяльність людини, яка все життя присвятила методиці викладання літератури, стала вагомим науковим надбанням сучасної методики, а її</w:t>
      </w:r>
      <w:r w:rsidR="0023193B" w:rsidRPr="00E470FA">
        <w:rPr>
          <w:sz w:val="20"/>
          <w:szCs w:val="20"/>
          <w:lang w:val="uk-UA"/>
        </w:rPr>
        <w:t xml:space="preserve"> ідеї плідно використовуються </w:t>
      </w:r>
      <w:r w:rsidRPr="00E470FA">
        <w:rPr>
          <w:sz w:val="20"/>
          <w:szCs w:val="20"/>
          <w:lang w:val="uk-UA"/>
        </w:rPr>
        <w:t xml:space="preserve">як вітчизняними методистами, так і методистами інших країн. </w:t>
      </w:r>
    </w:p>
    <w:p w:rsidR="007656C1" w:rsidRPr="00E470FA" w:rsidRDefault="0023193B" w:rsidP="007656C1">
      <w:pPr>
        <w:overflowPunct w:val="0"/>
        <w:autoSpaceDE w:val="0"/>
        <w:autoSpaceDN w:val="0"/>
        <w:adjustRightInd w:val="0"/>
        <w:ind w:firstLine="567"/>
        <w:jc w:val="both"/>
        <w:rPr>
          <w:sz w:val="20"/>
          <w:szCs w:val="20"/>
          <w:lang w:val="uk-UA"/>
        </w:rPr>
      </w:pPr>
      <w:r w:rsidRPr="00E470FA">
        <w:rPr>
          <w:sz w:val="20"/>
          <w:szCs w:val="20"/>
          <w:lang w:val="uk-UA"/>
        </w:rPr>
        <w:t xml:space="preserve">У той же час, хоча </w:t>
      </w:r>
      <w:r w:rsidR="007656C1" w:rsidRPr="00E470FA">
        <w:rPr>
          <w:sz w:val="20"/>
          <w:szCs w:val="20"/>
          <w:lang w:val="uk-UA"/>
        </w:rPr>
        <w:t>питання про своєрідність наукової школи Н. Й. Волошиної</w:t>
      </w:r>
      <w:r w:rsidRPr="00E470FA">
        <w:rPr>
          <w:sz w:val="20"/>
          <w:szCs w:val="20"/>
          <w:lang w:val="uk-UA"/>
        </w:rPr>
        <w:t xml:space="preserve"> належним чином </w:t>
      </w:r>
      <w:r w:rsidR="007656C1" w:rsidRPr="00E470FA">
        <w:rPr>
          <w:sz w:val="20"/>
          <w:szCs w:val="20"/>
          <w:lang w:val="uk-UA"/>
        </w:rPr>
        <w:t>розглянув</w:t>
      </w:r>
      <w:r w:rsidRPr="00E470FA">
        <w:rPr>
          <w:sz w:val="20"/>
          <w:szCs w:val="20"/>
          <w:lang w:val="uk-UA"/>
        </w:rPr>
        <w:t xml:space="preserve"> відомий </w:t>
      </w:r>
      <w:r w:rsidR="007656C1" w:rsidRPr="00E470FA">
        <w:rPr>
          <w:sz w:val="20"/>
          <w:szCs w:val="20"/>
          <w:lang w:val="uk-UA"/>
        </w:rPr>
        <w:t>учитель і науковець В. І. Шуляр [Волошина 2010: 26-35], виявлення провідних рис цієї наукової школи потребує подальшого дослідження</w:t>
      </w:r>
      <w:r w:rsidRPr="00E470FA">
        <w:rPr>
          <w:sz w:val="20"/>
          <w:szCs w:val="20"/>
          <w:lang w:val="uk-UA"/>
        </w:rPr>
        <w:t xml:space="preserve">, більш глибокого та всебічного </w:t>
      </w:r>
      <w:r w:rsidR="007656C1" w:rsidRPr="00E470FA">
        <w:rPr>
          <w:sz w:val="20"/>
          <w:szCs w:val="20"/>
          <w:lang w:val="uk-UA"/>
        </w:rPr>
        <w:t xml:space="preserve">теоретичного та науково-практичного осмислення. Оскільки час, що минає, висвітлює нові грані наукової спадщини видатного українського методиста-новатора, підтверджує їхню продуктивність і важливість.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Аналіз розвитку методики викладання літератури за останні десятиліття засвідчує, що процес становлення наукової школи Н. Й. Волошиної певною мірою можна вважати відбиттям основних етапів складного розвитку методики викладання української літератури часів незалежності нашої країни</w:t>
      </w:r>
      <w:r w:rsidR="0023193B" w:rsidRPr="00E470FA">
        <w:rPr>
          <w:sz w:val="20"/>
          <w:szCs w:val="20"/>
          <w:lang w:val="uk-UA"/>
        </w:rPr>
        <w:t xml:space="preserve">. </w:t>
      </w:r>
      <w:r w:rsidRPr="00E470FA">
        <w:rPr>
          <w:sz w:val="20"/>
          <w:szCs w:val="20"/>
          <w:lang w:val="uk-UA"/>
        </w:rPr>
        <w:t xml:space="preserve">Украй важливим вважаємо те, що це </w:t>
      </w:r>
      <w:r w:rsidRPr="00E470FA">
        <w:rPr>
          <w:sz w:val="20"/>
          <w:szCs w:val="20"/>
          <w:lang w:val="uk-UA"/>
        </w:rPr>
        <w:lastRenderedPageBreak/>
        <w:t>становлення було природним продовженням наукових пошуків Ніли Йосипівни, наслідком її вміння гостро відчувати потреби часу, глибоко осмислювати наукові проблеми та</w:t>
      </w:r>
      <w:r w:rsidR="0023193B" w:rsidRPr="00E470FA">
        <w:rPr>
          <w:sz w:val="20"/>
          <w:szCs w:val="20"/>
          <w:lang w:val="uk-UA"/>
        </w:rPr>
        <w:t xml:space="preserve"> своєчасно реагувати на виклики </w:t>
      </w:r>
      <w:r w:rsidRPr="00E470FA">
        <w:rPr>
          <w:sz w:val="20"/>
          <w:szCs w:val="20"/>
          <w:lang w:val="uk-UA"/>
        </w:rPr>
        <w:t xml:space="preserve">сучасності.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Неможливо не визнати, що теми кандидатських і докторських дисертацій з методики викладання української та зарубіжної літератур [Волошина 2010: 75-173], що пропонувала для дослідження своїм аспірантам і докторантам Н. Й. Волошина, були для свого періоду розвитку методики викладання літератури не просто актуальними, як це вимагає наука. Є всі підстави стверджувати, що вони були надзвичайно актуальними, відпо</w:t>
      </w:r>
      <w:r w:rsidR="0023193B" w:rsidRPr="00E470FA">
        <w:rPr>
          <w:sz w:val="20"/>
          <w:szCs w:val="20"/>
          <w:lang w:val="uk-UA"/>
        </w:rPr>
        <w:t xml:space="preserve">відно, їхні автори під мудрим </w:t>
      </w:r>
      <w:r w:rsidRPr="00E470FA">
        <w:rPr>
          <w:sz w:val="20"/>
          <w:szCs w:val="20"/>
          <w:lang w:val="uk-UA"/>
        </w:rPr>
        <w:t xml:space="preserve">та вимогливим керівництвом видатного методиста робили вагомий внесок у розвиток вітчизняної методики літератури, розв’язували важливі питання її теорії та практики. </w:t>
      </w:r>
    </w:p>
    <w:p w:rsidR="007656C1" w:rsidRPr="00E470FA" w:rsidRDefault="0023193B" w:rsidP="007656C1">
      <w:pPr>
        <w:overflowPunct w:val="0"/>
        <w:autoSpaceDE w:val="0"/>
        <w:autoSpaceDN w:val="0"/>
        <w:adjustRightInd w:val="0"/>
        <w:ind w:firstLine="567"/>
        <w:jc w:val="both"/>
        <w:rPr>
          <w:sz w:val="20"/>
          <w:szCs w:val="20"/>
          <w:lang w:val="uk-UA"/>
        </w:rPr>
      </w:pPr>
      <w:r w:rsidRPr="00E470FA">
        <w:rPr>
          <w:sz w:val="20"/>
          <w:szCs w:val="20"/>
          <w:lang w:val="uk-UA"/>
        </w:rPr>
        <w:t>У в</w:t>
      </w:r>
      <w:r w:rsidR="007656C1" w:rsidRPr="00E470FA">
        <w:rPr>
          <w:sz w:val="20"/>
          <w:szCs w:val="20"/>
          <w:lang w:val="uk-UA"/>
        </w:rPr>
        <w:t>ищезазначеній праці В. І. Шуляр, роблячи узагальнення щодо внеску до вітчизняної методики викладання літератури та визначаючи провідні напрями досліджень науковців, які належать до наукової школи Н. Й. Волошиної</w:t>
      </w:r>
      <w:r w:rsidRPr="00E470FA">
        <w:rPr>
          <w:sz w:val="20"/>
          <w:szCs w:val="20"/>
          <w:lang w:val="uk-UA"/>
        </w:rPr>
        <w:t xml:space="preserve">, виділяє </w:t>
      </w:r>
      <w:r w:rsidR="007656C1" w:rsidRPr="00E470FA">
        <w:rPr>
          <w:sz w:val="20"/>
          <w:szCs w:val="20"/>
          <w:lang w:val="uk-UA"/>
        </w:rPr>
        <w:t>такі:</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«–виховання естетично-розвинутого читача;</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формування особистості школярів;</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вивчення української літератури у взаємозв’язках з іншими мистецтвами;</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вивчення й аналіз художнього твору;</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особливості вивчення української літератури;</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підготовка до викладання української літератури;</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вивчення літератури в школах нового типу» [Волошина 2010: 32-33].</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Намагаючись довести, що наукова школа Н. Й. Волошиної постає всеукраїнським науков</w:t>
      </w:r>
      <w:r w:rsidR="0023193B" w:rsidRPr="00E470FA">
        <w:rPr>
          <w:sz w:val="20"/>
          <w:szCs w:val="20"/>
          <w:lang w:val="uk-UA"/>
        </w:rPr>
        <w:t xml:space="preserve">им явищем, В. І. Шуляр наводить </w:t>
      </w:r>
      <w:r w:rsidRPr="00E470FA">
        <w:rPr>
          <w:sz w:val="20"/>
          <w:szCs w:val="20"/>
          <w:lang w:val="uk-UA"/>
        </w:rPr>
        <w:t>такий  аргумент: «Потужний обшир напрямків дослідження послідовників свого наставника є очевидним, їх перспективність не викликає сумніву, наукова значимість і практична спрямованість – факт, географія однодумців Ніли Й</w:t>
      </w:r>
      <w:r w:rsidR="0023193B" w:rsidRPr="00E470FA">
        <w:rPr>
          <w:sz w:val="20"/>
          <w:szCs w:val="20"/>
          <w:lang w:val="uk-UA"/>
        </w:rPr>
        <w:t>осипівни широка: Київ, Черкаси</w:t>
      </w:r>
      <w:r w:rsidRPr="00E470FA">
        <w:rPr>
          <w:sz w:val="20"/>
          <w:szCs w:val="20"/>
          <w:lang w:val="uk-UA"/>
        </w:rPr>
        <w:t xml:space="preserve">, Глухів, Житомир, Вінниця, Миколаїв, Суми, Чернігів, Чернівці, Херсон, Кам’янець-Подільський, Переяслав-Хмельницький, Бердичів, Жовті Води, Ніжин, Умань, Рівне, Полтава, Калуш, Запоріжжя – як кажуть, учнівського цвіту по всьому світу» [Волошина 2010: 33]. Дійсно, на сучасному етапі розвитку літературної освіти України важко відшукати регіон нашої країни, де не працювали б вихованці видатного методиста. 39 кандидатських дисертацій та 4 докторські були захищені </w:t>
      </w:r>
      <w:r w:rsidR="0023193B" w:rsidRPr="00E470FA">
        <w:rPr>
          <w:sz w:val="20"/>
          <w:szCs w:val="20"/>
          <w:lang w:val="uk-UA"/>
        </w:rPr>
        <w:t>під керівництвом Ніли Йосипівн</w:t>
      </w:r>
      <w:r w:rsidRPr="00E470FA">
        <w:rPr>
          <w:sz w:val="20"/>
          <w:szCs w:val="20"/>
          <w:lang w:val="uk-UA"/>
        </w:rPr>
        <w:t xml:space="preserve">и, а її вихованець, заслужений учитель </w:t>
      </w:r>
      <w:r w:rsidRPr="00E470FA">
        <w:rPr>
          <w:sz w:val="20"/>
          <w:szCs w:val="20"/>
          <w:lang w:val="uk-UA"/>
        </w:rPr>
        <w:lastRenderedPageBreak/>
        <w:t>України В. І. Шуляр підготував до захисту докторську дисертацію, робота над якою почалася саме під впливом її ідей, під її керівництвом.</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Безперечна важливість наукової школи Н. Й. Волошиної під кутом зорурозвитку методики викладання літе</w:t>
      </w:r>
      <w:r w:rsidR="0023193B" w:rsidRPr="00E470FA">
        <w:rPr>
          <w:sz w:val="20"/>
          <w:szCs w:val="20"/>
          <w:lang w:val="uk-UA"/>
        </w:rPr>
        <w:t xml:space="preserve">ратури в Україні зумовлена ще й </w:t>
      </w:r>
      <w:r w:rsidRPr="00E470FA">
        <w:rPr>
          <w:sz w:val="20"/>
          <w:szCs w:val="20"/>
          <w:lang w:val="uk-UA"/>
        </w:rPr>
        <w:t xml:space="preserve">таким чинником: ця наукова школа не є, так би мовити, «штучною», вона складалася протягом багатьох років і виникла як наслідок наполегливого, вдумливого та системного багаторічного дослідження видатним науковцем широкого кола найважливіших проблем методики викладання літератури. Саме «масштаб» наукової особистості Н. Й. Волошиної визначив те, що її наукова школа природно розвивалася,  поступово та впевнено посідала своє місце в «методичній палітрі» сучасної української методики викладання літератури.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xml:space="preserve">Відповідно, актуальним вважаємо виявлення етапних для становлення наукової школи Н. Й. Волошиної подій, що насамперед визначаються появою помітних у методиці викладання літератури наукових праць. Безумовно, не можна оминути той факт, що на формування наукової школи Н. Й. Волошиної суттєвим чином впливало те, що вона протягом тривалого часу була завідувачем лабораторії літературної освіти Інституту педагогіки НАПН України, заступником директора цієї науково-дослідної установи з наукової роботи [Волошина 2010: 31]. Природне поєднання наукового хисту й особистісних лідерських якостей [Волошина 2010: 32], як визначає В. І. Шуляр, було визначальною рисою творчої особистості Н. Й. Волошиної. Відповідно, саме непересічна особистість видатного науковця, з нашого погляду, зумовила високу ефективність діяльності її наукової школи.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Зупинимося на одному з досягнень наукової школи Н. Й. Волошиної, що підтверджує</w:t>
      </w:r>
      <w:r w:rsidR="00704129" w:rsidRPr="00E470FA">
        <w:rPr>
          <w:sz w:val="20"/>
          <w:szCs w:val="20"/>
          <w:lang w:val="uk-UA"/>
        </w:rPr>
        <w:t xml:space="preserve"> важливу роль, яку відіграла </w:t>
      </w:r>
      <w:r w:rsidRPr="00E470FA">
        <w:rPr>
          <w:sz w:val="20"/>
          <w:szCs w:val="20"/>
          <w:lang w:val="uk-UA"/>
        </w:rPr>
        <w:t xml:space="preserve">остання у становленні сучасної методики викладання літератури.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Вважаємо, що важливим етапом становлення наукової школи Н. Й. Волошиної потрібно вважати появу у 2002-му році посібника для студентів вищих начальних закладів освіти «Наукові основи методики літератури», створеного колективом авторів під керівництвом та за редакцією Н. Й. Волошиної. Цей посібник було рекомендовано Міністерством освіти і науки України, його поява була помітною подією в українській методиці викладання літератури на межі століть.</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xml:space="preserve">Пригадуючи цей період розвитку методики викладання літератури, потрібно зазначити, що на той час потреба в існуванні принципово нового посібника з цього предмета була надзвичайно гострою. Оскільки зміни, що відбулися у суспільстві, зумовили </w:t>
      </w:r>
      <w:r w:rsidRPr="00E470FA">
        <w:rPr>
          <w:sz w:val="20"/>
          <w:szCs w:val="20"/>
          <w:lang w:val="uk-UA"/>
        </w:rPr>
        <w:lastRenderedPageBreak/>
        <w:t>необхідність якісного переосмислення саме наукових засад методики викладання літератури, томупотрібно визнати, що Н. Й. Волошина своєчасно відгукнулася на потреби часу, правильно визначила пріоритети розвитку методичної науки, згуртувавши колектив однодумців, науковців високого рівня. Вважаємо, що це не був «інтуїтивний пошук», тому що напе</w:t>
      </w:r>
      <w:r w:rsidR="00704129" w:rsidRPr="00E470FA">
        <w:rPr>
          <w:sz w:val="20"/>
          <w:szCs w:val="20"/>
          <w:lang w:val="uk-UA"/>
        </w:rPr>
        <w:t xml:space="preserve">редодні виходу друком посібника </w:t>
      </w:r>
      <w:r w:rsidRPr="00E470FA">
        <w:rPr>
          <w:sz w:val="20"/>
          <w:szCs w:val="20"/>
          <w:lang w:val="uk-UA"/>
        </w:rPr>
        <w:t xml:space="preserve">провідні науковці у методичній періодиці неодноразово порушували найбільш актуальні проблеми методичної теорії та методичної практики. Свідченням цього є численні наукові публікації Н. Й. Волошиної [Волошина 1998; Волошина 2001 (3)], кожна </w:t>
      </w:r>
      <w:r w:rsidR="00704129" w:rsidRPr="00E470FA">
        <w:rPr>
          <w:sz w:val="20"/>
          <w:szCs w:val="20"/>
          <w:lang w:val="uk-UA"/>
        </w:rPr>
        <w:t xml:space="preserve">з яких ставала значною подією </w:t>
      </w:r>
      <w:r w:rsidRPr="00E470FA">
        <w:rPr>
          <w:sz w:val="20"/>
          <w:szCs w:val="20"/>
          <w:lang w:val="uk-UA"/>
        </w:rPr>
        <w:t>у світі методики викладання літератури. Відповідно, створення посібника можна вважати своєрідним підсумком наукових пошуків Н.</w:t>
      </w:r>
      <w:r w:rsidRPr="00E470FA">
        <w:rPr>
          <w:sz w:val="20"/>
          <w:szCs w:val="20"/>
        </w:rPr>
        <w:t> </w:t>
      </w:r>
      <w:r w:rsidRPr="00E470FA">
        <w:rPr>
          <w:sz w:val="20"/>
          <w:szCs w:val="20"/>
          <w:lang w:val="uk-UA"/>
        </w:rPr>
        <w:t>Й.</w:t>
      </w:r>
      <w:r w:rsidR="00704129" w:rsidRPr="00E470FA">
        <w:rPr>
          <w:sz w:val="20"/>
          <w:szCs w:val="20"/>
          <w:lang w:val="uk-UA"/>
        </w:rPr>
        <w:t xml:space="preserve"> Волошиної, які на межі століть </w:t>
      </w:r>
      <w:r w:rsidRPr="00E470FA">
        <w:rPr>
          <w:sz w:val="20"/>
          <w:szCs w:val="20"/>
          <w:lang w:val="uk-UA"/>
        </w:rPr>
        <w:t xml:space="preserve">досліджували провідні, найбільш важливі проблеми літературної освіти у її найширшому значенні.  </w:t>
      </w:r>
    </w:p>
    <w:p w:rsidR="007656C1" w:rsidRPr="00E470FA" w:rsidRDefault="007656C1" w:rsidP="00704129">
      <w:pPr>
        <w:overflowPunct w:val="0"/>
        <w:autoSpaceDE w:val="0"/>
        <w:autoSpaceDN w:val="0"/>
        <w:adjustRightInd w:val="0"/>
        <w:ind w:firstLine="567"/>
        <w:jc w:val="both"/>
        <w:rPr>
          <w:sz w:val="20"/>
          <w:szCs w:val="20"/>
          <w:lang w:val="uk-UA"/>
        </w:rPr>
      </w:pPr>
      <w:r w:rsidRPr="00E470FA">
        <w:rPr>
          <w:sz w:val="20"/>
          <w:szCs w:val="20"/>
          <w:lang w:val="uk-UA"/>
        </w:rPr>
        <w:t>Необхідно зазначити,</w:t>
      </w:r>
      <w:r w:rsidR="00704129" w:rsidRPr="00E470FA">
        <w:rPr>
          <w:sz w:val="20"/>
          <w:szCs w:val="20"/>
          <w:lang w:val="uk-UA"/>
        </w:rPr>
        <w:t xml:space="preserve"> що до авторського колективу посібника </w:t>
      </w:r>
      <w:r w:rsidRPr="00E470FA">
        <w:rPr>
          <w:sz w:val="20"/>
          <w:szCs w:val="20"/>
          <w:lang w:val="uk-UA"/>
        </w:rPr>
        <w:t>ввійшли науковці, результати діяльності яких, без сумніву, є значним надбанням вітчизняної методики викладання літератури. Йдеться про академіка О. Р. Мазуркевича, О. М. Бандуру, В. С. Гречинську. Уміння редактора відповідним чином застосувати методичну спадщину, обрати з неї найбільш актуальне, певною мірою «пристосувати» це актуальне до потреб сьогодення вважаємо ознакою високого проф</w:t>
      </w:r>
      <w:r w:rsidR="00704129" w:rsidRPr="00E470FA">
        <w:rPr>
          <w:sz w:val="20"/>
          <w:szCs w:val="20"/>
          <w:lang w:val="uk-UA"/>
        </w:rPr>
        <w:t xml:space="preserve">есіоналізму Н. Й. Волошиної, її творчого </w:t>
      </w:r>
      <w:r w:rsidRPr="00E470FA">
        <w:rPr>
          <w:sz w:val="20"/>
          <w:szCs w:val="20"/>
          <w:lang w:val="uk-UA"/>
        </w:rPr>
        <w:t>науковогомисле</w:t>
      </w:r>
      <w:r w:rsidR="00704129" w:rsidRPr="00E470FA">
        <w:rPr>
          <w:sz w:val="20"/>
          <w:szCs w:val="20"/>
          <w:lang w:val="uk-UA"/>
        </w:rPr>
        <w:t xml:space="preserve">ння. Невипадково науковці одним </w:t>
      </w:r>
      <w:r w:rsidRPr="00E470FA">
        <w:rPr>
          <w:sz w:val="20"/>
          <w:szCs w:val="20"/>
          <w:lang w:val="uk-UA"/>
        </w:rPr>
        <w:t>із найбільш ефективних джерел розвитку методики викладання літератури вважають творчий аналіз д</w:t>
      </w:r>
      <w:r w:rsidR="00704129" w:rsidRPr="00E470FA">
        <w:rPr>
          <w:sz w:val="20"/>
          <w:szCs w:val="20"/>
          <w:lang w:val="uk-UA"/>
        </w:rPr>
        <w:t xml:space="preserve">осягнень методистів минулого, </w:t>
      </w:r>
      <w:r w:rsidRPr="00E470FA">
        <w:rPr>
          <w:sz w:val="20"/>
          <w:szCs w:val="20"/>
          <w:lang w:val="uk-UA"/>
        </w:rPr>
        <w:t xml:space="preserve">а Н. Й. Волошина робила це на рівні досконалості.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Друга важлива риса посібника – це те, що значна кількість його розділів створена Нілою Йосипівною у співавторстві з іншими науковцями. Безумовно, цей факт є підтвердженням того, що наукові розвідки її вихованців були та є актуальними для теорії методики викладання літератури, адже співавторство виникало тоді, коли вчитель та учень разом узагальнювали результати наукових досліджень, свого часу втілених у захищені дисертації. Отже, потрібно визнати, що співпраця, яка розпочиналася під час підготовки дисертацій до захисту, набувала нового рівня. Науковець, який досліджував проблему у межах дисертації, виходив на більш високий науковий рівень за рахунок зіставлення здобутих результатів і розвитку методики викладання літератури, о</w:t>
      </w:r>
      <w:r w:rsidR="00704129" w:rsidRPr="00E470FA">
        <w:rPr>
          <w:sz w:val="20"/>
          <w:szCs w:val="20"/>
          <w:lang w:val="uk-UA"/>
        </w:rPr>
        <w:t xml:space="preserve">смислення власного внеску в </w:t>
      </w:r>
      <w:r w:rsidRPr="00E470FA">
        <w:rPr>
          <w:sz w:val="20"/>
          <w:szCs w:val="20"/>
          <w:lang w:val="uk-UA"/>
        </w:rPr>
        <w:t xml:space="preserve">цей </w:t>
      </w:r>
      <w:r w:rsidR="00704129" w:rsidRPr="00E470FA">
        <w:rPr>
          <w:sz w:val="20"/>
          <w:szCs w:val="20"/>
          <w:lang w:val="uk-UA"/>
        </w:rPr>
        <w:t xml:space="preserve">процес. Мабуть, це слід вважати </w:t>
      </w:r>
      <w:r w:rsidRPr="00E470FA">
        <w:rPr>
          <w:sz w:val="20"/>
          <w:szCs w:val="20"/>
          <w:lang w:val="uk-UA"/>
        </w:rPr>
        <w:t>головною</w:t>
      </w:r>
      <w:r w:rsidR="00704129" w:rsidRPr="00E470FA">
        <w:rPr>
          <w:sz w:val="20"/>
          <w:szCs w:val="20"/>
          <w:lang w:val="uk-UA"/>
        </w:rPr>
        <w:t xml:space="preserve"> ознакою високого </w:t>
      </w:r>
      <w:r w:rsidRPr="00E470FA">
        <w:rPr>
          <w:sz w:val="20"/>
          <w:szCs w:val="20"/>
          <w:lang w:val="uk-UA"/>
        </w:rPr>
        <w:t>науково-педагогічного рівня керівника: Н. Й. Волошина не лише спонукала до творчої праці, –</w:t>
      </w:r>
      <w:r w:rsidR="00704129" w:rsidRPr="00E470FA">
        <w:rPr>
          <w:sz w:val="20"/>
          <w:szCs w:val="20"/>
          <w:lang w:val="uk-UA"/>
        </w:rPr>
        <w:t xml:space="preserve"> вона формувала у </w:t>
      </w:r>
      <w:r w:rsidRPr="00E470FA">
        <w:rPr>
          <w:sz w:val="20"/>
          <w:szCs w:val="20"/>
          <w:lang w:val="uk-UA"/>
        </w:rPr>
        <w:t xml:space="preserve">дослідників розуміння перспектив власної наукової </w:t>
      </w:r>
      <w:r w:rsidRPr="00E470FA">
        <w:rPr>
          <w:sz w:val="20"/>
          <w:szCs w:val="20"/>
          <w:lang w:val="uk-UA"/>
        </w:rPr>
        <w:lastRenderedPageBreak/>
        <w:t xml:space="preserve">діяльності, прагнення до самовдосконалення, наукового зростання, до розв’язання актуальнихпроблем.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Отже, можна зробити цілком обґрунтований висновок: посібник з методики викладання літератури, який було створено під керівництвом Н. Й. Волошиної, засвідчив наукову зрілість вихованців відомого методиста, прагнення підготовлених н</w:t>
      </w:r>
      <w:r w:rsidR="00704129" w:rsidRPr="00E470FA">
        <w:rPr>
          <w:sz w:val="20"/>
          <w:szCs w:val="20"/>
          <w:lang w:val="uk-UA"/>
        </w:rPr>
        <w:t xml:space="preserve">ею </w:t>
      </w:r>
      <w:r w:rsidRPr="00E470FA">
        <w:rPr>
          <w:sz w:val="20"/>
          <w:szCs w:val="20"/>
          <w:lang w:val="uk-UA"/>
        </w:rPr>
        <w:t>дослідників до досягнення нових обріїв</w:t>
      </w:r>
      <w:r w:rsidR="00704129" w:rsidRPr="00E470FA">
        <w:rPr>
          <w:sz w:val="20"/>
          <w:szCs w:val="20"/>
          <w:lang w:val="uk-UA"/>
        </w:rPr>
        <w:t xml:space="preserve">. </w:t>
      </w:r>
      <w:r w:rsidRPr="00E470FA">
        <w:rPr>
          <w:sz w:val="20"/>
          <w:szCs w:val="20"/>
          <w:lang w:val="uk-UA"/>
        </w:rPr>
        <w:t>Саме тому її наукова школа плідно розвивається і після того, як сама Ніла Йосипівна пішла від нас.</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Науковий аналіз змісту питань, що висвітлені у посібнику, дає підстави стверджувати: найбільш складні, найбільш актуа</w:t>
      </w:r>
      <w:r w:rsidR="00704129" w:rsidRPr="00E470FA">
        <w:rPr>
          <w:sz w:val="20"/>
          <w:szCs w:val="20"/>
          <w:lang w:val="uk-UA"/>
        </w:rPr>
        <w:t xml:space="preserve">льні на час створення посібника </w:t>
      </w:r>
      <w:r w:rsidRPr="00E470FA">
        <w:rPr>
          <w:sz w:val="20"/>
          <w:szCs w:val="20"/>
          <w:lang w:val="uk-UA"/>
        </w:rPr>
        <w:t>проблеми</w:t>
      </w:r>
      <w:r w:rsidR="00704129" w:rsidRPr="00E470FA">
        <w:rPr>
          <w:sz w:val="20"/>
          <w:szCs w:val="20"/>
          <w:lang w:val="uk-UA"/>
        </w:rPr>
        <w:t xml:space="preserve"> були </w:t>
      </w:r>
      <w:r w:rsidRPr="00E470FA">
        <w:rPr>
          <w:sz w:val="20"/>
          <w:szCs w:val="20"/>
          <w:lang w:val="uk-UA"/>
        </w:rPr>
        <w:t xml:space="preserve">досліджені саме Нілою Йосипівною. Так, у межах розділу «Методи, форми і засоби вивчення літератури» Н. Й. Волошина на притаманному їй високому науково-методичному рівні розглядає проблему «новаторських форм занять і активізації творчої діяльності учнів у процесі вивчення літератури» [Наукові основі 2002: 156-161]. На той час потрібно було відшукати відповідний підхід до побудови літературної освіти на засадах діалектичного поєднання традицій та новаторства, зробити так, щоб новаторські пошуки вчителів-словесників були належним чином осмислені методичною наукою, яка б запропонувала вчителеві не просто «теорію», а доведені практикою форми й методи активізації пізнавальної діяльності школярів під час вивчення ними літератури. Узагальнення, що були зроблені методистом, стали підґрунтям для подальшого розвитку методичної теоріїтабули творчо опрацьовані вчителями-практиками.       </w:t>
      </w:r>
    </w:p>
    <w:p w:rsidR="007656C1" w:rsidRPr="00E470FA" w:rsidRDefault="00704129" w:rsidP="007656C1">
      <w:pPr>
        <w:overflowPunct w:val="0"/>
        <w:autoSpaceDE w:val="0"/>
        <w:autoSpaceDN w:val="0"/>
        <w:adjustRightInd w:val="0"/>
        <w:ind w:firstLine="567"/>
        <w:jc w:val="both"/>
        <w:rPr>
          <w:sz w:val="20"/>
          <w:szCs w:val="20"/>
          <w:lang w:val="uk-UA"/>
        </w:rPr>
      </w:pPr>
      <w:r w:rsidRPr="00E470FA">
        <w:rPr>
          <w:sz w:val="20"/>
          <w:szCs w:val="20"/>
          <w:lang w:val="uk-UA"/>
        </w:rPr>
        <w:t xml:space="preserve">Без перебільшення новаторським можна вважати </w:t>
      </w:r>
      <w:r w:rsidR="007656C1" w:rsidRPr="00E470FA">
        <w:rPr>
          <w:sz w:val="20"/>
          <w:szCs w:val="20"/>
          <w:lang w:val="uk-UA"/>
        </w:rPr>
        <w:t>розділ «Міжпредметні зв’язки», у якому подані теоретичні засади використання міжпредметних зв’язків у викладанні українсь</w:t>
      </w:r>
      <w:r w:rsidRPr="00E470FA">
        <w:rPr>
          <w:sz w:val="20"/>
          <w:szCs w:val="20"/>
          <w:lang w:val="uk-UA"/>
        </w:rPr>
        <w:t xml:space="preserve">кої літератури (О. М. Бандура), </w:t>
      </w:r>
      <w:r w:rsidR="007656C1" w:rsidRPr="00E470FA">
        <w:rPr>
          <w:sz w:val="20"/>
          <w:szCs w:val="20"/>
          <w:lang w:val="uk-UA"/>
        </w:rPr>
        <w:t xml:space="preserve">розглянуто використання творів споріднених галузей мистецтва на уроках літератури (Н. Й. Волошина, С. О. Жила), особливості компаративного вивчення шкільного курсу літератури та визначені теоретико-методичні засади порівняльного вивчення шкільного курсу літератури (А. В. Градовський).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Наприкінці 90-х років видатний український літературознавець та непересічний методист академік Д. С. Наливайко в</w:t>
      </w:r>
      <w:r w:rsidR="00704129" w:rsidRPr="00E470FA">
        <w:rPr>
          <w:sz w:val="20"/>
          <w:szCs w:val="20"/>
          <w:lang w:val="uk-UA"/>
        </w:rPr>
        <w:t xml:space="preserve">исловив припущення, що в </w:t>
      </w:r>
      <w:r w:rsidRPr="00E470FA">
        <w:rPr>
          <w:sz w:val="20"/>
          <w:szCs w:val="20"/>
          <w:lang w:val="uk-UA"/>
        </w:rPr>
        <w:t>наш час саме компаративістика має відіграти найбільш вагому роль у розвитк</w:t>
      </w:r>
      <w:r w:rsidR="00704129" w:rsidRPr="00E470FA">
        <w:rPr>
          <w:sz w:val="20"/>
          <w:szCs w:val="20"/>
          <w:lang w:val="uk-UA"/>
        </w:rPr>
        <w:t xml:space="preserve">у шкільної літературної освіти, і </w:t>
      </w:r>
      <w:r w:rsidRPr="00E470FA">
        <w:rPr>
          <w:sz w:val="20"/>
          <w:szCs w:val="20"/>
          <w:lang w:val="uk-UA"/>
        </w:rPr>
        <w:t>саме вона дедалі визначатиме пошу</w:t>
      </w:r>
      <w:r w:rsidR="00704129" w:rsidRPr="00E470FA">
        <w:rPr>
          <w:sz w:val="20"/>
          <w:szCs w:val="20"/>
          <w:lang w:val="uk-UA"/>
        </w:rPr>
        <w:t>ки методистів [Наливайко 1997]. Н</w:t>
      </w:r>
      <w:r w:rsidRPr="00E470FA">
        <w:rPr>
          <w:sz w:val="20"/>
          <w:szCs w:val="20"/>
          <w:lang w:val="uk-UA"/>
        </w:rPr>
        <w:t xml:space="preserve">аукові розвідки відомого українського методиста А. В. Градовського слід вважати дійсно новаторськими, оскільки на той час компаративний підхід до вивчення літературних творів перебував лише на початковому етапі </w:t>
      </w:r>
      <w:r w:rsidRPr="00E470FA">
        <w:rPr>
          <w:sz w:val="20"/>
          <w:szCs w:val="20"/>
          <w:lang w:val="uk-UA"/>
        </w:rPr>
        <w:lastRenderedPageBreak/>
        <w:t>свого існування. А. В. Градовський узагальнював свої багаторічні дослідження, пропонував методистам і науковцям результати, які стали основою його докторської дисертації, що була згодом успішно захищена та затвердила пріоритет науковця в роз</w:t>
      </w:r>
      <w:r w:rsidR="00704129" w:rsidRPr="00E470FA">
        <w:rPr>
          <w:sz w:val="20"/>
          <w:szCs w:val="20"/>
          <w:lang w:val="uk-UA"/>
        </w:rPr>
        <w:t xml:space="preserve">робці та впровадженні у шкільну </w:t>
      </w:r>
      <w:r w:rsidRPr="00E470FA">
        <w:rPr>
          <w:sz w:val="20"/>
          <w:szCs w:val="20"/>
          <w:lang w:val="uk-UA"/>
        </w:rPr>
        <w:t xml:space="preserve">практику компаративного й порівняльного вивчення шкільного курсу української літератури. </w:t>
      </w:r>
    </w:p>
    <w:p w:rsidR="007656C1" w:rsidRPr="00E470FA" w:rsidRDefault="007656C1" w:rsidP="00704129">
      <w:pPr>
        <w:overflowPunct w:val="0"/>
        <w:autoSpaceDE w:val="0"/>
        <w:autoSpaceDN w:val="0"/>
        <w:adjustRightInd w:val="0"/>
        <w:ind w:firstLine="567"/>
        <w:jc w:val="both"/>
        <w:rPr>
          <w:sz w:val="20"/>
          <w:szCs w:val="20"/>
          <w:lang w:val="uk-UA"/>
        </w:rPr>
      </w:pPr>
      <w:r w:rsidRPr="00E470FA">
        <w:rPr>
          <w:sz w:val="20"/>
          <w:szCs w:val="20"/>
          <w:lang w:val="uk-UA"/>
        </w:rPr>
        <w:t>Те ж саме можна сказати про наукові розвідки С. О. Жили, яка досліджувала проблему вивчення української літератури у різноманітних зв’язках з образо</w:t>
      </w:r>
      <w:r w:rsidR="00704129" w:rsidRPr="00E470FA">
        <w:rPr>
          <w:sz w:val="20"/>
          <w:szCs w:val="20"/>
          <w:lang w:val="uk-UA"/>
        </w:rPr>
        <w:t xml:space="preserve">творчим мистецтвом [Жила 2000], </w:t>
      </w:r>
      <w:r w:rsidRPr="00E470FA">
        <w:rPr>
          <w:sz w:val="20"/>
          <w:szCs w:val="20"/>
          <w:lang w:val="uk-UA"/>
        </w:rPr>
        <w:t xml:space="preserve">узагальнивши результати багаторічних досліджень у вигляді відповідного розділу посібника. </w:t>
      </w:r>
    </w:p>
    <w:p w:rsidR="007656C1" w:rsidRPr="00E470FA" w:rsidRDefault="007656C1" w:rsidP="00704129">
      <w:pPr>
        <w:overflowPunct w:val="0"/>
        <w:autoSpaceDE w:val="0"/>
        <w:autoSpaceDN w:val="0"/>
        <w:adjustRightInd w:val="0"/>
        <w:ind w:firstLine="567"/>
        <w:jc w:val="both"/>
        <w:rPr>
          <w:sz w:val="20"/>
          <w:szCs w:val="20"/>
          <w:lang w:val="uk-UA"/>
        </w:rPr>
      </w:pPr>
      <w:r w:rsidRPr="00E470FA">
        <w:rPr>
          <w:sz w:val="20"/>
          <w:szCs w:val="20"/>
          <w:lang w:val="uk-UA"/>
        </w:rPr>
        <w:t>Подані</w:t>
      </w:r>
      <w:r w:rsidR="00704129" w:rsidRPr="00E470FA">
        <w:rPr>
          <w:sz w:val="20"/>
          <w:szCs w:val="20"/>
          <w:lang w:val="uk-UA"/>
        </w:rPr>
        <w:t xml:space="preserve"> вище міркування </w:t>
      </w:r>
      <w:r w:rsidRPr="00E470FA">
        <w:rPr>
          <w:sz w:val="20"/>
          <w:szCs w:val="20"/>
          <w:lang w:val="uk-UA"/>
        </w:rPr>
        <w:t>доводять, що форма й зміст створеного під керівництвом Н. Й. Волошиної посібника мали новаторський для свого часу характер, що визначені у посібнику наукові основи методики літератури с</w:t>
      </w:r>
      <w:r w:rsidR="00704129" w:rsidRPr="00E470FA">
        <w:rPr>
          <w:sz w:val="20"/>
          <w:szCs w:val="20"/>
          <w:lang w:val="uk-UA"/>
        </w:rPr>
        <w:t xml:space="preserve">прияли подальшому розвитку цієї </w:t>
      </w:r>
      <w:r w:rsidRPr="00E470FA">
        <w:rPr>
          <w:sz w:val="20"/>
          <w:szCs w:val="20"/>
          <w:lang w:val="uk-UA"/>
        </w:rPr>
        <w:t xml:space="preserve">дисципліни. Новаторство це, на нашу думку, було зумовлено саме тим, що керівник авторського колективу надзвичайно точно реагувала на потреби часу, максимально ефективно застосовувала досвід минулого як засади для створення дійсно сучасної методики викладання літератури. </w:t>
      </w:r>
    </w:p>
    <w:p w:rsidR="007656C1" w:rsidRPr="00E470FA" w:rsidRDefault="00704129" w:rsidP="007656C1">
      <w:pPr>
        <w:overflowPunct w:val="0"/>
        <w:autoSpaceDE w:val="0"/>
        <w:autoSpaceDN w:val="0"/>
        <w:adjustRightInd w:val="0"/>
        <w:ind w:firstLine="567"/>
        <w:jc w:val="both"/>
        <w:rPr>
          <w:sz w:val="20"/>
          <w:szCs w:val="20"/>
          <w:lang w:val="uk-UA"/>
        </w:rPr>
      </w:pPr>
      <w:r w:rsidRPr="00E470FA">
        <w:rPr>
          <w:sz w:val="20"/>
          <w:szCs w:val="20"/>
          <w:lang w:val="uk-UA"/>
        </w:rPr>
        <w:t xml:space="preserve">До речі, одним </w:t>
      </w:r>
      <w:r w:rsidR="007656C1" w:rsidRPr="00E470FA">
        <w:rPr>
          <w:sz w:val="20"/>
          <w:szCs w:val="20"/>
          <w:lang w:val="uk-UA"/>
        </w:rPr>
        <w:t xml:space="preserve">із доказів цього можна вважати те, що згодом учень Н. Й. Волошиної, видатний український методист А. Л. Ситченко створив власний посібник з методики навчання української літератури в загальноосвітніх закладах </w:t>
      </w:r>
      <w:r w:rsidRPr="00E470FA">
        <w:rPr>
          <w:sz w:val="20"/>
          <w:szCs w:val="20"/>
          <w:lang w:val="uk-UA"/>
        </w:rPr>
        <w:t xml:space="preserve">[Ситченко 2011], у якому плідно </w:t>
      </w:r>
      <w:r w:rsidR="007656C1" w:rsidRPr="00E470FA">
        <w:rPr>
          <w:sz w:val="20"/>
          <w:szCs w:val="20"/>
          <w:lang w:val="uk-UA"/>
        </w:rPr>
        <w:t>розвинув</w:t>
      </w:r>
      <w:r w:rsidRPr="00E470FA">
        <w:rPr>
          <w:sz w:val="20"/>
          <w:szCs w:val="20"/>
          <w:lang w:val="uk-UA"/>
        </w:rPr>
        <w:t xml:space="preserve"> і </w:t>
      </w:r>
      <w:r w:rsidR="007656C1" w:rsidRPr="00E470FA">
        <w:rPr>
          <w:sz w:val="20"/>
          <w:szCs w:val="20"/>
          <w:lang w:val="uk-UA"/>
        </w:rPr>
        <w:t xml:space="preserve">вдосконалив – відповідно до вимог часу – ідеї наукової школи Н. Й. Волошиної.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Також зазначимо, що згадуваний вище В. І</w:t>
      </w:r>
      <w:r w:rsidR="00704129" w:rsidRPr="00E470FA">
        <w:rPr>
          <w:sz w:val="20"/>
          <w:szCs w:val="20"/>
          <w:lang w:val="uk-UA"/>
        </w:rPr>
        <w:t xml:space="preserve">. Шуляр творчо розвив ідеї Ніли </w:t>
      </w:r>
      <w:r w:rsidRPr="00E470FA">
        <w:rPr>
          <w:sz w:val="20"/>
          <w:szCs w:val="20"/>
          <w:lang w:val="uk-UA"/>
        </w:rPr>
        <w:t xml:space="preserve">Йосипівни щодо специфічних рис сучасного уроку української літератури [Шуляр 2014: 15-152]. </w:t>
      </w:r>
    </w:p>
    <w:p w:rsidR="007656C1" w:rsidRPr="00E470FA" w:rsidRDefault="007656C1" w:rsidP="007656C1">
      <w:pPr>
        <w:overflowPunct w:val="0"/>
        <w:autoSpaceDE w:val="0"/>
        <w:autoSpaceDN w:val="0"/>
        <w:adjustRightInd w:val="0"/>
        <w:ind w:firstLine="567"/>
        <w:jc w:val="both"/>
        <w:rPr>
          <w:sz w:val="20"/>
          <w:szCs w:val="20"/>
          <w:lang w:val="uk-UA"/>
        </w:rPr>
      </w:pPr>
      <w:r w:rsidRPr="00E470FA">
        <w:rPr>
          <w:sz w:val="20"/>
          <w:szCs w:val="20"/>
          <w:lang w:val="uk-UA"/>
        </w:rPr>
        <w:t xml:space="preserve">Наукові результати </w:t>
      </w:r>
      <w:r w:rsidR="00704129" w:rsidRPr="00E470FA">
        <w:rPr>
          <w:sz w:val="20"/>
          <w:szCs w:val="20"/>
          <w:lang w:val="uk-UA"/>
        </w:rPr>
        <w:t>діяльності</w:t>
      </w:r>
      <w:r w:rsidRPr="00E470FA">
        <w:rPr>
          <w:sz w:val="20"/>
          <w:szCs w:val="20"/>
          <w:lang w:val="uk-UA"/>
        </w:rPr>
        <w:t xml:space="preserve"> не лише цих методистів, а й багатьох </w:t>
      </w:r>
      <w:r w:rsidR="00704129" w:rsidRPr="00E470FA">
        <w:rPr>
          <w:sz w:val="20"/>
          <w:szCs w:val="20"/>
          <w:lang w:val="uk-UA"/>
        </w:rPr>
        <w:t>інших</w:t>
      </w:r>
      <w:r w:rsidRPr="00E470FA">
        <w:rPr>
          <w:sz w:val="20"/>
          <w:szCs w:val="20"/>
          <w:lang w:val="uk-UA"/>
        </w:rPr>
        <w:t xml:space="preserve"> вихованців-послідовників Н. Й. Волошиної є переконливим свідченням того, що </w:t>
      </w:r>
      <w:r w:rsidR="00704129" w:rsidRPr="00E470FA">
        <w:rPr>
          <w:sz w:val="20"/>
          <w:szCs w:val="20"/>
          <w:lang w:val="uk-UA"/>
        </w:rPr>
        <w:t>її наукова школа гідно підтримує свій</w:t>
      </w:r>
      <w:r w:rsidRPr="00E470FA">
        <w:rPr>
          <w:sz w:val="20"/>
          <w:szCs w:val="20"/>
          <w:lang w:val="uk-UA"/>
        </w:rPr>
        <w:t xml:space="preserve"> високий науковий рівень.</w:t>
      </w:r>
    </w:p>
    <w:p w:rsidR="007656C1" w:rsidRPr="00E470FA" w:rsidRDefault="00704129" w:rsidP="007656C1">
      <w:pPr>
        <w:overflowPunct w:val="0"/>
        <w:autoSpaceDE w:val="0"/>
        <w:autoSpaceDN w:val="0"/>
        <w:adjustRightInd w:val="0"/>
        <w:ind w:firstLine="567"/>
        <w:jc w:val="both"/>
        <w:rPr>
          <w:b/>
          <w:sz w:val="20"/>
          <w:szCs w:val="20"/>
          <w:lang w:val="uk-UA"/>
        </w:rPr>
      </w:pPr>
      <w:r w:rsidRPr="00E470FA">
        <w:rPr>
          <w:sz w:val="20"/>
          <w:szCs w:val="20"/>
          <w:lang w:val="uk-UA"/>
        </w:rPr>
        <w:t xml:space="preserve">Проведене дослідження дозволяє зробити </w:t>
      </w:r>
      <w:r w:rsidR="007656C1" w:rsidRPr="00E470FA">
        <w:rPr>
          <w:sz w:val="20"/>
          <w:szCs w:val="20"/>
        </w:rPr>
        <w:t>такі</w:t>
      </w:r>
      <w:r w:rsidR="007656C1" w:rsidRPr="00E470FA">
        <w:rPr>
          <w:b/>
          <w:sz w:val="20"/>
          <w:szCs w:val="20"/>
          <w:lang w:val="uk-UA"/>
        </w:rPr>
        <w:t>висновки:</w:t>
      </w:r>
    </w:p>
    <w:p w:rsidR="007656C1" w:rsidRPr="008A3390" w:rsidRDefault="008A3390" w:rsidP="008A3390">
      <w:pPr>
        <w:overflowPunct w:val="0"/>
        <w:autoSpaceDE w:val="0"/>
        <w:autoSpaceDN w:val="0"/>
        <w:adjustRightInd w:val="0"/>
        <w:jc w:val="both"/>
        <w:rPr>
          <w:sz w:val="20"/>
          <w:szCs w:val="20"/>
          <w:lang w:val="uk-UA"/>
        </w:rPr>
      </w:pPr>
      <w:r>
        <w:rPr>
          <w:sz w:val="20"/>
          <w:szCs w:val="20"/>
          <w:lang w:val="uk-UA"/>
        </w:rPr>
        <w:t xml:space="preserve">– </w:t>
      </w:r>
      <w:r w:rsidR="007656C1" w:rsidRPr="008A3390">
        <w:rPr>
          <w:sz w:val="20"/>
          <w:szCs w:val="20"/>
          <w:lang w:val="uk-UA"/>
        </w:rPr>
        <w:t>наукова школа Н. Й. Волошиної складалася протягом багатьох років і стала помітним явищем у сучасній методиці викладання літератури;</w:t>
      </w:r>
    </w:p>
    <w:p w:rsidR="007656C1" w:rsidRPr="008A3390" w:rsidRDefault="008A3390" w:rsidP="008A3390">
      <w:pPr>
        <w:overflowPunct w:val="0"/>
        <w:autoSpaceDE w:val="0"/>
        <w:autoSpaceDN w:val="0"/>
        <w:adjustRightInd w:val="0"/>
        <w:jc w:val="both"/>
        <w:rPr>
          <w:sz w:val="20"/>
          <w:szCs w:val="20"/>
          <w:lang w:val="uk-UA"/>
        </w:rPr>
      </w:pPr>
      <w:r w:rsidRPr="008A3390">
        <w:rPr>
          <w:sz w:val="20"/>
          <w:szCs w:val="20"/>
          <w:lang w:val="uk-UA"/>
        </w:rPr>
        <w:t>–</w:t>
      </w:r>
      <w:r w:rsidR="00704129" w:rsidRPr="008A3390">
        <w:rPr>
          <w:sz w:val="20"/>
          <w:szCs w:val="20"/>
          <w:lang w:val="uk-UA"/>
        </w:rPr>
        <w:t xml:space="preserve">завдяки високому </w:t>
      </w:r>
      <w:r w:rsidR="007656C1" w:rsidRPr="008A3390">
        <w:rPr>
          <w:sz w:val="20"/>
          <w:szCs w:val="20"/>
          <w:lang w:val="uk-UA"/>
        </w:rPr>
        <w:t>професійному рівню засновника наукової школи</w:t>
      </w:r>
      <w:r w:rsidR="00364376" w:rsidRPr="008A3390">
        <w:rPr>
          <w:sz w:val="20"/>
          <w:szCs w:val="20"/>
          <w:lang w:val="uk-UA"/>
        </w:rPr>
        <w:t>,</w:t>
      </w:r>
      <w:r w:rsidR="007656C1" w:rsidRPr="008A3390">
        <w:rPr>
          <w:sz w:val="20"/>
          <w:szCs w:val="20"/>
          <w:lang w:val="uk-UA"/>
        </w:rPr>
        <w:t xml:space="preserve"> її представники завжди досліджували найбільш актуа</w:t>
      </w:r>
      <w:r w:rsidR="00704129" w:rsidRPr="008A3390">
        <w:rPr>
          <w:sz w:val="20"/>
          <w:szCs w:val="20"/>
          <w:lang w:val="uk-UA"/>
        </w:rPr>
        <w:t xml:space="preserve">льні </w:t>
      </w:r>
      <w:r w:rsidR="007656C1" w:rsidRPr="008A3390">
        <w:rPr>
          <w:sz w:val="20"/>
          <w:szCs w:val="20"/>
          <w:lang w:val="uk-UA"/>
        </w:rPr>
        <w:t xml:space="preserve">проблеми </w:t>
      </w:r>
      <w:r w:rsidR="00704129" w:rsidRPr="008A3390">
        <w:rPr>
          <w:sz w:val="20"/>
          <w:szCs w:val="20"/>
          <w:lang w:val="uk-UA"/>
        </w:rPr>
        <w:t xml:space="preserve">методики викладання літератури, </w:t>
      </w:r>
      <w:r w:rsidR="007656C1" w:rsidRPr="008A3390">
        <w:rPr>
          <w:sz w:val="20"/>
          <w:szCs w:val="20"/>
          <w:lang w:val="uk-UA"/>
        </w:rPr>
        <w:t>здійснивши вагомий внесок у розвиток цієї галузі педагогічної науки;</w:t>
      </w:r>
    </w:p>
    <w:p w:rsidR="008A3390" w:rsidRDefault="008A3390" w:rsidP="008A3390">
      <w:pPr>
        <w:overflowPunct w:val="0"/>
        <w:autoSpaceDE w:val="0"/>
        <w:autoSpaceDN w:val="0"/>
        <w:adjustRightInd w:val="0"/>
        <w:jc w:val="both"/>
        <w:rPr>
          <w:sz w:val="20"/>
          <w:szCs w:val="20"/>
          <w:lang w:val="uk-UA"/>
        </w:rPr>
      </w:pPr>
      <w:r w:rsidRPr="008A3390">
        <w:rPr>
          <w:sz w:val="20"/>
          <w:szCs w:val="20"/>
          <w:lang w:val="uk-UA"/>
        </w:rPr>
        <w:t>–</w:t>
      </w:r>
      <w:r w:rsidR="007656C1" w:rsidRPr="00E470FA">
        <w:rPr>
          <w:sz w:val="20"/>
          <w:szCs w:val="20"/>
          <w:lang w:val="uk-UA"/>
        </w:rPr>
        <w:t>важливим етапом становлення та утвердження наукової школи Н. Й. Волошиної потрібно вважати виданий під її загальною редакцією посібник «Наукові основи методики літератури» (2002);</w:t>
      </w:r>
    </w:p>
    <w:p w:rsidR="007656C1" w:rsidRPr="00E470FA" w:rsidRDefault="008A3390" w:rsidP="008A3390">
      <w:pPr>
        <w:overflowPunct w:val="0"/>
        <w:autoSpaceDE w:val="0"/>
        <w:autoSpaceDN w:val="0"/>
        <w:adjustRightInd w:val="0"/>
        <w:jc w:val="both"/>
        <w:rPr>
          <w:sz w:val="20"/>
          <w:szCs w:val="20"/>
          <w:lang w:val="uk-UA"/>
        </w:rPr>
      </w:pPr>
      <w:r w:rsidRPr="008A3390">
        <w:rPr>
          <w:sz w:val="20"/>
          <w:szCs w:val="20"/>
          <w:lang w:val="uk-UA"/>
        </w:rPr>
        <w:lastRenderedPageBreak/>
        <w:t>–</w:t>
      </w:r>
      <w:r w:rsidR="007656C1" w:rsidRPr="00E470FA">
        <w:rPr>
          <w:sz w:val="20"/>
          <w:szCs w:val="20"/>
          <w:lang w:val="uk-UA"/>
        </w:rPr>
        <w:t>зазначений посібник мав новаторський для свого часу характер і забезпечив можливості подальшого розвитку методичної теорії та шкільної практики;</w:t>
      </w:r>
    </w:p>
    <w:p w:rsidR="007656C1" w:rsidRPr="00E470FA" w:rsidRDefault="008A3390" w:rsidP="008A3390">
      <w:pPr>
        <w:overflowPunct w:val="0"/>
        <w:autoSpaceDE w:val="0"/>
        <w:autoSpaceDN w:val="0"/>
        <w:adjustRightInd w:val="0"/>
        <w:jc w:val="both"/>
        <w:rPr>
          <w:sz w:val="20"/>
          <w:szCs w:val="20"/>
          <w:lang w:val="uk-UA"/>
        </w:rPr>
      </w:pPr>
      <w:r w:rsidRPr="008A3390">
        <w:rPr>
          <w:sz w:val="20"/>
          <w:szCs w:val="20"/>
          <w:lang w:val="uk-UA"/>
        </w:rPr>
        <w:t>–</w:t>
      </w:r>
      <w:r w:rsidR="007656C1" w:rsidRPr="00E470FA">
        <w:rPr>
          <w:sz w:val="20"/>
          <w:szCs w:val="20"/>
          <w:lang w:val="uk-UA"/>
        </w:rPr>
        <w:t xml:space="preserve">наукові розвідки методистів, що належать до наукової школи Н. Й. Волошиної, є актуальними на сучасному етапі розвитку літературної освіти.   </w:t>
      </w:r>
    </w:p>
    <w:p w:rsidR="007656C1" w:rsidRPr="00E470FA" w:rsidRDefault="00364376" w:rsidP="007656C1">
      <w:pPr>
        <w:overflowPunct w:val="0"/>
        <w:autoSpaceDE w:val="0"/>
        <w:autoSpaceDN w:val="0"/>
        <w:adjustRightInd w:val="0"/>
        <w:ind w:firstLine="567"/>
        <w:jc w:val="both"/>
        <w:rPr>
          <w:sz w:val="20"/>
          <w:szCs w:val="20"/>
          <w:lang w:val="uk-UA"/>
        </w:rPr>
      </w:pPr>
      <w:r w:rsidRPr="00E470FA">
        <w:rPr>
          <w:sz w:val="20"/>
          <w:szCs w:val="20"/>
          <w:lang w:val="uk-UA"/>
        </w:rPr>
        <w:t xml:space="preserve">Ураховуючи вагомі досягнення </w:t>
      </w:r>
      <w:r w:rsidR="007656C1" w:rsidRPr="00E470FA">
        <w:rPr>
          <w:sz w:val="20"/>
          <w:szCs w:val="20"/>
          <w:lang w:val="uk-UA"/>
        </w:rPr>
        <w:t>вчених, що презентують наукову школу Н. Й. Волошиної, вважаємо, що подальше розкриття теми дослідження доцільно здійснювати утаких напрямах:</w:t>
      </w:r>
    </w:p>
    <w:p w:rsidR="007656C1" w:rsidRPr="00E470FA" w:rsidRDefault="008A3390" w:rsidP="008A3390">
      <w:pPr>
        <w:overflowPunct w:val="0"/>
        <w:autoSpaceDE w:val="0"/>
        <w:autoSpaceDN w:val="0"/>
        <w:adjustRightInd w:val="0"/>
        <w:jc w:val="both"/>
        <w:rPr>
          <w:sz w:val="20"/>
          <w:szCs w:val="20"/>
          <w:lang w:val="uk-UA"/>
        </w:rPr>
      </w:pPr>
      <w:r w:rsidRPr="008A3390">
        <w:rPr>
          <w:sz w:val="20"/>
          <w:szCs w:val="20"/>
          <w:lang w:val="uk-UA"/>
        </w:rPr>
        <w:t>–</w:t>
      </w:r>
      <w:r w:rsidR="00364376" w:rsidRPr="00E470FA">
        <w:rPr>
          <w:sz w:val="20"/>
          <w:szCs w:val="20"/>
          <w:lang w:val="uk-UA"/>
        </w:rPr>
        <w:t xml:space="preserve">виявлення своєрідності наукової </w:t>
      </w:r>
      <w:r w:rsidR="007656C1" w:rsidRPr="00E470FA">
        <w:rPr>
          <w:sz w:val="20"/>
          <w:szCs w:val="20"/>
          <w:lang w:val="uk-UA"/>
        </w:rPr>
        <w:t>школи Н. Й. Волошиної;</w:t>
      </w:r>
    </w:p>
    <w:p w:rsidR="007656C1" w:rsidRPr="00E470FA" w:rsidRDefault="008A3390" w:rsidP="008A3390">
      <w:pPr>
        <w:overflowPunct w:val="0"/>
        <w:autoSpaceDE w:val="0"/>
        <w:autoSpaceDN w:val="0"/>
        <w:adjustRightInd w:val="0"/>
        <w:jc w:val="both"/>
        <w:rPr>
          <w:sz w:val="20"/>
          <w:szCs w:val="20"/>
          <w:lang w:val="uk-UA"/>
        </w:rPr>
      </w:pPr>
      <w:r w:rsidRPr="008A3390">
        <w:rPr>
          <w:sz w:val="20"/>
          <w:szCs w:val="20"/>
          <w:lang w:val="uk-UA"/>
        </w:rPr>
        <w:t>–</w:t>
      </w:r>
      <w:r w:rsidR="007656C1" w:rsidRPr="00E470FA">
        <w:rPr>
          <w:sz w:val="20"/>
          <w:szCs w:val="20"/>
          <w:lang w:val="uk-UA"/>
        </w:rPr>
        <w:t xml:space="preserve">творчий розвиток ідей видатного методиста. </w:t>
      </w:r>
    </w:p>
    <w:p w:rsidR="007656C1" w:rsidRPr="00E470FA" w:rsidRDefault="007656C1" w:rsidP="007656C1">
      <w:pPr>
        <w:overflowPunct w:val="0"/>
        <w:autoSpaceDE w:val="0"/>
        <w:autoSpaceDN w:val="0"/>
        <w:adjustRightInd w:val="0"/>
        <w:ind w:firstLine="567"/>
        <w:jc w:val="both"/>
        <w:rPr>
          <w:b/>
          <w:sz w:val="20"/>
          <w:szCs w:val="20"/>
          <w:lang w:val="uk-UA"/>
        </w:rPr>
      </w:pPr>
    </w:p>
    <w:p w:rsidR="007656C1" w:rsidRPr="00E470FA" w:rsidRDefault="007656C1" w:rsidP="00A142F5">
      <w:pPr>
        <w:overflowPunct w:val="0"/>
        <w:autoSpaceDE w:val="0"/>
        <w:autoSpaceDN w:val="0"/>
        <w:adjustRightInd w:val="0"/>
        <w:jc w:val="center"/>
        <w:rPr>
          <w:b/>
          <w:sz w:val="20"/>
          <w:szCs w:val="20"/>
          <w:lang w:val="uk-UA"/>
        </w:rPr>
      </w:pPr>
      <w:r w:rsidRPr="00E470FA">
        <w:rPr>
          <w:b/>
          <w:sz w:val="20"/>
          <w:szCs w:val="20"/>
          <w:lang w:val="uk-UA"/>
        </w:rPr>
        <w:t>Література</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Волошина 2001: Волошина, Н. Й</w:t>
      </w:r>
      <w:r w:rsidRPr="00E470FA">
        <w:rPr>
          <w:i/>
          <w:sz w:val="20"/>
          <w:szCs w:val="20"/>
          <w:lang w:val="uk-UA"/>
        </w:rPr>
        <w:t xml:space="preserve">. </w:t>
      </w:r>
      <w:r w:rsidRPr="00E470FA">
        <w:rPr>
          <w:sz w:val="20"/>
          <w:szCs w:val="20"/>
          <w:lang w:val="uk-UA"/>
        </w:rPr>
        <w:t xml:space="preserve">Відкрилися нові обрії. Ексклюзивне інтерв’ю </w:t>
      </w:r>
      <w:r w:rsidRPr="00E470FA">
        <w:rPr>
          <w:sz w:val="20"/>
          <w:szCs w:val="20"/>
        </w:rPr>
        <w:t>[</w:t>
      </w:r>
      <w:r w:rsidRPr="00E470FA">
        <w:rPr>
          <w:sz w:val="20"/>
          <w:szCs w:val="20"/>
          <w:lang w:val="uk-UA"/>
        </w:rPr>
        <w:t>Текст</w:t>
      </w:r>
      <w:r w:rsidRPr="00E470FA">
        <w:rPr>
          <w:sz w:val="20"/>
          <w:szCs w:val="20"/>
        </w:rPr>
        <w:t>]</w:t>
      </w:r>
      <w:r w:rsidRPr="00E470FA">
        <w:rPr>
          <w:sz w:val="20"/>
          <w:szCs w:val="20"/>
          <w:lang w:val="uk-UA"/>
        </w:rPr>
        <w:t xml:space="preserve"> /Н. Й. Волошина // Зарубіжна література в навчальних закладах. – 2001. – № 10. – С. 2-5.</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Волошина 1998: Волошина, Н. Й. Літературна освіта в період перебудови [Текст] / Н. Й. Волошина // Українська мова і література в школі. – 1998. – № 7. – С. 13-19.</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Волошина 2001: Волошина, Н. Й. Про зміни в програмах і технологія вивчення літе</w:t>
      </w:r>
      <w:r w:rsidR="00A142F5" w:rsidRPr="00E470FA">
        <w:rPr>
          <w:sz w:val="20"/>
          <w:szCs w:val="20"/>
          <w:lang w:val="uk-UA"/>
        </w:rPr>
        <w:t>ратури [Текст] / Н. Й. Волошина </w:t>
      </w:r>
      <w:r w:rsidRPr="00E470FA">
        <w:rPr>
          <w:sz w:val="20"/>
          <w:szCs w:val="20"/>
          <w:lang w:val="uk-UA"/>
        </w:rPr>
        <w:t xml:space="preserve">// Українська література в загальноосвітній школі. – 2001. – № 4. – С. 2-4.  </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Волошина 2001: Волошина,</w:t>
      </w:r>
      <w:r w:rsidRPr="00E470FA">
        <w:rPr>
          <w:sz w:val="20"/>
          <w:szCs w:val="20"/>
          <w:lang w:val="en-US"/>
        </w:rPr>
        <w:t> </w:t>
      </w:r>
      <w:r w:rsidRPr="00E470FA">
        <w:rPr>
          <w:sz w:val="20"/>
          <w:szCs w:val="20"/>
          <w:lang w:val="uk-UA"/>
        </w:rPr>
        <w:t>Н. Й.Реформування освіти і технологія вивчення літератури [Текст] / Н. Й. Волошина // Зарубіжна література в навчальних закладах. – 2001. – № 10. – С. 6-7.</w:t>
      </w:r>
    </w:p>
    <w:p w:rsidR="007656C1" w:rsidRPr="00E470FA" w:rsidRDefault="007656C1" w:rsidP="00A142F5">
      <w:pPr>
        <w:overflowPunct w:val="0"/>
        <w:autoSpaceDE w:val="0"/>
        <w:autoSpaceDN w:val="0"/>
        <w:adjustRightInd w:val="0"/>
        <w:jc w:val="both"/>
        <w:textAlignment w:val="baseline"/>
        <w:rPr>
          <w:sz w:val="20"/>
          <w:szCs w:val="20"/>
          <w:lang w:val="uk-UA"/>
        </w:rPr>
      </w:pPr>
      <w:r w:rsidRPr="00E470FA">
        <w:rPr>
          <w:sz w:val="20"/>
          <w:szCs w:val="20"/>
          <w:lang w:val="uk-UA"/>
        </w:rPr>
        <w:t xml:space="preserve">Жила 2000: </w:t>
      </w:r>
      <w:r w:rsidRPr="00E470FA">
        <w:rPr>
          <w:sz w:val="20"/>
          <w:szCs w:val="20"/>
        </w:rPr>
        <w:t>Жила</w:t>
      </w:r>
      <w:r w:rsidRPr="00E470FA">
        <w:rPr>
          <w:sz w:val="20"/>
          <w:szCs w:val="20"/>
          <w:lang w:val="uk-UA"/>
        </w:rPr>
        <w:t>, </w:t>
      </w:r>
      <w:r w:rsidRPr="00E470FA">
        <w:rPr>
          <w:sz w:val="20"/>
          <w:szCs w:val="20"/>
        </w:rPr>
        <w:t>С.</w:t>
      </w:r>
      <w:r w:rsidRPr="00E470FA">
        <w:rPr>
          <w:sz w:val="20"/>
          <w:szCs w:val="20"/>
          <w:lang w:val="uk-UA"/>
        </w:rPr>
        <w:t> </w:t>
      </w:r>
      <w:r w:rsidRPr="00E470FA">
        <w:rPr>
          <w:sz w:val="20"/>
          <w:szCs w:val="20"/>
        </w:rPr>
        <w:t>О.</w:t>
      </w:r>
      <w:r w:rsidRPr="00E470FA">
        <w:rPr>
          <w:sz w:val="20"/>
          <w:szCs w:val="20"/>
          <w:lang w:val="uk-UA"/>
        </w:rPr>
        <w:t>Вивчення української літератури у взаємозв’язках з образотворчим мистецтвом [Текст]. – Чернігів: РВК “Деснянська правда”, 2000. – 176 с.</w:t>
      </w:r>
    </w:p>
    <w:p w:rsidR="007656C1" w:rsidRPr="00E470FA" w:rsidRDefault="007656C1" w:rsidP="00A142F5">
      <w:pPr>
        <w:overflowPunct w:val="0"/>
        <w:autoSpaceDE w:val="0"/>
        <w:autoSpaceDN w:val="0"/>
        <w:adjustRightInd w:val="0"/>
        <w:jc w:val="both"/>
        <w:textAlignment w:val="baseline"/>
        <w:rPr>
          <w:sz w:val="20"/>
          <w:szCs w:val="20"/>
          <w:lang w:val="uk-UA"/>
        </w:rPr>
      </w:pPr>
      <w:r w:rsidRPr="00E470FA">
        <w:rPr>
          <w:sz w:val="20"/>
          <w:szCs w:val="20"/>
          <w:lang w:val="uk-UA"/>
        </w:rPr>
        <w:t xml:space="preserve">Наливайко 1997: </w:t>
      </w:r>
      <w:r w:rsidRPr="00E470FA">
        <w:rPr>
          <w:sz w:val="20"/>
          <w:szCs w:val="20"/>
        </w:rPr>
        <w:t>Наливайко</w:t>
      </w:r>
      <w:r w:rsidRPr="00E470FA">
        <w:rPr>
          <w:sz w:val="20"/>
          <w:szCs w:val="20"/>
          <w:lang w:val="uk-UA"/>
        </w:rPr>
        <w:t>, </w:t>
      </w:r>
      <w:r w:rsidRPr="00E470FA">
        <w:rPr>
          <w:sz w:val="20"/>
          <w:szCs w:val="20"/>
        </w:rPr>
        <w:t>Д.</w:t>
      </w:r>
      <w:r w:rsidRPr="00E470FA">
        <w:rPr>
          <w:sz w:val="20"/>
          <w:szCs w:val="20"/>
          <w:lang w:val="uk-UA"/>
        </w:rPr>
        <w:t> </w:t>
      </w:r>
      <w:r w:rsidRPr="00E470FA">
        <w:rPr>
          <w:sz w:val="20"/>
          <w:szCs w:val="20"/>
        </w:rPr>
        <w:t>С</w:t>
      </w:r>
      <w:r w:rsidRPr="00E470FA">
        <w:rPr>
          <w:i/>
          <w:sz w:val="20"/>
          <w:szCs w:val="20"/>
        </w:rPr>
        <w:t xml:space="preserve">. </w:t>
      </w:r>
      <w:r w:rsidRPr="00E470FA">
        <w:rPr>
          <w:sz w:val="20"/>
          <w:szCs w:val="20"/>
          <w:lang w:val="uk-UA"/>
        </w:rPr>
        <w:t>Наука, яка дедалі більше визначатиме методику викладання літератури [Текст] // Всесвітня література в середніх навчальних закладах України. – 1997. – № 3. – С. 39-42.</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Наукові основи 2002: Наукові основи методики літератури : навч.-метод. посіб. / [за ред. д-ра пед. наук, проф., чл.-кор. АПН України Н. Й. Волошиної] [Текст]. – К.: Ленвіт, 2002. – 344 с.</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Волошина 2010: Ніла Йосипівна Волошина : бібліограф. покажч. / НАПН України, Де</w:t>
      </w:r>
      <w:r w:rsidR="00A142F5" w:rsidRPr="00E470FA">
        <w:rPr>
          <w:sz w:val="20"/>
          <w:szCs w:val="20"/>
          <w:lang w:val="uk-UA"/>
        </w:rPr>
        <w:t>рж. наук.-пед. б-ка України ім. </w:t>
      </w:r>
      <w:r w:rsidRPr="00E470FA">
        <w:rPr>
          <w:sz w:val="20"/>
          <w:szCs w:val="20"/>
          <w:lang w:val="uk-UA"/>
        </w:rPr>
        <w:t xml:space="preserve">В. О. Сухомлинського ; [упоряд.: Павленко Т. С., Кирій С. В., Бондаренко В. В. ; наук. ред. Рогова П. І. ; наук. рец. Логвіненко Н. М. ; бібліогр. ред. Пономаренко Л. О. ; літ. ред. Зозуля С. М.] [Текст]. – К.:  Задруга, 2010. – 200 с.   </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lastRenderedPageBreak/>
        <w:t xml:space="preserve">Ситченко 2011: Ситченко А. Л. Методика навчання української літератури в загальноосвітніх закладах : навч. посіб. для студентів-філологів [Текст] /А. Л. Ситченко. – К.: Ленвіт, 2011. – 291 с.  </w:t>
      </w:r>
    </w:p>
    <w:p w:rsidR="007656C1" w:rsidRPr="00E470FA" w:rsidRDefault="007656C1" w:rsidP="00A142F5">
      <w:pPr>
        <w:overflowPunct w:val="0"/>
        <w:autoSpaceDE w:val="0"/>
        <w:autoSpaceDN w:val="0"/>
        <w:adjustRightInd w:val="0"/>
        <w:jc w:val="both"/>
        <w:rPr>
          <w:sz w:val="20"/>
          <w:szCs w:val="20"/>
          <w:lang w:val="uk-UA"/>
        </w:rPr>
      </w:pPr>
      <w:r w:rsidRPr="00E470FA">
        <w:rPr>
          <w:sz w:val="20"/>
          <w:szCs w:val="20"/>
          <w:lang w:val="uk-UA"/>
        </w:rPr>
        <w:t>Шуляр 2014: Шуляр В. І. Сучасний урок української літератури : монографія [Текст] / Василь Іванович Шуляр. – Миколаїв: Іліон, 2014. – 553 с.</w:t>
      </w:r>
    </w:p>
    <w:p w:rsidR="007656C1" w:rsidRPr="00E470FA" w:rsidRDefault="007656C1" w:rsidP="007656C1">
      <w:pPr>
        <w:overflowPunct w:val="0"/>
        <w:autoSpaceDE w:val="0"/>
        <w:autoSpaceDN w:val="0"/>
        <w:adjustRightInd w:val="0"/>
        <w:ind w:firstLine="567"/>
        <w:jc w:val="both"/>
        <w:rPr>
          <w:sz w:val="20"/>
          <w:szCs w:val="20"/>
          <w:lang w:val="uk-UA"/>
        </w:rPr>
      </w:pPr>
    </w:p>
    <w:p w:rsidR="007656C1"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rPr>
        <w:t>Гладышев Владимир Владимирович</w:t>
      </w:r>
    </w:p>
    <w:p w:rsidR="007656C1"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rPr>
        <w:t>Пособие «</w:t>
      </w:r>
      <w:r w:rsidRPr="00E470FA">
        <w:rPr>
          <w:i/>
          <w:sz w:val="20"/>
          <w:szCs w:val="20"/>
          <w:lang w:val="uk-UA"/>
        </w:rPr>
        <w:t xml:space="preserve">Наукові основи методики літератури» </w:t>
      </w:r>
      <w:r w:rsidRPr="00E470FA">
        <w:rPr>
          <w:i/>
          <w:sz w:val="20"/>
          <w:szCs w:val="20"/>
        </w:rPr>
        <w:t>как важный этап становления научной школы Н. И. Волошиной</w:t>
      </w:r>
    </w:p>
    <w:p w:rsidR="007656C1"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rPr>
        <w:t>В статье рассматриваются специфические черты научной школы выдающегося украинского методиста Н. И. Волошиной, особенное внимание уделяется пособию «Наукові основи методики літератури», выясняется его новаторский характер, определяется его роль как этапного для становления научной школы Н. И. Волошиной явления.</w:t>
      </w:r>
    </w:p>
    <w:p w:rsidR="007656C1" w:rsidRPr="00E470FA" w:rsidRDefault="007656C1" w:rsidP="007656C1">
      <w:pPr>
        <w:overflowPunct w:val="0"/>
        <w:autoSpaceDE w:val="0"/>
        <w:autoSpaceDN w:val="0"/>
        <w:adjustRightInd w:val="0"/>
        <w:ind w:firstLine="567"/>
        <w:jc w:val="both"/>
        <w:rPr>
          <w:i/>
          <w:sz w:val="20"/>
          <w:szCs w:val="20"/>
        </w:rPr>
      </w:pPr>
      <w:r w:rsidRPr="00E470FA">
        <w:rPr>
          <w:i/>
          <w:sz w:val="20"/>
          <w:szCs w:val="20"/>
        </w:rPr>
        <w:t xml:space="preserve">Ключевые слова: Н. И. Волошина, научная школа, этап становления, методика преподавания литературы.    </w:t>
      </w:r>
    </w:p>
    <w:p w:rsidR="007656C1" w:rsidRPr="00E470FA" w:rsidRDefault="007656C1" w:rsidP="007656C1">
      <w:pPr>
        <w:overflowPunct w:val="0"/>
        <w:autoSpaceDE w:val="0"/>
        <w:autoSpaceDN w:val="0"/>
        <w:adjustRightInd w:val="0"/>
        <w:ind w:firstLine="567"/>
        <w:jc w:val="both"/>
        <w:rPr>
          <w:i/>
          <w:sz w:val="20"/>
          <w:szCs w:val="20"/>
        </w:rPr>
      </w:pPr>
    </w:p>
    <w:p w:rsidR="00C7507C"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lang w:val="en-US"/>
        </w:rPr>
        <w:t>Gladyshev Volodymyr Volodymyrovich</w:t>
      </w:r>
    </w:p>
    <w:p w:rsidR="00C7507C"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lang w:val="en-US"/>
        </w:rPr>
        <w:t>Textbook "Scientific basis of literary method" as an important stage of N.Y.Voloshyna scientific school</w:t>
      </w:r>
    </w:p>
    <w:p w:rsidR="00C7507C" w:rsidRPr="00E470FA" w:rsidRDefault="007656C1" w:rsidP="00C7507C">
      <w:pPr>
        <w:overflowPunct w:val="0"/>
        <w:autoSpaceDE w:val="0"/>
        <w:autoSpaceDN w:val="0"/>
        <w:adjustRightInd w:val="0"/>
        <w:ind w:firstLine="567"/>
        <w:jc w:val="both"/>
        <w:rPr>
          <w:i/>
          <w:sz w:val="20"/>
          <w:szCs w:val="20"/>
          <w:lang w:val="uk-UA"/>
        </w:rPr>
      </w:pPr>
      <w:r w:rsidRPr="00E470FA">
        <w:rPr>
          <w:i/>
          <w:sz w:val="20"/>
          <w:szCs w:val="20"/>
          <w:lang w:val="en-US"/>
        </w:rPr>
        <w:t>The article deals with the specific features of scientific school of the famous Ukrainian methodist N.Y.Voloshyna, so here focuses on textbook "Scientific basis of literary method", turns its innovative character, defines by its role as a landmark for the development of N.Y.Voloshyna scientific school’s phenomenon.</w:t>
      </w:r>
    </w:p>
    <w:p w:rsidR="007656C1" w:rsidRPr="00E470FA" w:rsidRDefault="007656C1" w:rsidP="00C7507C">
      <w:pPr>
        <w:overflowPunct w:val="0"/>
        <w:autoSpaceDE w:val="0"/>
        <w:autoSpaceDN w:val="0"/>
        <w:adjustRightInd w:val="0"/>
        <w:ind w:firstLine="567"/>
        <w:jc w:val="both"/>
        <w:rPr>
          <w:i/>
          <w:sz w:val="20"/>
          <w:szCs w:val="20"/>
          <w:lang w:val="en-US"/>
        </w:rPr>
      </w:pPr>
      <w:r w:rsidRPr="00E470FA">
        <w:rPr>
          <w:i/>
          <w:sz w:val="20"/>
          <w:szCs w:val="20"/>
          <w:lang w:val="en-US"/>
        </w:rPr>
        <w:t>Keywords: N.Y.Voloshyna, scientific school, stage of development, methods of teaching literature.</w:t>
      </w:r>
    </w:p>
    <w:p w:rsidR="007656C1" w:rsidRPr="00E470FA" w:rsidRDefault="007656C1" w:rsidP="007656C1">
      <w:pPr>
        <w:overflowPunct w:val="0"/>
        <w:autoSpaceDE w:val="0"/>
        <w:autoSpaceDN w:val="0"/>
        <w:adjustRightInd w:val="0"/>
        <w:ind w:firstLine="567"/>
        <w:rPr>
          <w:sz w:val="28"/>
          <w:szCs w:val="28"/>
          <w:lang w:val="en-US"/>
        </w:rPr>
      </w:pPr>
    </w:p>
    <w:p w:rsidR="007656C1" w:rsidRPr="00E470FA" w:rsidRDefault="007656C1" w:rsidP="007656C1">
      <w:pPr>
        <w:overflowPunct w:val="0"/>
        <w:autoSpaceDE w:val="0"/>
        <w:autoSpaceDN w:val="0"/>
        <w:adjustRightInd w:val="0"/>
        <w:ind w:firstLine="567"/>
        <w:rPr>
          <w:sz w:val="28"/>
          <w:szCs w:val="28"/>
          <w:lang w:val="en-US"/>
        </w:rPr>
      </w:pPr>
    </w:p>
    <w:p w:rsidR="007656C1" w:rsidRPr="00E470FA" w:rsidRDefault="007656C1" w:rsidP="007656C1">
      <w:pPr>
        <w:overflowPunct w:val="0"/>
        <w:autoSpaceDE w:val="0"/>
        <w:autoSpaceDN w:val="0"/>
        <w:adjustRightInd w:val="0"/>
        <w:ind w:firstLine="567"/>
        <w:rPr>
          <w:sz w:val="28"/>
          <w:szCs w:val="28"/>
          <w:lang w:val="en-US"/>
        </w:rPr>
      </w:pPr>
    </w:p>
    <w:p w:rsidR="007656C1" w:rsidRPr="00E470FA" w:rsidRDefault="007656C1" w:rsidP="007656C1">
      <w:pPr>
        <w:overflowPunct w:val="0"/>
        <w:autoSpaceDE w:val="0"/>
        <w:autoSpaceDN w:val="0"/>
        <w:adjustRightInd w:val="0"/>
        <w:ind w:firstLine="567"/>
        <w:rPr>
          <w:sz w:val="28"/>
          <w:szCs w:val="28"/>
          <w:lang w:val="en-US"/>
        </w:rPr>
      </w:pPr>
    </w:p>
    <w:p w:rsidR="007656C1" w:rsidRPr="00E470FA" w:rsidRDefault="007656C1" w:rsidP="007656C1">
      <w:pPr>
        <w:overflowPunct w:val="0"/>
        <w:autoSpaceDE w:val="0"/>
        <w:autoSpaceDN w:val="0"/>
        <w:adjustRightInd w:val="0"/>
        <w:ind w:firstLine="567"/>
        <w:rPr>
          <w:sz w:val="28"/>
          <w:szCs w:val="28"/>
          <w:lang w:val="uk-UA"/>
        </w:rPr>
      </w:pPr>
    </w:p>
    <w:p w:rsidR="00E9561F" w:rsidRPr="00E470FA" w:rsidRDefault="00E9561F" w:rsidP="00E9561F">
      <w:pPr>
        <w:pStyle w:val="a8"/>
        <w:rPr>
          <w:lang w:val="uk-UA" w:eastAsia="ja-JP"/>
        </w:rPr>
      </w:pPr>
    </w:p>
    <w:p w:rsidR="00E9561F" w:rsidRDefault="00E9561F" w:rsidP="00331D1D">
      <w:pPr>
        <w:rPr>
          <w:rFonts w:ascii="Arial" w:hAnsi="Arial" w:cs="Arial"/>
          <w:b/>
          <w:i/>
          <w:sz w:val="20"/>
          <w:szCs w:val="20"/>
          <w:lang w:val="uk-UA"/>
        </w:rPr>
      </w:pPr>
    </w:p>
    <w:p w:rsidR="00331D1D" w:rsidRDefault="00331D1D" w:rsidP="00331D1D">
      <w:pPr>
        <w:rPr>
          <w:rFonts w:ascii="Arial" w:hAnsi="Arial" w:cs="Arial"/>
          <w:b/>
          <w:i/>
          <w:sz w:val="20"/>
          <w:szCs w:val="20"/>
          <w:lang w:val="uk-UA"/>
        </w:rPr>
      </w:pPr>
    </w:p>
    <w:p w:rsidR="00331D1D" w:rsidRDefault="00331D1D" w:rsidP="00331D1D">
      <w:pPr>
        <w:rPr>
          <w:rFonts w:ascii="Arial" w:hAnsi="Arial" w:cs="Arial"/>
          <w:b/>
          <w:i/>
          <w:sz w:val="20"/>
          <w:szCs w:val="20"/>
          <w:lang w:val="uk-UA"/>
        </w:rPr>
      </w:pPr>
    </w:p>
    <w:p w:rsidR="00331D1D" w:rsidRDefault="00331D1D" w:rsidP="00331D1D">
      <w:pPr>
        <w:rPr>
          <w:rFonts w:ascii="Arial" w:hAnsi="Arial" w:cs="Arial"/>
          <w:b/>
          <w:i/>
          <w:sz w:val="20"/>
          <w:szCs w:val="20"/>
          <w:lang w:val="uk-UA"/>
        </w:rPr>
      </w:pPr>
    </w:p>
    <w:p w:rsidR="00331D1D" w:rsidRPr="00331D1D" w:rsidRDefault="00331D1D" w:rsidP="00331D1D">
      <w:pPr>
        <w:rPr>
          <w:rFonts w:ascii="Arial" w:hAnsi="Arial" w:cs="Arial"/>
          <w:b/>
          <w:i/>
          <w:sz w:val="20"/>
          <w:szCs w:val="20"/>
          <w:lang w:val="uk-UA"/>
        </w:rPr>
        <w:sectPr w:rsidR="00331D1D" w:rsidRPr="00331D1D" w:rsidSect="001A11AB">
          <w:headerReference w:type="even" r:id="rId11"/>
          <w:headerReference w:type="default" r:id="rId12"/>
          <w:footnotePr>
            <w:numRestart w:val="eachSect"/>
          </w:footnotePr>
          <w:type w:val="continuous"/>
          <w:pgSz w:w="8392" w:h="11907" w:code="11"/>
          <w:pgMar w:top="1021" w:right="1021" w:bottom="1134" w:left="1134" w:header="709" w:footer="709" w:gutter="0"/>
          <w:cols w:space="708"/>
          <w:titlePg/>
          <w:docGrid w:linePitch="360"/>
        </w:sectPr>
      </w:pPr>
    </w:p>
    <w:p w:rsidR="009D346B" w:rsidRPr="009D346B" w:rsidRDefault="00331D1D" w:rsidP="009D346B">
      <w:pPr>
        <w:ind w:right="113"/>
        <w:jc w:val="right"/>
        <w:rPr>
          <w:rFonts w:eastAsia="Calibri"/>
          <w:b/>
          <w:sz w:val="20"/>
          <w:szCs w:val="20"/>
          <w:lang w:val="uk-UA" w:eastAsia="en-US"/>
        </w:rPr>
      </w:pPr>
      <w:r w:rsidRPr="00331D1D">
        <w:rPr>
          <w:rFonts w:eastAsia="Calibri"/>
          <w:b/>
          <w:sz w:val="20"/>
          <w:szCs w:val="20"/>
          <w:lang w:val="uk-UA" w:eastAsia="en-US"/>
        </w:rPr>
        <w:lastRenderedPageBreak/>
        <w:t>Ірина</w:t>
      </w:r>
      <w:r w:rsidR="009D346B" w:rsidRPr="009D346B">
        <w:rPr>
          <w:rFonts w:eastAsia="Calibri"/>
          <w:b/>
          <w:sz w:val="20"/>
          <w:szCs w:val="20"/>
          <w:lang w:val="uk-UA" w:eastAsia="en-US"/>
        </w:rPr>
        <w:t xml:space="preserve"> Барабаш</w:t>
      </w:r>
    </w:p>
    <w:p w:rsidR="009D346B" w:rsidRPr="006264B6" w:rsidRDefault="009D346B" w:rsidP="009D346B">
      <w:pPr>
        <w:ind w:right="113"/>
        <w:jc w:val="both"/>
        <w:rPr>
          <w:rFonts w:eastAsia="Calibri"/>
          <w:sz w:val="20"/>
          <w:szCs w:val="20"/>
          <w:lang w:val="uk-UA" w:eastAsia="en-US"/>
        </w:rPr>
      </w:pPr>
      <w:r w:rsidRPr="006264B6">
        <w:rPr>
          <w:rFonts w:eastAsia="Calibri"/>
          <w:sz w:val="20"/>
          <w:szCs w:val="20"/>
          <w:lang w:val="uk-UA" w:eastAsia="en-US"/>
        </w:rPr>
        <w:t>УДК 371.134:8(07)</w:t>
      </w:r>
    </w:p>
    <w:p w:rsidR="00331D1D" w:rsidRPr="00331D1D" w:rsidRDefault="00331D1D" w:rsidP="009D346B">
      <w:pPr>
        <w:ind w:right="113"/>
        <w:jc w:val="both"/>
        <w:rPr>
          <w:rFonts w:eastAsia="Calibri"/>
          <w:b/>
          <w:i/>
          <w:sz w:val="20"/>
          <w:szCs w:val="20"/>
          <w:lang w:val="uk-UA" w:eastAsia="en-US"/>
        </w:rPr>
      </w:pPr>
    </w:p>
    <w:p w:rsidR="00331D1D" w:rsidRPr="00331D1D" w:rsidRDefault="00331D1D" w:rsidP="009D346B">
      <w:pPr>
        <w:ind w:left="113" w:right="113"/>
        <w:jc w:val="center"/>
        <w:rPr>
          <w:rFonts w:eastAsia="Calibri"/>
          <w:b/>
          <w:sz w:val="20"/>
          <w:szCs w:val="20"/>
          <w:lang w:val="uk-UA" w:eastAsia="en-US"/>
        </w:rPr>
      </w:pPr>
      <w:r w:rsidRPr="00331D1D">
        <w:rPr>
          <w:rFonts w:eastAsia="Calibri"/>
          <w:b/>
          <w:sz w:val="20"/>
          <w:szCs w:val="20"/>
          <w:lang w:val="uk-UA" w:eastAsia="en-US"/>
        </w:rPr>
        <w:t>ФОРМУВАННЯ ТА РОЗВИТОК ПРОФЕСІЙНИХ УМІНЬ І НАВИЧОК МАЙБУТНІХ УЧИТЕЛІВ-СЛОВЕСНИКІВ У ПРОЦЕСІ ПРАКТИЧНОЇ ПІДГОТОВКИ</w:t>
      </w:r>
    </w:p>
    <w:p w:rsidR="00331D1D" w:rsidRPr="00331D1D" w:rsidRDefault="00331D1D" w:rsidP="009D346B">
      <w:pPr>
        <w:ind w:left="113" w:right="113" w:firstLine="567"/>
        <w:jc w:val="both"/>
        <w:rPr>
          <w:rFonts w:eastAsia="Calibri"/>
          <w:i/>
          <w:sz w:val="20"/>
          <w:szCs w:val="20"/>
          <w:lang w:val="uk-UA" w:eastAsia="en-US"/>
        </w:rPr>
      </w:pPr>
    </w:p>
    <w:p w:rsidR="00331D1D" w:rsidRPr="00331D1D" w:rsidRDefault="00331D1D" w:rsidP="009D346B">
      <w:pPr>
        <w:ind w:left="113" w:right="113" w:firstLine="567"/>
        <w:jc w:val="both"/>
        <w:rPr>
          <w:rFonts w:eastAsia="Calibri"/>
          <w:i/>
          <w:sz w:val="20"/>
          <w:szCs w:val="20"/>
          <w:lang w:val="uk-UA" w:eastAsia="en-US"/>
        </w:rPr>
      </w:pPr>
      <w:r w:rsidRPr="00331D1D">
        <w:rPr>
          <w:rFonts w:eastAsia="Calibri"/>
          <w:i/>
          <w:sz w:val="20"/>
          <w:szCs w:val="20"/>
          <w:lang w:val="uk-UA" w:eastAsia="en-US"/>
        </w:rPr>
        <w:t>У статті розглянуто формування та розвиток професійних умінь і навичок у майбутніх учителів-словесників в процесі практичної підготовки. Результати наукового пошуку дають підстави стверджувати, що педагогічна практика студентів є однією з найважливіших складових процесу методичної підготовки майбутніх учителів-філологів у вищому навчальному закладі; вона слугує сполучною ланкою між теоретичним навчанням і майбутньою професійною діяльністю, кінцевим етапом практичної підготовки.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i/>
          <w:sz w:val="20"/>
          <w:szCs w:val="20"/>
          <w:lang w:val="uk-UA" w:eastAsia="en-US"/>
        </w:rPr>
        <w:t>Ключові слова:практична підготовка, професійна компетентність, вчитель-філолог, педагогічна практика, освітній процес.</w:t>
      </w:r>
    </w:p>
    <w:p w:rsidR="00331D1D" w:rsidRPr="00331D1D" w:rsidRDefault="00331D1D" w:rsidP="009D346B">
      <w:pPr>
        <w:ind w:left="113" w:right="113" w:firstLine="567"/>
        <w:jc w:val="both"/>
        <w:rPr>
          <w:rFonts w:eastAsia="Calibri"/>
          <w:sz w:val="20"/>
          <w:szCs w:val="20"/>
          <w:lang w:val="uk-UA" w:eastAsia="en-US"/>
        </w:rPr>
      </w:pPr>
    </w:p>
    <w:p w:rsidR="00331D1D" w:rsidRPr="00331D1D" w:rsidRDefault="00331D1D" w:rsidP="009D346B">
      <w:pPr>
        <w:ind w:left="113" w:right="113" w:firstLine="567"/>
        <w:jc w:val="both"/>
        <w:rPr>
          <w:rFonts w:eastAsia="Calibri"/>
          <w:sz w:val="20"/>
          <w:szCs w:val="20"/>
          <w:lang w:val="uk-UA" w:eastAsia="en-US"/>
        </w:rPr>
      </w:pPr>
      <w:r w:rsidRPr="00331D1D">
        <w:rPr>
          <w:rFonts w:eastAsia="Calibri"/>
          <w:b/>
          <w:sz w:val="20"/>
          <w:szCs w:val="20"/>
          <w:lang w:val="uk-UA" w:eastAsia="en-US"/>
        </w:rPr>
        <w:t>Постановка проблеми.</w:t>
      </w:r>
      <w:r w:rsidRPr="00331D1D">
        <w:rPr>
          <w:rFonts w:eastAsia="Calibri"/>
          <w:sz w:val="20"/>
          <w:szCs w:val="20"/>
          <w:lang w:val="uk-UA" w:eastAsia="en-US"/>
        </w:rPr>
        <w:t xml:space="preserve"> Модернізація освітньої системи в Україні, орієнтована на суттєве оновлення цілей, змісту, методів і форм організації педагогічного процесу в школі, на розвиток характеру відносин вчителів та учнів, вчителів та батьків, ставить перед учителем нові професійні завдання. Успішність вирішення цих завдань залежить насамперед від професійного розвитку вчителя, його активності в оволодінні професійною діяльністю. У зв’язку з цим все більшої актуальності набуває проблема підготовки майбутніх учителів-філологів до професійної діяльності.</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Важливу роль у системі професійної підготовки майбутніх учителів-філологів відіграє педагогічна практика в загальноосвітніх навчальних закладах, яка, з одного боку, є джерелом інформації про якість роботи професорсько-викладацького складу кафедр ВНЗ, що готують студентів, а з другого – показником оволодіння студентами навчальним матеріалом, ступеня та повноти його засвоєння. Вивчення наукової і методичної літератури показало, що проблема підготовки студентів до професійно-педагогічної діяльності у процесі педагогічної практики потребує більш глибокого дослідження.</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b/>
          <w:sz w:val="20"/>
          <w:szCs w:val="20"/>
          <w:lang w:val="uk-UA" w:eastAsia="en-US"/>
        </w:rPr>
        <w:t>Аналіз останніх досліджень.</w:t>
      </w:r>
      <w:r w:rsidRPr="00331D1D">
        <w:rPr>
          <w:rFonts w:eastAsia="Calibri"/>
          <w:sz w:val="20"/>
          <w:szCs w:val="20"/>
          <w:lang w:val="uk-UA" w:eastAsia="en-US"/>
        </w:rPr>
        <w:t xml:space="preserve"> У сучасних умовах розробляються способи вдосконалення практичної підготовки у ВНЗ, переосмислюється її призначення. Педагогічна практика розглядається науковцями по-різному, зокрема: з точки зору формування професійних умінь майбутніх учителів (Н. Бурлакова, </w:t>
      </w:r>
      <w:r w:rsidRPr="00331D1D">
        <w:rPr>
          <w:rFonts w:eastAsia="Calibri"/>
          <w:sz w:val="20"/>
          <w:szCs w:val="20"/>
          <w:lang w:val="uk-UA" w:eastAsia="en-US"/>
        </w:rPr>
        <w:lastRenderedPageBreak/>
        <w:t>К.</w:t>
      </w:r>
      <w:r w:rsidRPr="00331D1D">
        <w:rPr>
          <w:rFonts w:eastAsia="Calibri"/>
          <w:sz w:val="20"/>
          <w:szCs w:val="20"/>
          <w:lang w:eastAsia="en-US"/>
        </w:rPr>
        <w:t> </w:t>
      </w:r>
      <w:r w:rsidRPr="00331D1D">
        <w:rPr>
          <w:rFonts w:eastAsia="Calibri"/>
          <w:sz w:val="20"/>
          <w:szCs w:val="20"/>
          <w:lang w:val="uk-UA" w:eastAsia="en-US"/>
        </w:rPr>
        <w:t xml:space="preserve">Гошева, Я. Писарєв), як модель загальнодидактичної підготовки студентів (Л. Колодкіна), як засіб підготовки до інноваційної педагогічної діяльності (Н. Неводніченко). </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Аналіз досліджень дозволив визначити, що в основі багатьох сучасних концепцій практики лежить розуміння практичної професійної підготовки майбутніх учителів як процесу перетворення освітнього та особистого досвіду в досвід вирішення професійних завдань за допомогою накопичення досвіду вирішення навчальних, творчих, лабораторних завдань, оволодіння педагогічним проектуванням і моделюванням (Є. Бондаревська, М. Бурмістрова, А. Тряпіцина, Н. Чекальова та ін.). </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Незважаючи на те, що проблему педагогічної практики у системі професійної підготовки майбутніх учителів розглянуто досить докладно (О. Абдуліна, Є. Бєлозерцев, В. Болотов, П. Решетников, В. Сластьонін та ін.), останнім часом значення педагогічної практики істотно переосмислюється. Зокрема, І. Чорней підкреслює, що невирішеними залишаються питання формування готовності студентів до інноваційної діяльності у процесі педагогічної практики як засобу становлення творчої особистості фахівця. В. Болотов, В. Горленко, Б. Хасанов акцентують увагу на тому, що недостатньо обґрунтованою є проблема цілепокладання практики в чинних інструкціях і методичних посібниках. </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b/>
          <w:sz w:val="20"/>
          <w:szCs w:val="20"/>
          <w:lang w:val="uk-UA" w:eastAsia="en-US"/>
        </w:rPr>
        <w:t xml:space="preserve">Формулювання мети. </w:t>
      </w:r>
      <w:r w:rsidRPr="00331D1D">
        <w:rPr>
          <w:rFonts w:eastAsia="Calibri"/>
          <w:sz w:val="20"/>
          <w:szCs w:val="20"/>
          <w:lang w:val="uk-UA" w:eastAsia="en-US"/>
        </w:rPr>
        <w:t>Мета статті полягає в аналізі проблеми професійних умінь і навичок у майбутніх учителів-словесників в процесі практичної підготовки.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b/>
          <w:sz w:val="20"/>
          <w:szCs w:val="20"/>
          <w:lang w:val="uk-UA" w:eastAsia="en-US"/>
        </w:rPr>
        <w:t xml:space="preserve">Виклад основного матеріалу. </w:t>
      </w:r>
      <w:r w:rsidRPr="00331D1D">
        <w:rPr>
          <w:rFonts w:eastAsia="Calibri"/>
          <w:sz w:val="20"/>
          <w:szCs w:val="20"/>
          <w:lang w:val="uk-UA" w:eastAsia="en-US"/>
        </w:rPr>
        <w:t>В освітньому процесі сучасного ВНЗ першочерговим завданням є не лише формування певних знань, умінь і навичок, а й інтеграція знань і практики як здатності випускників використовувати набуті в ході навчання знання і досвід з метою вирішення професійних завдань. Саме педагогічна практика дозволить студентам оцінити готовність до професійної діяльності, проаналізувати та осмислити власні особистісні якості як майбутніх учителів. Нині виникла потреба у викладачеві більш високої кваліфікації ї творчим науково-педагогічним мисленням. Це, в свою чергу, вимагає вдосконалення педагогічної практики як важливої форми практичної підготовки майбутніх педагогів.</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У контексті дослідження проблеми вважаємо доцільним акцентувати увагу на формулюванні поняття «педагогічна практика». У педагогічному словнику практику визначено як зумовлену специфікою соціального буття цілеспрямовану, чуттєво-предметну діяльність людей, змістом якої є перетворення природи й суспільства, специфічно людську форму життєдіяльності, спосіб буття людини у </w:t>
      </w:r>
      <w:r w:rsidRPr="00331D1D">
        <w:rPr>
          <w:rFonts w:eastAsia="Calibri"/>
          <w:sz w:val="20"/>
          <w:szCs w:val="20"/>
          <w:lang w:val="uk-UA" w:eastAsia="en-US"/>
        </w:rPr>
        <w:lastRenderedPageBreak/>
        <w:t>світі [1, с. 268]. Педагогічну практику студентів С. Гончаренко розуміє як спосіб вивчення навчально-виховного процесу на основі безпосередньої участі в ньому практикантів. На думку вченого, мета педагогічної практики – «виробити у студентів уміння й навички, необхідні в майбутній педагогічній діяльності, закріпити теоретичні знання, застосувати їх у педагогічній практиці» [1, с. 268].</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Проблемі практичної підготовки майбутніх учителів присвячено праці С. Авер’янової, В. Бауер, О. Коник, Л. Манчуленко, Д. Рахманової, А. Саврасової та ін. Теоретичній аналіз джерел дозволяє констатувати існування різних поглядів щoдo поняття «педагогічна практика». На думку С. Авер’янової та Л. Манчуленко, педагогічна практика є формою професійної підготовки студентів до майбутньої педагогічної діяльності, у ході якої отримані теоретичні знання і методична підготовка реалізуються на практиці [2; 3]. А. Саврасова педагогічну практику визначає як процес поетапного формування досвіду професійної діяльності майбутніх учителів на основі рефлексії власної діяльності.</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Д. Рахманова метою педагогічної практики вважає формування у студентів особистісної готовності до роботи вчителем і вміння творчо організувати навчальну і виховну роботу зі школярами. За В. Бауер, педагогічна практика – найважливіша ланка в системі професійної підготовки майбутнього вчителя; це насамперед процес оволодіння різними видами професійної діяльності, в якому створюються умови для самопізнання, самовизнання і самовизначення студента в різних професійних ролях і формується потреба у самовдосконаленні та самореалізації [4]. </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А. Лигостева розглядає педагогічну практику як складову частику навчального процесу, яка має на меті навчити студентів творчо застосовувати у педагогічній діяльності науково-теоретичні знання та практичні навички, отримані при вивченні психолого-педагогічних і спеціальних дисциплін, сприяти розвитку у майбутніх учителів стійкого інтересу до професійної діяльності [5, с. 11].</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Узагальнюючи вище зазначені твердження науковців, педагогічну практику ми розглядаємо як поетапну систему організації взаємодії викладача та студента в реальних освітніх умовах (середня школа, університет), спрямовану на поступове ускладнення багаторівневої підготовки студента, що сприяє формуванню професійної компетентності особистості майбутнього викладача.</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Розглядаючи педагогічну практику як форму професійного навчання, вчені виділяють в її організації освітню, виховну і розвивальну мету. Освітня мета сприяє розвитку професійних знань, </w:t>
      </w:r>
      <w:r w:rsidRPr="00331D1D">
        <w:rPr>
          <w:rFonts w:eastAsia="Calibri"/>
          <w:sz w:val="20"/>
          <w:szCs w:val="20"/>
          <w:lang w:val="uk-UA" w:eastAsia="en-US"/>
        </w:rPr>
        <w:lastRenderedPageBreak/>
        <w:t>їх самостійного надбання, формуванню професійних умінь студентів; розвивальна – розвитку педагогічного мислення, педагогічної спрямованості; виховна – формуванню професійно значущих якостей особистості, навичок самоосвіти та самовдосконалення.</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О.В. Малкова наголошує на тому, що достатня підготовка майбутніх учителів до самостійної освітньої та виховної діяльності значною мірою залежить від структури, змісту, організації та методичного забезпечення педагогічної практики. Особливе значення для її організації мають: </w:t>
      </w:r>
    </w:p>
    <w:p w:rsidR="00331D1D" w:rsidRPr="00331D1D" w:rsidRDefault="00331D1D" w:rsidP="00B00580">
      <w:pPr>
        <w:numPr>
          <w:ilvl w:val="0"/>
          <w:numId w:val="3"/>
        </w:numPr>
        <w:tabs>
          <w:tab w:val="left" w:pos="993"/>
        </w:tabs>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чіткість структури кожного етапу з часовими параметрами в межах встановлених державними вимогами;</w:t>
      </w:r>
    </w:p>
    <w:p w:rsidR="00331D1D" w:rsidRPr="00331D1D" w:rsidRDefault="00331D1D" w:rsidP="00B00580">
      <w:pPr>
        <w:numPr>
          <w:ilvl w:val="0"/>
          <w:numId w:val="3"/>
        </w:numPr>
        <w:tabs>
          <w:tab w:val="left" w:pos="993"/>
        </w:tabs>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конкретність цілей, завдань і проектованих результатів кожного виду педагогічної практики;</w:t>
      </w:r>
    </w:p>
    <w:p w:rsidR="00331D1D" w:rsidRPr="00331D1D" w:rsidRDefault="00331D1D" w:rsidP="00B00580">
      <w:pPr>
        <w:numPr>
          <w:ilvl w:val="0"/>
          <w:numId w:val="3"/>
        </w:numPr>
        <w:tabs>
          <w:tab w:val="left" w:pos="993"/>
        </w:tabs>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зміст тем і завдань, засобів їх реалізації;</w:t>
      </w:r>
    </w:p>
    <w:p w:rsidR="00331D1D" w:rsidRPr="00331D1D" w:rsidRDefault="00331D1D" w:rsidP="00B00580">
      <w:pPr>
        <w:numPr>
          <w:ilvl w:val="0"/>
          <w:numId w:val="3"/>
        </w:numPr>
        <w:tabs>
          <w:tab w:val="left" w:pos="993"/>
        </w:tabs>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облік основоположних вимог і принципів до організації;</w:t>
      </w:r>
    </w:p>
    <w:p w:rsidR="00331D1D" w:rsidRPr="00331D1D" w:rsidRDefault="00331D1D" w:rsidP="00B00580">
      <w:pPr>
        <w:numPr>
          <w:ilvl w:val="0"/>
          <w:numId w:val="3"/>
        </w:numPr>
        <w:tabs>
          <w:tab w:val="left" w:pos="993"/>
        </w:tabs>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наявність механізму оцінки діяльності студентів [6, с. 30].</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Питання вдосконалення змісту й організації педагогічної практики студентів педагогічних ВНЗ у психолого-педагогічній науці в різних напрямах розглядались у працях </w:t>
      </w:r>
      <w:r w:rsidR="006264B6">
        <w:rPr>
          <w:rFonts w:eastAsia="Calibri"/>
          <w:sz w:val="20"/>
          <w:szCs w:val="20"/>
          <w:lang w:val="uk-UA" w:eastAsia="en-US"/>
        </w:rPr>
        <w:t>О. Абдулліна, С. </w:t>
      </w:r>
      <w:r w:rsidRPr="00331D1D">
        <w:rPr>
          <w:rFonts w:eastAsia="Calibri"/>
          <w:sz w:val="20"/>
          <w:szCs w:val="20"/>
          <w:lang w:val="uk-UA" w:eastAsia="en-US"/>
        </w:rPr>
        <w:t>Білоконний, Ю. Дацько, Н. Загрязкіна</w:t>
      </w:r>
      <w:r w:rsidR="006264B6">
        <w:rPr>
          <w:rFonts w:eastAsia="Calibri"/>
          <w:sz w:val="20"/>
          <w:szCs w:val="20"/>
          <w:lang w:val="uk-UA" w:eastAsia="en-US"/>
        </w:rPr>
        <w:t>, С. Кара, В. Ковальчук, М. </w:t>
      </w:r>
      <w:r w:rsidRPr="00331D1D">
        <w:rPr>
          <w:rFonts w:eastAsia="Calibri"/>
          <w:sz w:val="20"/>
          <w:szCs w:val="20"/>
          <w:lang w:val="uk-UA" w:eastAsia="en-US"/>
        </w:rPr>
        <w:t xml:space="preserve">Козій, Н. Казанішена, Л. Кулікова, Л. Манчуленко, М. Степко, </w:t>
      </w:r>
      <w:r w:rsidR="006264B6">
        <w:rPr>
          <w:rFonts w:eastAsia="Calibri"/>
          <w:sz w:val="20"/>
          <w:szCs w:val="20"/>
          <w:lang w:val="uk-UA" w:eastAsia="en-US"/>
        </w:rPr>
        <w:t>В. </w:t>
      </w:r>
      <w:r w:rsidRPr="00331D1D">
        <w:rPr>
          <w:rFonts w:eastAsia="Calibri"/>
          <w:sz w:val="20"/>
          <w:szCs w:val="20"/>
          <w:lang w:val="uk-UA" w:eastAsia="en-US"/>
        </w:rPr>
        <w:t>Олійник, А. Сбруєва, В. Сластьонін, Т. Стрітьєвич, І. Чорней та ін. У роботах вище зазначених авторів наголошено на значущості педагогічної практики у професійному становленні вчителя й акцентовано увагу на невідповідності її змісту й організації вимогам сьогодення.</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Проблемі педагогічної практики в системі професійної підготовки майбутніх учителів-філологів присвячено наукові праці В. Дороз, Л. Виговської, О. Семеног, Т. Симоненко, І. Соколової, Л. Пархети, М. Пентилюк, О. Тереховської, С. Цінько. Дослідниками розглянуто проблеми формування професійної компетентності у системі педагогічних практик, взаємозв’язку педагогічних і навчальних практик, проаналізовано завдання і зміст різних видів педагогічних практик щодо вироблення у студентів високого рівня мовно-літературної компетентності та виявлено фактори, що впливають на її форми.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 xml:space="preserve">О. Семеног зазначає, що практика як невід’ємна складова системи професійної підготовки майбутніх учителів української мови і літератури має бути цілісною і сприяти їх саморозвитку та професійному становленню. Дослідниця підкреслює, що виконання завдань педагогічної практики на випускних курсах у тісному </w:t>
      </w:r>
      <w:r w:rsidRPr="00331D1D">
        <w:rPr>
          <w:rFonts w:eastAsia="Calibri"/>
          <w:sz w:val="20"/>
          <w:szCs w:val="20"/>
          <w:lang w:val="uk-UA" w:eastAsia="en-US"/>
        </w:rPr>
        <w:lastRenderedPageBreak/>
        <w:t>взаємозв’язку з метою попередніх навчальних і педагогічних практик сприяє вдосконаленню лінгвістичної, мовної, етнокультурознавчої, комунікативної, літературної, психологічної, педагогічної, методичної, дослідницької компетенцій, опануванню нових освітніх технологій, вивченню педагогічного досвіду, набуттю навичок проведення науково-педагогічного дослідження, формуванню цілеспрямованості, організаторських здібностей, вмінь будувати взаємовідносини з колегами, дітьми та батьками, глибокому осмисленню вікових та індивідуально-психологічних особливостей школярів сучасного закладу [7].</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За М. Пентилюк метою педагогічної практики майбутніх учителів-філологів є «розвиток у студентів уміння здійснювати діяльність з навчання рідної (державної) мови в загальноосвітній школі на базі сформованої в них мовленнєвої компетенції та знань з основ теорії і методики, педагогіки і психології, уміння поєднувати теоретичні знання з методики навчання української мови з практичною діяльністю навчання учнів; забезпечення практичного пізнання студентами закономірностей професійної діяльності та оволодіння способами її організації, вміння вирішувати конкретні методичні завдання відповідно до умов педагогічного процесу; виховання в студентів потреби систематично поновлювати свої знання і творчо застосовувати їх на практиці» [8, с. 382]. Основними завданнями педагогічної практики, на думку М. Пентилюк, є навчальні, наукові, виховні та професійні. Дослідниця підкреслює, що під час педагогічної практики студент-практикант повинен оволодіти основами конструктивно-планувальних, комунікативно-навчальних, організаційних та дослідницьких умінь [8].</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Досліджуючи практику як необхідну складову частину навчального процесу у підготовці студентів-філологів, Л. Виговська наголошує, що «практична реалізація знань потребує від майбутнього філолога не тільки знання основ наук, методик викладання української мови, української та зарубіжної літератури, а також загальної ерудиції та уміння навчити, зацікавити дітей, що в свою чергу потребує високого рівня творчості» [9].</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Професійна підготовка майбутніх учителів-філологів в університеті, на думку Л. Виговської, повинна відбуватися за таких умов:</w:t>
      </w:r>
    </w:p>
    <w:p w:rsidR="00331D1D" w:rsidRPr="00331D1D" w:rsidRDefault="00331D1D" w:rsidP="00B00580">
      <w:pPr>
        <w:numPr>
          <w:ilvl w:val="0"/>
          <w:numId w:val="4"/>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створення у процесі навчання ситуацій, які максимально моделюють майбутню професійну діяльність спеціаліста;</w:t>
      </w:r>
    </w:p>
    <w:p w:rsidR="00331D1D" w:rsidRPr="00331D1D" w:rsidRDefault="00331D1D" w:rsidP="00B00580">
      <w:pPr>
        <w:numPr>
          <w:ilvl w:val="0"/>
          <w:numId w:val="4"/>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lastRenderedPageBreak/>
        <w:t>залучення студентів до різноманітних форм і видів пізнавальної діяльності, що активізують самостійність, ініціативність, винахідливість, творчій потенціал;</w:t>
      </w:r>
    </w:p>
    <w:p w:rsidR="00331D1D" w:rsidRPr="00331D1D" w:rsidRDefault="00331D1D" w:rsidP="00B00580">
      <w:pPr>
        <w:numPr>
          <w:ilvl w:val="0"/>
          <w:numId w:val="4"/>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цілеспрямоване виявлення й розвиток творчих здібностей майбутнього фахівця [9].</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Л. Пархета трактує педагогічну практику «як зв’язок між теоретичним навчанням і майбутньою самостійною роботою студента в школі. У процесі практики закріплюються і поглиблюються теоретичні знання, набуті під час навчання, виробляються професійні уміння і навички, розвиваються педагогічне мислення й творчі здібності, інтенсифікується процес формування професійно-особистісних якостей» [9, с. 279]. Розглядаючи питання формування професійної майстерності вчителя-філолога у процесі педагогічної практики, дослідниця зазначає, що студент-практикант повинен оволодіти основами конструктивно-планувальних, комунікативно-навчаючих, організаційних та дослідницьких умінь і реалізувати їх в умовах самостійної роботи [10].</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Аналіз літератури з теми дослідження дає підстави стверджувати, що педагогічна практика студентів є однією з найважливіших складових процесу методичної підготовки майбутніх учителів-філологів у вищому навчальному закладі; вона слугує сполучною ланкою між теоретичним навчанням і майбутньою професійною діяльністю, кінцевим етапом практичної підготовки. Під час педагогічної практики майбутні вчителі поглиблюють свої знання, здобувають перший педагогічний досвід, удосконалюють методичні уміння і навички.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b/>
          <w:sz w:val="20"/>
          <w:szCs w:val="20"/>
          <w:lang w:val="uk-UA" w:eastAsia="en-US"/>
        </w:rPr>
        <w:t>Висновки.</w:t>
      </w:r>
      <w:r w:rsidRPr="00331D1D">
        <w:rPr>
          <w:rFonts w:eastAsia="Calibri"/>
          <w:sz w:val="20"/>
          <w:szCs w:val="20"/>
          <w:lang w:val="uk-UA" w:eastAsia="en-US"/>
        </w:rPr>
        <w:t xml:space="preserve"> Незважаючи на численні дослідження теоретико-методологічних засад педагогічної практики, наукового обґрунтування потребують такі аспекти практичної підготовки учителів-філологів:</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w:t>
      </w:r>
      <w:r w:rsidRPr="00331D1D">
        <w:rPr>
          <w:rFonts w:eastAsia="Calibri"/>
          <w:sz w:val="20"/>
          <w:szCs w:val="20"/>
          <w:lang w:val="uk-UA" w:eastAsia="en-US"/>
        </w:rPr>
        <w:tab/>
        <w:t>сутність, роль та специфіка педагогічної практики у системі професійної підготовки;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w:t>
      </w:r>
      <w:r w:rsidRPr="00331D1D">
        <w:rPr>
          <w:rFonts w:eastAsia="Calibri"/>
          <w:sz w:val="20"/>
          <w:szCs w:val="20"/>
          <w:lang w:val="uk-UA" w:eastAsia="en-US"/>
        </w:rPr>
        <w:tab/>
        <w:t>створення цілісної системи практичної підготовки вчителів-філологів, заснованої на нових ідеях сучасної освіти;</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w:t>
      </w:r>
      <w:r w:rsidRPr="00331D1D">
        <w:rPr>
          <w:rFonts w:eastAsia="Calibri"/>
          <w:sz w:val="20"/>
          <w:szCs w:val="20"/>
          <w:lang w:val="uk-UA" w:eastAsia="en-US"/>
        </w:rPr>
        <w:tab/>
        <w:t>обґрунтування принципів організації, особливостей визначення мети, завдань, змісту, методів та організаційних форм практичної підготовки вчителів-словесників у вищих педагогічних навчальних закладах;</w:t>
      </w:r>
    </w:p>
    <w:p w:rsidR="00331D1D" w:rsidRPr="00331D1D" w:rsidRDefault="00331D1D" w:rsidP="009D346B">
      <w:pPr>
        <w:ind w:left="113" w:right="113" w:firstLine="567"/>
        <w:jc w:val="both"/>
        <w:rPr>
          <w:rFonts w:eastAsia="Calibri"/>
          <w:sz w:val="20"/>
          <w:szCs w:val="20"/>
          <w:lang w:val="uk-UA" w:eastAsia="en-US"/>
        </w:rPr>
      </w:pPr>
      <w:r w:rsidRPr="00331D1D">
        <w:rPr>
          <w:rFonts w:eastAsia="Calibri"/>
          <w:sz w:val="20"/>
          <w:szCs w:val="20"/>
          <w:lang w:val="uk-UA" w:eastAsia="en-US"/>
        </w:rPr>
        <w:t>•</w:t>
      </w:r>
      <w:r w:rsidRPr="00331D1D">
        <w:rPr>
          <w:rFonts w:eastAsia="Calibri"/>
          <w:sz w:val="20"/>
          <w:szCs w:val="20"/>
          <w:lang w:val="uk-UA" w:eastAsia="en-US"/>
        </w:rPr>
        <w:tab/>
        <w:t>моделювання безперервної педагогічної практики як середовища самостійної діяльності студента.</w:t>
      </w:r>
    </w:p>
    <w:p w:rsidR="006264B6" w:rsidRDefault="006264B6" w:rsidP="006264B6">
      <w:pPr>
        <w:ind w:left="113" w:right="113" w:firstLine="567"/>
        <w:jc w:val="center"/>
        <w:rPr>
          <w:rFonts w:eastAsia="Calibri"/>
          <w:b/>
          <w:sz w:val="20"/>
          <w:szCs w:val="20"/>
          <w:lang w:val="uk-UA" w:eastAsia="en-US"/>
        </w:rPr>
      </w:pPr>
    </w:p>
    <w:p w:rsidR="00331D1D" w:rsidRPr="00331D1D" w:rsidRDefault="00331D1D" w:rsidP="006264B6">
      <w:pPr>
        <w:ind w:left="113" w:right="113" w:firstLine="567"/>
        <w:jc w:val="center"/>
        <w:rPr>
          <w:rFonts w:eastAsia="Calibri"/>
          <w:b/>
          <w:sz w:val="20"/>
          <w:szCs w:val="20"/>
          <w:lang w:val="en-US" w:eastAsia="en-US"/>
        </w:rPr>
      </w:pPr>
      <w:r w:rsidRPr="00331D1D">
        <w:rPr>
          <w:rFonts w:eastAsia="Calibri"/>
          <w:b/>
          <w:sz w:val="20"/>
          <w:szCs w:val="20"/>
          <w:lang w:val="uk-UA" w:eastAsia="en-US"/>
        </w:rPr>
        <w:lastRenderedPageBreak/>
        <w:t>Література</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Гончаренко С., Український педагогічний словник. – К. : Либідь, 1997. – 376 с.</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Аверьянова С.И., Дидактические условия организации педагогической практики студентов педвузов (на примере технологического факультета) : дисс. … канд. пед. наук : 13.00.08 / Светлана Ивановна Аверьянова ; Магнитог. гос. пед. ин-т. – Магнитогорск, 1999. – 195 с.</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Манчуленко Л.В., Формування творчого стилю діяльності майбутніх педагогів у процесі педагогічної діяльності: автореф. дис. … канд. пед. наук : 13.00.04 – теорія і методика професійної освіти / Лілія Василівна Манчуленко. – Тернопіль, 2006. – 22 с.</w:t>
      </w:r>
    </w:p>
    <w:p w:rsidR="00331D1D" w:rsidRPr="009D346B"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 xml:space="preserve">Бауэр В.В., Технология самореализации будущего учителя в процессе педагогической практики [Электронный ресурс] // Известия ВГПУ. – Непрерывное профессиональное образование. – 2011. – Режим доступа : </w:t>
      </w:r>
      <w:hyperlink r:id="rId13" w:history="1">
        <w:r w:rsidRPr="009D346B">
          <w:rPr>
            <w:rFonts w:eastAsia="Calibri"/>
            <w:color w:val="0000FF"/>
            <w:sz w:val="20"/>
            <w:szCs w:val="20"/>
            <w:u w:val="single"/>
            <w:lang w:val="uk-UA" w:eastAsia="en-US"/>
          </w:rPr>
          <w:t>http://cyberleninka.ru/article/n/tehnologiya-samorealizatsii-buduschego-uchitelya-v-protsesse-pedagogicheskoy-praktiki</w:t>
        </w:r>
      </w:hyperlink>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Лигостева А.В., Организация летней педагогической практики в процессе профессиональной підготовки студентов педагогического колледжа : Дис. … канд. пед. наук : 13.00.08. Оренбург, 2001. – 159 с.</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Малкова О.В., Виды педагогической практики в формировании профессиональных качеств будущего учителя // Среднее профессиональное образование : Ежемесячный теоретический и научно-методический журнал. – М. : «Миратос», 1995. – С. 29–31.</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 xml:space="preserve">Семеног О., </w:t>
      </w:r>
      <w:r w:rsidRPr="00331D1D">
        <w:rPr>
          <w:rFonts w:eastAsia="Calibri"/>
          <w:bCs/>
          <w:sz w:val="20"/>
          <w:szCs w:val="20"/>
          <w:lang w:val="uk-UA" w:eastAsia="en-US"/>
        </w:rPr>
        <w:t xml:space="preserve">Взаємозв’язок педагогічних і навчальних практик у системі професійної підготовки вчителів-словесників [Електронний ресурс]. – Режим доступу : </w:t>
      </w:r>
      <w:hyperlink r:id="rId14" w:history="1">
        <w:r w:rsidRPr="009D346B">
          <w:rPr>
            <w:rFonts w:eastAsia="Calibri"/>
            <w:bCs/>
            <w:color w:val="0000FF"/>
            <w:sz w:val="20"/>
            <w:szCs w:val="20"/>
            <w:u w:val="single"/>
            <w:lang w:val="uk-UA" w:eastAsia="en-US"/>
          </w:rPr>
          <w:t>http://www.ukrlit.vn.ua/article1/1799.html</w:t>
        </w:r>
      </w:hyperlink>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Методика навчання української мови в середніх освітніх закладах/ Колектив авторів за редакцією М. І. Пентилюк, С. О. Караман та ін. – К. : Ленвіт, 2009. – 400 с.</w:t>
      </w:r>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t xml:space="preserve">Виговська Л.М., Творчий потенціал як умова формування творчої особистості майбутнього філолога (на матеріалі практики) </w:t>
      </w:r>
      <w:r w:rsidRPr="00331D1D">
        <w:rPr>
          <w:rFonts w:eastAsia="Calibri"/>
          <w:bCs/>
          <w:sz w:val="20"/>
          <w:szCs w:val="20"/>
          <w:lang w:val="uk-UA" w:eastAsia="en-US"/>
        </w:rPr>
        <w:t xml:space="preserve">[Електронний ресурс] // </w:t>
      </w:r>
      <w:r w:rsidRPr="00331D1D">
        <w:rPr>
          <w:rFonts w:eastAsia="Calibri"/>
          <w:sz w:val="20"/>
          <w:szCs w:val="20"/>
          <w:lang w:val="uk-UA" w:eastAsia="en-US"/>
        </w:rPr>
        <w:t>Вісник Донецького інституту : Педагогіка.</w:t>
      </w:r>
      <w:r w:rsidRPr="00331D1D">
        <w:rPr>
          <w:rFonts w:eastAsia="Calibri"/>
          <w:bCs/>
          <w:sz w:val="20"/>
          <w:szCs w:val="20"/>
          <w:lang w:val="uk-UA" w:eastAsia="en-US"/>
        </w:rPr>
        <w:t xml:space="preserve"> – Режим доступу :</w:t>
      </w:r>
      <w:hyperlink r:id="rId15" w:history="1">
        <w:r w:rsidRPr="009D346B">
          <w:rPr>
            <w:rFonts w:eastAsia="Calibri"/>
            <w:bCs/>
            <w:color w:val="0000FF"/>
            <w:sz w:val="20"/>
            <w:szCs w:val="20"/>
            <w:u w:val="single"/>
            <w:lang w:val="uk-UA" w:eastAsia="en-US"/>
          </w:rPr>
          <w:t>http://www.stattionline.org.ua/pedagog/58/7825-tvorchij-potencial-yak-umova-formuvannya-tvorcho%D1%97-osobistosti-majbutnogo-filologa-na-materiali-praktiki.html</w:t>
        </w:r>
      </w:hyperlink>
    </w:p>
    <w:p w:rsidR="00331D1D" w:rsidRPr="00331D1D" w:rsidRDefault="00331D1D" w:rsidP="00B00580">
      <w:pPr>
        <w:numPr>
          <w:ilvl w:val="0"/>
          <w:numId w:val="5"/>
        </w:numPr>
        <w:spacing w:after="200"/>
        <w:ind w:left="113" w:right="113" w:firstLine="567"/>
        <w:contextualSpacing/>
        <w:jc w:val="both"/>
        <w:rPr>
          <w:rFonts w:eastAsia="Calibri"/>
          <w:sz w:val="20"/>
          <w:szCs w:val="20"/>
          <w:lang w:val="uk-UA" w:eastAsia="en-US"/>
        </w:rPr>
      </w:pPr>
      <w:r w:rsidRPr="00331D1D">
        <w:rPr>
          <w:rFonts w:eastAsia="Calibri"/>
          <w:sz w:val="20"/>
          <w:szCs w:val="20"/>
          <w:lang w:val="uk-UA" w:eastAsia="en-US"/>
        </w:rPr>
        <w:lastRenderedPageBreak/>
        <w:t>Пархета Л. Формування фахової компетентності студентів-філологів у процесі педагогічних практик // Збірник наукових праць Уманського державного педагогічного університету. – 2014. – Ч. 2. – С. 277–282.</w:t>
      </w:r>
    </w:p>
    <w:p w:rsidR="00331D1D" w:rsidRPr="00331D1D" w:rsidRDefault="00331D1D" w:rsidP="009D346B">
      <w:pPr>
        <w:ind w:left="680" w:right="113"/>
        <w:contextualSpacing/>
        <w:jc w:val="both"/>
        <w:rPr>
          <w:rFonts w:eastAsia="Calibri"/>
          <w:sz w:val="20"/>
          <w:szCs w:val="20"/>
          <w:lang w:val="uk-UA" w:eastAsia="en-US"/>
        </w:rPr>
      </w:pPr>
    </w:p>
    <w:p w:rsidR="00331D1D" w:rsidRPr="00331D1D" w:rsidRDefault="00331D1D" w:rsidP="009D346B">
      <w:pPr>
        <w:tabs>
          <w:tab w:val="left" w:pos="142"/>
        </w:tabs>
        <w:ind w:left="113" w:right="113" w:firstLine="142"/>
        <w:contextualSpacing/>
        <w:jc w:val="both"/>
        <w:rPr>
          <w:rFonts w:eastAsia="Calibri"/>
          <w:i/>
          <w:sz w:val="20"/>
          <w:szCs w:val="20"/>
          <w:lang w:val="uk-UA" w:eastAsia="en-US"/>
        </w:rPr>
      </w:pPr>
      <w:r w:rsidRPr="00331D1D">
        <w:rPr>
          <w:rFonts w:eastAsia="Calibri"/>
          <w:i/>
          <w:sz w:val="20"/>
          <w:szCs w:val="20"/>
          <w:lang w:val="uk-UA" w:eastAsia="en-US"/>
        </w:rPr>
        <w:t>Барабаш Ирина Владимировна</w:t>
      </w:r>
    </w:p>
    <w:p w:rsidR="00331D1D" w:rsidRPr="00331D1D" w:rsidRDefault="00331D1D" w:rsidP="009D346B">
      <w:pPr>
        <w:ind w:left="113" w:right="113" w:firstLine="454"/>
        <w:contextualSpacing/>
        <w:jc w:val="both"/>
        <w:rPr>
          <w:rFonts w:eastAsia="Calibri"/>
          <w:i/>
          <w:sz w:val="20"/>
          <w:szCs w:val="20"/>
          <w:lang w:val="uk-UA" w:eastAsia="en-US"/>
        </w:rPr>
      </w:pPr>
      <w:r w:rsidRPr="00331D1D">
        <w:rPr>
          <w:rFonts w:eastAsia="Calibri"/>
          <w:i/>
          <w:sz w:val="20"/>
          <w:szCs w:val="20"/>
          <w:lang w:val="uk-UA" w:eastAsia="en-US"/>
        </w:rPr>
        <w:t>В статье рассмотрено формирование и развитие профессиональных умений и навыков у будущих учителей-словесников в процессе практической подготовки. Результаты научного поиска дают основания утверждать, что педагогическая практика студентов является одной из важнейших составляющих процесса методической подготовки будущих учителей-филологов в высшем учебном заведении; она служит связующим звеном между теоретическим обучением и будущей профессиональной деятельностью, конечным этапом практической подготовки.</w:t>
      </w:r>
    </w:p>
    <w:p w:rsidR="00331D1D" w:rsidRPr="00331D1D" w:rsidRDefault="00331D1D" w:rsidP="009D346B">
      <w:pPr>
        <w:ind w:left="113" w:right="113" w:firstLine="454"/>
        <w:contextualSpacing/>
        <w:jc w:val="both"/>
        <w:rPr>
          <w:rFonts w:eastAsia="Calibri"/>
          <w:i/>
          <w:sz w:val="20"/>
          <w:szCs w:val="20"/>
          <w:lang w:val="uk-UA" w:eastAsia="en-US"/>
        </w:rPr>
      </w:pPr>
      <w:r w:rsidRPr="00331D1D">
        <w:rPr>
          <w:rFonts w:eastAsia="Calibri"/>
          <w:i/>
          <w:sz w:val="20"/>
          <w:szCs w:val="20"/>
          <w:lang w:val="uk-UA" w:eastAsia="en-US"/>
        </w:rPr>
        <w:t>Ключевые слова: практическая подготовка, профессиональная компетентность, учитель-филолог, педагогическая практика, образовательный процесс.</w:t>
      </w:r>
    </w:p>
    <w:p w:rsidR="00331D1D" w:rsidRPr="00331D1D" w:rsidRDefault="00331D1D" w:rsidP="009D346B">
      <w:pPr>
        <w:ind w:left="113" w:right="113" w:firstLine="142"/>
        <w:contextualSpacing/>
        <w:jc w:val="both"/>
        <w:rPr>
          <w:rFonts w:eastAsia="Calibri"/>
          <w:sz w:val="20"/>
          <w:szCs w:val="20"/>
          <w:lang w:val="uk-UA" w:eastAsia="en-US"/>
        </w:rPr>
      </w:pPr>
    </w:p>
    <w:p w:rsidR="00331D1D" w:rsidRPr="00331D1D" w:rsidRDefault="00331D1D" w:rsidP="009D346B">
      <w:pPr>
        <w:ind w:left="113" w:right="113" w:firstLine="142"/>
        <w:contextualSpacing/>
        <w:jc w:val="both"/>
        <w:rPr>
          <w:rFonts w:eastAsia="Calibri"/>
          <w:i/>
          <w:sz w:val="20"/>
          <w:szCs w:val="20"/>
          <w:lang w:val="en-US" w:eastAsia="en-US"/>
        </w:rPr>
      </w:pPr>
      <w:r w:rsidRPr="00331D1D">
        <w:rPr>
          <w:rFonts w:eastAsia="Calibri"/>
          <w:i/>
          <w:sz w:val="20"/>
          <w:szCs w:val="20"/>
          <w:lang w:val="uk-UA" w:eastAsia="en-US"/>
        </w:rPr>
        <w:t>B</w:t>
      </w:r>
      <w:r w:rsidRPr="00331D1D">
        <w:rPr>
          <w:rFonts w:eastAsia="Calibri"/>
          <w:i/>
          <w:sz w:val="20"/>
          <w:szCs w:val="20"/>
          <w:lang w:val="en-US" w:eastAsia="en-US"/>
        </w:rPr>
        <w:t>arabash Ir</w:t>
      </w:r>
      <w:r w:rsidRPr="00331D1D">
        <w:rPr>
          <w:rFonts w:eastAsia="Calibri"/>
          <w:i/>
          <w:sz w:val="20"/>
          <w:szCs w:val="20"/>
          <w:lang w:val="uk-UA" w:eastAsia="en-US"/>
        </w:rPr>
        <w:t>і</w:t>
      </w:r>
      <w:r w:rsidRPr="00331D1D">
        <w:rPr>
          <w:rFonts w:eastAsia="Calibri"/>
          <w:i/>
          <w:sz w:val="20"/>
          <w:szCs w:val="20"/>
          <w:lang w:val="en-US" w:eastAsia="en-US"/>
        </w:rPr>
        <w:t>na Volodumurivna</w:t>
      </w:r>
    </w:p>
    <w:p w:rsidR="00331D1D" w:rsidRPr="00331D1D" w:rsidRDefault="00331D1D" w:rsidP="009D346B">
      <w:pPr>
        <w:ind w:left="113" w:right="113" w:firstLine="454"/>
        <w:contextualSpacing/>
        <w:jc w:val="both"/>
        <w:rPr>
          <w:rFonts w:eastAsia="Calibri"/>
          <w:i/>
          <w:sz w:val="20"/>
          <w:szCs w:val="20"/>
          <w:lang w:val="uk-UA" w:eastAsia="en-US"/>
        </w:rPr>
      </w:pPr>
      <w:r w:rsidRPr="00331D1D">
        <w:rPr>
          <w:rFonts w:eastAsia="Calibri"/>
          <w:i/>
          <w:sz w:val="20"/>
          <w:szCs w:val="20"/>
          <w:lang w:val="uk-UA" w:eastAsia="en-US"/>
        </w:rPr>
        <w:t>The article considers the formation and development of professional abilities and skills of future teachers-language and literature in the practical training</w:t>
      </w:r>
      <w:r w:rsidRPr="00331D1D">
        <w:rPr>
          <w:rFonts w:eastAsia="Calibri"/>
          <w:i/>
          <w:sz w:val="20"/>
          <w:szCs w:val="20"/>
          <w:lang w:val="en-US" w:eastAsia="en-US"/>
        </w:rPr>
        <w:t xml:space="preserve">. </w:t>
      </w:r>
      <w:r w:rsidRPr="00331D1D">
        <w:rPr>
          <w:rFonts w:eastAsia="Calibri"/>
          <w:i/>
          <w:sz w:val="20"/>
          <w:szCs w:val="20"/>
          <w:lang w:val="uk-UA" w:eastAsia="en-US"/>
        </w:rPr>
        <w:t>The results of scientific research give the grounds to state that teaching practice of students is an essential component of a methodological training of teachers of philology at higher educational institutions; it served as a bridge between theoretical training and a professional activities</w:t>
      </w:r>
      <w:r w:rsidRPr="00331D1D">
        <w:rPr>
          <w:rFonts w:eastAsia="Calibri"/>
          <w:i/>
          <w:sz w:val="20"/>
          <w:szCs w:val="20"/>
          <w:lang w:val="en-US" w:eastAsia="en-US"/>
        </w:rPr>
        <w:t xml:space="preserve"> and</w:t>
      </w:r>
      <w:r w:rsidRPr="00331D1D">
        <w:rPr>
          <w:rFonts w:eastAsia="Calibri"/>
          <w:i/>
          <w:sz w:val="20"/>
          <w:szCs w:val="20"/>
          <w:lang w:val="uk-UA" w:eastAsia="en-US"/>
        </w:rPr>
        <w:t xml:space="preserve"> the final stage of practical training.</w:t>
      </w:r>
    </w:p>
    <w:p w:rsidR="00331D1D" w:rsidRPr="00331D1D" w:rsidRDefault="00331D1D" w:rsidP="009D346B">
      <w:pPr>
        <w:ind w:left="113" w:right="113" w:firstLine="454"/>
        <w:contextualSpacing/>
        <w:jc w:val="both"/>
        <w:rPr>
          <w:rFonts w:eastAsia="Calibri"/>
          <w:i/>
          <w:sz w:val="20"/>
          <w:szCs w:val="20"/>
          <w:lang w:val="uk-UA" w:eastAsia="en-US"/>
        </w:rPr>
      </w:pPr>
      <w:r w:rsidRPr="00331D1D">
        <w:rPr>
          <w:rFonts w:eastAsia="Calibri"/>
          <w:i/>
          <w:sz w:val="20"/>
          <w:szCs w:val="20"/>
          <w:lang w:val="uk-UA" w:eastAsia="en-US"/>
        </w:rPr>
        <w:t>Keywords: practical training, professional competence, teachers of philology, teaching practice, educational process.</w:t>
      </w:r>
    </w:p>
    <w:p w:rsidR="00916490" w:rsidRDefault="00916490" w:rsidP="00BD7A7C">
      <w:pPr>
        <w:shd w:val="clear" w:color="auto" w:fill="FFFFFF"/>
        <w:ind w:firstLine="709"/>
        <w:jc w:val="right"/>
        <w:rPr>
          <w:b/>
          <w:sz w:val="20"/>
          <w:szCs w:val="20"/>
          <w:lang w:val="uk-UA"/>
        </w:rPr>
      </w:pPr>
    </w:p>
    <w:p w:rsidR="00916490" w:rsidRDefault="00916490" w:rsidP="00BD7A7C">
      <w:pPr>
        <w:shd w:val="clear" w:color="auto" w:fill="FFFFFF"/>
        <w:ind w:firstLine="709"/>
        <w:jc w:val="right"/>
        <w:rPr>
          <w:b/>
          <w:sz w:val="20"/>
          <w:szCs w:val="20"/>
          <w:lang w:val="uk-UA"/>
        </w:rPr>
      </w:pPr>
    </w:p>
    <w:p w:rsidR="00916490" w:rsidRDefault="00916490" w:rsidP="00BD7A7C">
      <w:pPr>
        <w:shd w:val="clear" w:color="auto" w:fill="FFFFFF"/>
        <w:ind w:firstLine="709"/>
        <w:jc w:val="right"/>
        <w:rPr>
          <w:b/>
          <w:sz w:val="20"/>
          <w:szCs w:val="20"/>
          <w:lang w:val="uk-UA"/>
        </w:rPr>
      </w:pPr>
    </w:p>
    <w:p w:rsidR="00916490" w:rsidRDefault="00916490" w:rsidP="00BD7A7C">
      <w:pPr>
        <w:shd w:val="clear" w:color="auto" w:fill="FFFFFF"/>
        <w:ind w:firstLine="709"/>
        <w:jc w:val="right"/>
        <w:rPr>
          <w:b/>
          <w:sz w:val="20"/>
          <w:szCs w:val="20"/>
          <w:lang w:val="uk-UA"/>
        </w:rPr>
      </w:pPr>
    </w:p>
    <w:p w:rsidR="00BD7A7C" w:rsidRPr="00BD7A7C" w:rsidRDefault="00BD7A7C" w:rsidP="00BD7A7C">
      <w:pPr>
        <w:shd w:val="clear" w:color="auto" w:fill="FFFFFF"/>
        <w:ind w:firstLine="709"/>
        <w:jc w:val="right"/>
        <w:rPr>
          <w:b/>
          <w:sz w:val="20"/>
          <w:szCs w:val="20"/>
          <w:lang w:val="uk-UA"/>
        </w:rPr>
      </w:pPr>
      <w:r w:rsidRPr="00BD7A7C">
        <w:rPr>
          <w:b/>
          <w:sz w:val="20"/>
          <w:szCs w:val="20"/>
          <w:lang w:val="uk-UA"/>
        </w:rPr>
        <w:t>Олена Горошкіна</w:t>
      </w:r>
    </w:p>
    <w:p w:rsidR="00BD7A7C" w:rsidRPr="00BD7A7C" w:rsidRDefault="00BD7A7C" w:rsidP="00BD7A7C">
      <w:pPr>
        <w:shd w:val="clear" w:color="auto" w:fill="FFFFFF"/>
        <w:rPr>
          <w:sz w:val="20"/>
          <w:szCs w:val="20"/>
          <w:lang w:val="uk-UA"/>
        </w:rPr>
      </w:pPr>
      <w:r w:rsidRPr="00BD7A7C">
        <w:rPr>
          <w:sz w:val="20"/>
          <w:szCs w:val="20"/>
          <w:lang w:val="uk-UA"/>
        </w:rPr>
        <w:t>УДК 378.14</w:t>
      </w:r>
    </w:p>
    <w:p w:rsidR="00BD7A7C" w:rsidRDefault="00BD7A7C" w:rsidP="00BD7A7C">
      <w:pPr>
        <w:shd w:val="clear" w:color="auto" w:fill="FFFFFF"/>
        <w:jc w:val="center"/>
        <w:rPr>
          <w:b/>
          <w:sz w:val="20"/>
          <w:szCs w:val="20"/>
          <w:lang w:val="uk-UA"/>
        </w:rPr>
      </w:pPr>
    </w:p>
    <w:p w:rsidR="00BD7A7C" w:rsidRPr="00BD7A7C" w:rsidRDefault="00BD7A7C" w:rsidP="00BD7A7C">
      <w:pPr>
        <w:shd w:val="clear" w:color="auto" w:fill="FFFFFF"/>
        <w:jc w:val="center"/>
        <w:rPr>
          <w:b/>
          <w:sz w:val="20"/>
          <w:szCs w:val="20"/>
          <w:lang w:val="uk-UA"/>
        </w:rPr>
      </w:pPr>
      <w:r w:rsidRPr="00BD7A7C">
        <w:rPr>
          <w:b/>
          <w:sz w:val="20"/>
          <w:szCs w:val="20"/>
          <w:lang w:val="uk-UA"/>
        </w:rPr>
        <w:t xml:space="preserve">РОЛЬ ПРОЕКТНОГО НАВЧАННЯ У ФОРМУВАННІ ДОСЛІДНИЦЬКОЇ </w:t>
      </w:r>
      <w:r>
        <w:rPr>
          <w:b/>
          <w:sz w:val="20"/>
          <w:szCs w:val="20"/>
          <w:lang w:val="uk-UA"/>
        </w:rPr>
        <w:t xml:space="preserve">КОМПЕТЕНТНОСТІ </w:t>
      </w:r>
      <w:r w:rsidRPr="00BD7A7C">
        <w:rPr>
          <w:b/>
          <w:sz w:val="20"/>
          <w:szCs w:val="20"/>
          <w:lang w:val="uk-UA"/>
        </w:rPr>
        <w:t>МАЙБУТНІХ УЧИТЕЛІВ-СЛОВЕСНИКІВ</w:t>
      </w:r>
    </w:p>
    <w:p w:rsidR="00BD7A7C" w:rsidRPr="00BD7A7C" w:rsidRDefault="00BD7A7C" w:rsidP="00BD7A7C">
      <w:pPr>
        <w:ind w:firstLine="708"/>
        <w:jc w:val="both"/>
        <w:rPr>
          <w:i/>
          <w:sz w:val="20"/>
          <w:szCs w:val="20"/>
          <w:lang w:val="uk-UA"/>
        </w:rPr>
      </w:pPr>
    </w:p>
    <w:p w:rsidR="00BD7A7C" w:rsidRPr="00BD7A7C" w:rsidRDefault="00BD7A7C" w:rsidP="00BD7A7C">
      <w:pPr>
        <w:ind w:firstLine="708"/>
        <w:jc w:val="both"/>
        <w:rPr>
          <w:i/>
          <w:sz w:val="20"/>
          <w:szCs w:val="20"/>
          <w:lang w:val="uk-UA"/>
        </w:rPr>
      </w:pPr>
      <w:r w:rsidRPr="00BD7A7C">
        <w:rPr>
          <w:i/>
          <w:sz w:val="20"/>
          <w:szCs w:val="20"/>
          <w:lang w:val="uk-UA"/>
        </w:rPr>
        <w:t xml:space="preserve">У статті визначено лінгводидактичний потенціал проектів, окреслено ефективні шляхи впровадження проектного навчання до </w:t>
      </w:r>
      <w:r w:rsidRPr="00BD7A7C">
        <w:rPr>
          <w:i/>
          <w:sz w:val="20"/>
          <w:szCs w:val="20"/>
          <w:lang w:val="uk-UA"/>
        </w:rPr>
        <w:lastRenderedPageBreak/>
        <w:t>професійної підготовки вчителів-словесників, визначено продуктивні проекти для формування їхньої дослідницької компетентності. Особливу увагу приділено міжпредметним, мультимедійним проектам, що застосовують в процесі опанування методики навчання української мови.</w:t>
      </w:r>
    </w:p>
    <w:p w:rsidR="00BD7A7C" w:rsidRPr="00BD7A7C" w:rsidRDefault="00BD7A7C" w:rsidP="00BD7A7C">
      <w:pPr>
        <w:ind w:firstLine="708"/>
        <w:jc w:val="both"/>
        <w:rPr>
          <w:i/>
          <w:sz w:val="20"/>
          <w:szCs w:val="20"/>
          <w:lang w:val="uk-UA"/>
        </w:rPr>
      </w:pPr>
      <w:r w:rsidRPr="00BD7A7C">
        <w:rPr>
          <w:i/>
          <w:sz w:val="20"/>
          <w:szCs w:val="20"/>
          <w:lang w:val="uk-UA"/>
        </w:rPr>
        <w:t>Ключові слова: проект, проектна діяльність, дослідницька компетентність майбутніх учителів-словесників, міжпредметний проект, мультимедійний проект.</w:t>
      </w:r>
    </w:p>
    <w:p w:rsidR="00BD7A7C" w:rsidRPr="00BD7A7C" w:rsidRDefault="00BD7A7C" w:rsidP="00BD7A7C">
      <w:pPr>
        <w:shd w:val="clear" w:color="auto" w:fill="FFFFFF"/>
        <w:ind w:firstLine="709"/>
        <w:jc w:val="center"/>
        <w:rPr>
          <w:b/>
          <w:sz w:val="20"/>
          <w:szCs w:val="20"/>
          <w:lang w:val="uk-UA"/>
        </w:rPr>
      </w:pPr>
    </w:p>
    <w:p w:rsidR="00BD7A7C" w:rsidRPr="00BD7A7C" w:rsidRDefault="00BD7A7C" w:rsidP="00BD7A7C">
      <w:pPr>
        <w:shd w:val="clear" w:color="auto" w:fill="FFFFFF"/>
        <w:ind w:firstLine="709"/>
        <w:jc w:val="both"/>
        <w:rPr>
          <w:sz w:val="20"/>
          <w:szCs w:val="20"/>
          <w:lang w:val="uk-UA"/>
        </w:rPr>
      </w:pPr>
      <w:r w:rsidRPr="00BD7A7C">
        <w:rPr>
          <w:i/>
          <w:sz w:val="20"/>
          <w:szCs w:val="20"/>
          <w:lang w:val="uk-UA"/>
        </w:rPr>
        <w:t xml:space="preserve">Постановка проблеми у загальному вигляді та її зв'язок з важливими науковими чи практичними завданнями. </w:t>
      </w:r>
      <w:r w:rsidRPr="00BD7A7C">
        <w:rPr>
          <w:sz w:val="20"/>
          <w:szCs w:val="20"/>
          <w:lang w:val="uk-UA"/>
        </w:rPr>
        <w:t xml:space="preserve">Сучасний світ характеризують зміни цивілізаційного масштабу. Перехід від індустріального суспільства до інформаційного пришвидшив процеси глобалізації, активізував міжнародне співробітництво в різних наукових галузях. Нормою стає життя в умовах, що постійно змінюються, вимогою часу – підвищена професійна мобільність фахівця. </w:t>
      </w:r>
    </w:p>
    <w:p w:rsidR="00BD7A7C" w:rsidRPr="00BD7A7C" w:rsidRDefault="00BD7A7C" w:rsidP="00BD7A7C">
      <w:pPr>
        <w:shd w:val="clear" w:color="auto" w:fill="FFFFFF"/>
        <w:ind w:firstLine="709"/>
        <w:jc w:val="both"/>
        <w:rPr>
          <w:sz w:val="20"/>
          <w:szCs w:val="20"/>
          <w:lang w:val="uk-UA"/>
        </w:rPr>
      </w:pPr>
      <w:r w:rsidRPr="00BD7A7C">
        <w:rPr>
          <w:sz w:val="20"/>
          <w:szCs w:val="20"/>
          <w:lang w:val="uk-UA"/>
        </w:rPr>
        <w:t>Вимоги до фахівця, що інтенсивно змінюються, зумовлюють необхідність перегляду організації й аналіз результатів освітнього процесу. Підґрунтям у реалізації освітньої політики в усіх розвинених країнах є компетентнісний підхід. Він став пріоритетним і в сучасній модернізації вищої освіти в Україні, орієнтованій на становлення фахівця, який має високий рівень професійної компетентності, що характеризується поліфункційністю, надпредметністю, міждисциплінарністю.</w:t>
      </w:r>
    </w:p>
    <w:p w:rsidR="00BD7A7C" w:rsidRPr="00BD7A7C" w:rsidRDefault="00BD7A7C" w:rsidP="00BD7A7C">
      <w:pPr>
        <w:ind w:firstLine="708"/>
        <w:jc w:val="both"/>
        <w:rPr>
          <w:sz w:val="20"/>
          <w:szCs w:val="20"/>
          <w:lang w:val="uk-UA"/>
        </w:rPr>
      </w:pPr>
      <w:r w:rsidRPr="00BD7A7C">
        <w:rPr>
          <w:sz w:val="20"/>
          <w:szCs w:val="20"/>
          <w:lang w:val="uk-UA"/>
        </w:rPr>
        <w:t xml:space="preserve">Високі соціальні запити висувають низку вимог до підвищення кваліфікації сучасного вчителя-словесника. Реалії вимагають зміни функцій суб’єктів навчального процесу, що насамперед виявляється у відмові від «трансляційного» характеру зв’язку між ними. Педагог і учень є рівноправними учасниками навчального процесу, знання не стільки передаються, скільки здобуваються в процесі спільної діяльності. Випускник університету має бути готовим до подальшої інноваційної діяльності, розроблення й упровадження ефективних методик навчання української мови. Розвиток суспільства вимагає подальшого вдосконалення системи підготовки, підвищення кваліфікації майбутніх учителів, здатних до постійного професійного самовдосконалення, створення атмосфери пізнавально-дослідницької співпраці, спроможних розвивати творчість дитини, здійснювати науковий пошук. Сучасний учитель-словесник повинен уміти швидко орієнтуватися в умовах значного збільшення обсягу наукової інформації, працювати з науковими, довідково-енциклопедичними джерелами, зокрема електронними. Учителеві-словесникові, який прагне працювати творчо, доведеться не просто шукати нову </w:t>
      </w:r>
      <w:r w:rsidRPr="00BD7A7C">
        <w:rPr>
          <w:sz w:val="20"/>
          <w:szCs w:val="20"/>
          <w:lang w:val="uk-UA"/>
        </w:rPr>
        <w:lastRenderedPageBreak/>
        <w:t xml:space="preserve">інформацію, постійно поглиблювати й розширювати свої знання, а й переосмислювати вже відомі факти, явища, самостійно знаходити шляхи самовдосконалення. Важливість цих особистісних і професійних якостей зумовлює необхідність удосконалення </w:t>
      </w:r>
      <w:r w:rsidRPr="00BD7A7C">
        <w:rPr>
          <w:bCs/>
          <w:sz w:val="20"/>
          <w:szCs w:val="20"/>
          <w:lang w:val="uk-UA"/>
        </w:rPr>
        <w:t>змісту, форм, методів і</w:t>
      </w:r>
      <w:r w:rsidRPr="00BD7A7C">
        <w:rPr>
          <w:sz w:val="20"/>
          <w:szCs w:val="20"/>
          <w:lang w:val="uk-UA"/>
        </w:rPr>
        <w:t xml:space="preserve"> засобів формування дослідницької компетентності майбутніх учителів-словесників у процесі професійної підготовки. </w:t>
      </w:r>
    </w:p>
    <w:p w:rsidR="00BD7A7C" w:rsidRPr="00BD7A7C" w:rsidRDefault="00BD7A7C" w:rsidP="00BD7A7C">
      <w:pPr>
        <w:ind w:firstLine="708"/>
        <w:jc w:val="both"/>
        <w:rPr>
          <w:sz w:val="20"/>
          <w:szCs w:val="20"/>
          <w:lang w:val="uk-UA"/>
        </w:rPr>
      </w:pPr>
      <w:r w:rsidRPr="00BD7A7C">
        <w:rPr>
          <w:i/>
          <w:sz w:val="20"/>
          <w:szCs w:val="20"/>
          <w:lang w:val="uk-UA"/>
        </w:rPr>
        <w:t xml:space="preserve">Мета статті: </w:t>
      </w:r>
      <w:r w:rsidRPr="00BD7A7C">
        <w:rPr>
          <w:sz w:val="20"/>
          <w:szCs w:val="20"/>
          <w:lang w:val="uk-UA"/>
        </w:rPr>
        <w:t xml:space="preserve">окреслити ефективні шляхи впровадження проектного навчання до професійної підготовки вчителів-словесників, визначити  продуктивні проекти для формування їхньої дослідницької компетентності. </w:t>
      </w:r>
    </w:p>
    <w:p w:rsidR="00BD7A7C" w:rsidRPr="00BD7A7C" w:rsidRDefault="00BD7A7C" w:rsidP="00BD7A7C">
      <w:pPr>
        <w:ind w:firstLine="708"/>
        <w:jc w:val="both"/>
        <w:rPr>
          <w:sz w:val="20"/>
          <w:szCs w:val="20"/>
          <w:lang w:val="uk-UA"/>
        </w:rPr>
      </w:pPr>
      <w:r w:rsidRPr="00BD7A7C">
        <w:rPr>
          <w:i/>
          <w:sz w:val="20"/>
          <w:szCs w:val="20"/>
          <w:lang w:val="uk-UA"/>
        </w:rPr>
        <w:t>Аналіз останніх досліджень і публікацій, у яких започатковано розв’язання проблеми</w:t>
      </w:r>
      <w:r w:rsidRPr="00BD7A7C">
        <w:rPr>
          <w:sz w:val="20"/>
          <w:szCs w:val="20"/>
          <w:lang w:val="uk-UA"/>
        </w:rPr>
        <w:t xml:space="preserve">. Дослідницька підготовка філолога є, на думку науковців (С. Караман, О. Копусь, Н. Остапенко, О. Семеног, В. Сидоренко, Т. Симоненко та ін.), провідним компонентом професійної підготовки, що позитивно позначається на професійних успіхах. На думку Ю. Кулюткіна, дослідницька позиція опановується на вищих щаблях професіоналізму, забезпечується засобами трьох груп продуктивних психолого-педагогічних технологій: технологій дослідження, технологій конструювання, технологій взаємодії, різні комбінації яких реалізуються в професійній діяльності вчителя-словесника [Кулюткин 1981: 97]. </w:t>
      </w:r>
    </w:p>
    <w:p w:rsidR="00BD7A7C" w:rsidRPr="00BD7A7C" w:rsidRDefault="00BD7A7C" w:rsidP="00BD7A7C">
      <w:pPr>
        <w:ind w:firstLine="708"/>
        <w:jc w:val="both"/>
        <w:rPr>
          <w:sz w:val="20"/>
          <w:szCs w:val="20"/>
          <w:lang w:val="uk-UA"/>
        </w:rPr>
      </w:pPr>
      <w:r w:rsidRPr="00BD7A7C">
        <w:rPr>
          <w:sz w:val="20"/>
          <w:szCs w:val="20"/>
          <w:lang w:val="uk-UA"/>
        </w:rPr>
        <w:t>Як свідчить аналіз фахових джерел, висвітлення сутнісних характеристик дефініцій «дослідницька компетенція», «дослідницька компетентність» у численних наукових студіях педагогів, психологів та лінгводидактів є доволі різновекторним, а зміст цих понять – дискусійним.</w:t>
      </w:r>
    </w:p>
    <w:p w:rsidR="00BD7A7C" w:rsidRPr="00BD7A7C" w:rsidRDefault="00BD7A7C" w:rsidP="00BD7A7C">
      <w:pPr>
        <w:ind w:firstLine="540"/>
        <w:jc w:val="both"/>
        <w:rPr>
          <w:sz w:val="20"/>
          <w:szCs w:val="20"/>
          <w:lang w:val="uk-UA"/>
        </w:rPr>
      </w:pPr>
      <w:r w:rsidRPr="00BD7A7C">
        <w:rPr>
          <w:sz w:val="20"/>
          <w:szCs w:val="20"/>
          <w:lang w:val="uk-UA"/>
        </w:rPr>
        <w:t xml:space="preserve">О. Семеног визначає дослідницьку компетенцію як складник професійної компетенції вчителя української мови і літератури. Науковець слушно зауважує: «Важливою є дослідницька компетенція вчителя української мови і літератури. Він повинен володіти науковим мисленням, уміти спостерігати й аналізувати, висувати гіпотези для вирішення спірних питань, виконувати дослідну роботу, аналізувати наукову літературу тощо» [Семеног 2005: 36]. Педагог визначає дослідницьку компетенцію через мисленнєву діяльність особистості, водночас виокремлюючи низку важливих для вчителя-словесника дослідницьких умінь. </w:t>
      </w:r>
    </w:p>
    <w:p w:rsidR="00BD7A7C" w:rsidRPr="00BD7A7C" w:rsidRDefault="00BD7A7C" w:rsidP="00BD7A7C">
      <w:pPr>
        <w:ind w:firstLine="708"/>
        <w:jc w:val="both"/>
        <w:rPr>
          <w:sz w:val="20"/>
          <w:szCs w:val="20"/>
          <w:lang w:val="uk-UA"/>
        </w:rPr>
      </w:pPr>
      <w:r w:rsidRPr="00BD7A7C">
        <w:rPr>
          <w:sz w:val="20"/>
          <w:szCs w:val="20"/>
          <w:lang w:val="uk-UA"/>
        </w:rPr>
        <w:t xml:space="preserve">На думку О. Копусь, дослідницька компетенція – це знання і володіння методами дослідження мови та методами наукового педагогічного дослідження з метою аналізу мовних явищ, вивчення та опису педагогічних ситуацій і проблем, пошуку найбільш ефективних шляхів їх розв’язання та подальшого впровадження в практику профільної і вищої шкіл. Дослідницька компетенція включає вміння </w:t>
      </w:r>
      <w:r w:rsidRPr="00BD7A7C">
        <w:rPr>
          <w:sz w:val="20"/>
          <w:szCs w:val="20"/>
          <w:lang w:val="uk-UA"/>
        </w:rPr>
        <w:lastRenderedPageBreak/>
        <w:t xml:space="preserve">вибрати об’єкт дослідження, сформулювати проблему і наукову гіпотезу, мету й завдання науково-дослідної роботи, визначити предмет та об’єкт, окреслити вихідну концепцію дослідження, розробити програму експериментально-дослідної роботи, обираючи найбільш доцільні методи вивчення мовного або педагогічного явища, проаналізувати одержані результати і на їх основі сформулювати висновки, конкретні методичні рекомендації тощо. [Копусь 2012: 129] Як бачимо, визначаючи дослідницьку компетенцію, лінгводидакт бере до уваги комплекс  знань і вмінь:  </w:t>
      </w:r>
    </w:p>
    <w:p w:rsidR="00BD7A7C" w:rsidRPr="00BD7A7C" w:rsidRDefault="00BD7A7C" w:rsidP="00BD7A7C">
      <w:pPr>
        <w:ind w:firstLine="709"/>
        <w:jc w:val="both"/>
        <w:rPr>
          <w:sz w:val="20"/>
          <w:szCs w:val="20"/>
          <w:lang w:val="uk-UA"/>
        </w:rPr>
      </w:pPr>
      <w:r w:rsidRPr="00BD7A7C">
        <w:rPr>
          <w:sz w:val="20"/>
          <w:szCs w:val="20"/>
          <w:lang w:val="uk-UA"/>
        </w:rPr>
        <w:t xml:space="preserve">З огляду на те, що в освітній галузі </w:t>
      </w:r>
      <w:r w:rsidRPr="00BD7A7C">
        <w:rPr>
          <w:i/>
          <w:iCs/>
          <w:sz w:val="20"/>
          <w:szCs w:val="20"/>
          <w:lang w:val="uk-UA"/>
        </w:rPr>
        <w:t>компетентність</w:t>
      </w:r>
      <w:r w:rsidRPr="00BD7A7C">
        <w:rPr>
          <w:sz w:val="20"/>
          <w:szCs w:val="20"/>
          <w:lang w:val="uk-UA"/>
        </w:rPr>
        <w:t xml:space="preserve"> розглядають як характеристику людини, яка завершила навчання на певному етапі, ми вважаємо за доцільне використовувати поняття «дослідницька компетентність». Такий висновок пояснюємо ще й тим, що показником сформованої компетентності є не просто готовність (здатність) до успішної (ефективної, результативної) діяльності з урахуванням освітніх запитів суспільства, а й мінімальний досвід застосування здобутих знань і набутих умінь і навичок.</w:t>
      </w:r>
    </w:p>
    <w:p w:rsidR="00BD7A7C" w:rsidRPr="00BD7A7C" w:rsidRDefault="00BD7A7C" w:rsidP="00BD7A7C">
      <w:pPr>
        <w:autoSpaceDE w:val="0"/>
        <w:autoSpaceDN w:val="0"/>
        <w:adjustRightInd w:val="0"/>
        <w:ind w:firstLine="708"/>
        <w:jc w:val="both"/>
        <w:rPr>
          <w:sz w:val="20"/>
          <w:szCs w:val="20"/>
          <w:lang w:val="uk-UA"/>
        </w:rPr>
      </w:pPr>
      <w:r w:rsidRPr="00BD7A7C">
        <w:rPr>
          <w:sz w:val="20"/>
          <w:szCs w:val="20"/>
          <w:lang w:val="uk-UA"/>
        </w:rPr>
        <w:t xml:space="preserve">Останнім часом проблеми формування дослідницької компетентності студентів стали предметом детального вивчення багатьох науковців. В. Климентьєва досліджувала процес формування дослідницької компетентності магістрантів, В. Скорнякова – формування дослідницької компетентності бакалаврів педагогічної освіти в умовах інформаційно-комунікаційного середовища, Л. Бондаренко – педагогічні умови формування дослідницької компетентності майбутніх викладачів в умовах магістратури. З огляду на багатовекторність наукових досліджень дефініція «дослідницька компетентність» розглядається в різних контекстах: з позицій знаннєвої парадигми – як сукупність знань, умінь і навичок, що забезпечують реалізацію дослідницької діяльності студентів (Ю. Соляников); у контексті особистісно-діяльнісного підходу – як низку якостей, що характеризують здатність фахівця до ефективної науково-дослідницької діяльності (І. Зимня, В. Лаптєв та ін.); крізь призму системного підходу – як складник загальної й професійної освіченості, професійної компетентності фахівця (В. Адольф, М. Архипова, О. Деркач, О. Семеног та ін.). На засадах інтеграції кількох підходів пропонує визначення дослідницької компетентності М. Головань, зазначаючи, що в компетентності поєднуються об’єктивно визначені нормативними документами система знань, умінь і навичок, а також особистісний складник – інтереси, прагнення, ціннісні орієнтації, мотиви самореалізації індивіда тощо [Головань 2011: 53]. Це дає змогу виокремити в структурі дослідницької компетентності низку </w:t>
      </w:r>
      <w:r w:rsidRPr="00BD7A7C">
        <w:rPr>
          <w:sz w:val="20"/>
          <w:szCs w:val="20"/>
          <w:lang w:val="uk-UA"/>
        </w:rPr>
        <w:lastRenderedPageBreak/>
        <w:t>складників: мотиваційно-ціннісний, когнітивний, діяльнісно-практичний, рефлексивний [Головань 2012: 197].</w:t>
      </w:r>
    </w:p>
    <w:p w:rsidR="00BD7A7C" w:rsidRPr="00BD7A7C" w:rsidRDefault="00BD7A7C" w:rsidP="00BD7A7C">
      <w:pPr>
        <w:ind w:firstLine="708"/>
        <w:jc w:val="both"/>
        <w:rPr>
          <w:i/>
          <w:sz w:val="20"/>
          <w:szCs w:val="20"/>
          <w:lang w:val="uk-UA"/>
        </w:rPr>
      </w:pPr>
      <w:r w:rsidRPr="00BD7A7C">
        <w:rPr>
          <w:i/>
          <w:sz w:val="20"/>
          <w:szCs w:val="20"/>
          <w:lang w:val="uk-UA"/>
        </w:rPr>
        <w:t xml:space="preserve">Виклад основного матеріалу дослідження. </w:t>
      </w:r>
      <w:r w:rsidRPr="00BD7A7C">
        <w:rPr>
          <w:sz w:val="20"/>
          <w:szCs w:val="20"/>
          <w:lang w:val="uk-UA"/>
        </w:rPr>
        <w:t>Урахування провідних ідей компетентнісного підходу (Н. Бібік, Н. Голуб, С. Караман, О. Локшина, О. Пометун, О. Савченко, Л. Хоружа та ін.), теоретичних засад формування дослідницької компетентності студентів (Л. Бондаренко, З.Борисова, Т. Ваколя, В. Климентьєва, О. Копусь, О. Семеног та ін.) дає змогу визначити дослідницьку компетентність майбутніх учителів-словесників як цілісну властивість особистості, що інтегрує знання, уміння</w:t>
      </w:r>
      <w:r w:rsidRPr="00BD7A7C">
        <w:rPr>
          <w:sz w:val="20"/>
          <w:szCs w:val="20"/>
          <w:lang w:val="uk-UA" w:eastAsia="uk-UA"/>
        </w:rPr>
        <w:t xml:space="preserve"> (оволодіння способами виконання розумових і практичних дій, які відповідають науково-дослідній діяльності й підпорядковані логіці наукового дослідження)</w:t>
      </w:r>
      <w:r w:rsidRPr="00BD7A7C">
        <w:rPr>
          <w:sz w:val="20"/>
          <w:szCs w:val="20"/>
          <w:lang w:val="uk-UA"/>
        </w:rPr>
        <w:t>, усвідомлення їх цінності, науковий досвід, особистісні риси (наполегливість, креативність, активність, гнучкість мислення, адекватність самооцінки під час наукового пошуку, спостережливість) студента-дослідника й виявляється в готовності організувати продуктивну навчально-дослідницьку діяльність учнів.</w:t>
      </w:r>
    </w:p>
    <w:p w:rsidR="00BD7A7C" w:rsidRPr="00BD7A7C" w:rsidRDefault="00BD7A7C" w:rsidP="00BD7A7C">
      <w:pPr>
        <w:ind w:firstLine="708"/>
        <w:jc w:val="both"/>
        <w:rPr>
          <w:sz w:val="20"/>
          <w:szCs w:val="20"/>
          <w:lang w:val="uk-UA"/>
        </w:rPr>
      </w:pPr>
      <w:r w:rsidRPr="00BD7A7C">
        <w:rPr>
          <w:sz w:val="20"/>
          <w:szCs w:val="20"/>
          <w:lang w:val="uk-UA"/>
        </w:rPr>
        <w:t>Досліджуваному феномену притаманні поліфункційність, універсальність, багатовимірність, що виявляється в єдності теоретико-методологічного, цільового, змістового, процесуального, результативного складників, сформованість яких дозволяє ефективно здійснювати дослідницьку діяльність як під час навчання у виші, так і в подальшій професійній діяльності, зокрема в процесі організації навчально-дослідницької роботи учнів, розробленні системи роботи з обдарованими учнями.</w:t>
      </w:r>
    </w:p>
    <w:p w:rsidR="00BD7A7C" w:rsidRPr="00BD7A7C" w:rsidRDefault="00BD7A7C" w:rsidP="00BD7A7C">
      <w:pPr>
        <w:ind w:firstLine="708"/>
        <w:jc w:val="both"/>
        <w:rPr>
          <w:sz w:val="20"/>
          <w:szCs w:val="20"/>
          <w:lang w:val="uk-UA" w:eastAsia="en-US"/>
        </w:rPr>
      </w:pPr>
      <w:r w:rsidRPr="00BD7A7C">
        <w:rPr>
          <w:color w:val="000000"/>
          <w:sz w:val="20"/>
          <w:szCs w:val="20"/>
          <w:lang w:val="uk-UA" w:eastAsia="en-US"/>
        </w:rPr>
        <w:t xml:space="preserve">Отже, зусилля викладачів вишу мають бути консолідованими навколо спільної мети – підготовки конкурентоздатного фахівця, здатного орієнтуватися в мінливих обставинах, творчо мислити, самостійно здобувати знання і застосовувати їх для розв’язання професійних завдань. </w:t>
      </w:r>
      <w:r w:rsidRPr="00BD7A7C">
        <w:rPr>
          <w:sz w:val="20"/>
          <w:szCs w:val="20"/>
          <w:lang w:val="uk-UA" w:eastAsia="en-US"/>
        </w:rPr>
        <w:t>Ефективним шляхом формування дослідницької компетентності студентів є залучення їх до науково-дослідницької</w:t>
      </w:r>
      <w:r w:rsidRPr="00BD7A7C">
        <w:rPr>
          <w:caps/>
          <w:sz w:val="20"/>
          <w:szCs w:val="20"/>
          <w:lang w:val="uk-UA" w:eastAsia="en-US"/>
        </w:rPr>
        <w:t xml:space="preserve">, </w:t>
      </w:r>
      <w:r w:rsidRPr="00BD7A7C">
        <w:rPr>
          <w:sz w:val="20"/>
          <w:szCs w:val="20"/>
          <w:lang w:val="uk-UA" w:eastAsia="en-US"/>
        </w:rPr>
        <w:t xml:space="preserve">експериментальної роботи. На думку В. Загв’язинського, «елемент дослідження був, є і, як ми думаємо, ще більшою мірою буде найважливішим елементом практичної діяльності педагога» </w:t>
      </w:r>
      <w:r w:rsidRPr="00BD7A7C">
        <w:rPr>
          <w:color w:val="000000"/>
          <w:sz w:val="20"/>
          <w:szCs w:val="20"/>
          <w:lang w:val="uk-UA" w:eastAsia="en-US"/>
        </w:rPr>
        <w:t xml:space="preserve">[Загвязинский 1980: 17]. </w:t>
      </w:r>
      <w:r w:rsidRPr="00BD7A7C">
        <w:rPr>
          <w:sz w:val="20"/>
          <w:szCs w:val="20"/>
          <w:lang w:val="uk-UA" w:eastAsia="en-US"/>
        </w:rPr>
        <w:t xml:space="preserve">Основною проблемою на цьому шляху є пасивність студентів, відсутність у них інтересу до дослідницької діяльності, Розв’язати цю проблему, нам видається, можна шляхом упровадження в освітній процес нових технологій. </w:t>
      </w:r>
    </w:p>
    <w:p w:rsidR="00BD7A7C" w:rsidRPr="00BD7A7C" w:rsidRDefault="00BD7A7C" w:rsidP="00BD7A7C">
      <w:pPr>
        <w:ind w:firstLine="708"/>
        <w:jc w:val="both"/>
        <w:rPr>
          <w:sz w:val="20"/>
          <w:szCs w:val="20"/>
          <w:lang w:val="uk-UA" w:eastAsia="en-US"/>
        </w:rPr>
      </w:pPr>
      <w:r w:rsidRPr="00B84C32">
        <w:rPr>
          <w:sz w:val="20"/>
          <w:szCs w:val="20"/>
          <w:highlight w:val="cyan"/>
          <w:lang w:val="uk-UA" w:eastAsia="en-US"/>
        </w:rPr>
        <w:t>Вивчення досвіду роботи українських і закордонних вишів засвідчує продуктивність проектного навчання, або навчання з використанням навчальних проектів.</w:t>
      </w:r>
    </w:p>
    <w:p w:rsidR="00BD7A7C" w:rsidRPr="00BD7A7C" w:rsidRDefault="00BD7A7C" w:rsidP="00BD7A7C">
      <w:pPr>
        <w:ind w:firstLine="708"/>
        <w:jc w:val="both"/>
        <w:rPr>
          <w:sz w:val="20"/>
          <w:szCs w:val="20"/>
          <w:lang w:val="uk-UA" w:eastAsia="en-US"/>
        </w:rPr>
      </w:pPr>
      <w:r w:rsidRPr="00BD7A7C">
        <w:rPr>
          <w:sz w:val="20"/>
          <w:szCs w:val="20"/>
          <w:lang w:val="uk-UA" w:eastAsia="en-US"/>
        </w:rPr>
        <w:lastRenderedPageBreak/>
        <w:t xml:space="preserve">У проектному навчанні реалізується проектна діяльність – спільна навчально-пізнавальна, творча, що має спільну мету, завдання, узгоджені способи діяльності, спрямовані на досягнення результату. </w:t>
      </w:r>
      <w:r w:rsidRPr="00B84C32">
        <w:rPr>
          <w:sz w:val="20"/>
          <w:szCs w:val="20"/>
          <w:highlight w:val="cyan"/>
          <w:lang w:val="uk-UA" w:eastAsia="en-US"/>
        </w:rPr>
        <w:t>Проектне навчання дозволяє студентам самостійно (за консультаційної підтримки викладачів) здобувати знання, працювати з різними джерелами інформації, до того ж  у процесі проектної діяльності студенти залучаються до спілкування.</w:t>
      </w:r>
    </w:p>
    <w:p w:rsidR="00BD7A7C" w:rsidRPr="00BD7A7C" w:rsidRDefault="00BD7A7C" w:rsidP="00BD7A7C">
      <w:pPr>
        <w:ind w:firstLine="709"/>
        <w:jc w:val="both"/>
        <w:rPr>
          <w:rFonts w:eastAsia="MS Mincho"/>
          <w:sz w:val="20"/>
          <w:szCs w:val="20"/>
          <w:lang w:val="uk-UA"/>
        </w:rPr>
      </w:pPr>
      <w:r w:rsidRPr="00B84C32">
        <w:rPr>
          <w:rFonts w:eastAsia="MS Mincho"/>
          <w:sz w:val="20"/>
          <w:szCs w:val="20"/>
          <w:highlight w:val="cyan"/>
          <w:lang w:val="uk-UA"/>
        </w:rPr>
        <w:t xml:space="preserve">О.Полат виділяє такі типи проектів: за домінувальною діяльністю – </w:t>
      </w:r>
      <w:r w:rsidRPr="00B84C32">
        <w:rPr>
          <w:rFonts w:eastAsia="MS Mincho"/>
          <w:i/>
          <w:sz w:val="20"/>
          <w:szCs w:val="20"/>
          <w:highlight w:val="cyan"/>
          <w:lang w:val="uk-UA"/>
        </w:rPr>
        <w:t>дослідницькі</w:t>
      </w:r>
      <w:r w:rsidRPr="00B84C32">
        <w:rPr>
          <w:rFonts w:eastAsia="MS Mincho"/>
          <w:sz w:val="20"/>
          <w:szCs w:val="20"/>
          <w:highlight w:val="cyan"/>
          <w:lang w:val="uk-UA"/>
        </w:rPr>
        <w:t xml:space="preserve">, що вимагають чітко продуманої структури, визначення мети, актуальності, соціальної значущості, відповідних методів, у тому числі обробки результатів, передбачає аргументацію актуальності взятої теми, формулювання проблеми дослідження, його предмета, об’єкта, визначення завдань дослідження тощо; </w:t>
      </w:r>
      <w:r w:rsidRPr="00B84C32">
        <w:rPr>
          <w:rFonts w:eastAsia="MS Mincho"/>
          <w:i/>
          <w:sz w:val="20"/>
          <w:szCs w:val="20"/>
          <w:highlight w:val="cyan"/>
          <w:lang w:val="uk-UA"/>
        </w:rPr>
        <w:t>творчі,</w:t>
      </w:r>
      <w:r w:rsidRPr="00B84C32">
        <w:rPr>
          <w:rFonts w:eastAsia="MS Mincho"/>
          <w:sz w:val="20"/>
          <w:szCs w:val="20"/>
          <w:highlight w:val="cyan"/>
          <w:lang w:val="uk-UA"/>
        </w:rPr>
        <w:t xml:space="preserve"> що, як правило, не мають детально розробленої структури спільної діяльності учасників, вона тільки намічається й далі розвивається. Це може бути сценарій відеофільму, програма свята, репортаж тощо; </w:t>
      </w:r>
      <w:r w:rsidRPr="00B84C32">
        <w:rPr>
          <w:rFonts w:eastAsia="MS Mincho"/>
          <w:i/>
          <w:sz w:val="20"/>
          <w:szCs w:val="20"/>
          <w:highlight w:val="cyan"/>
          <w:lang w:val="uk-UA"/>
        </w:rPr>
        <w:t xml:space="preserve">рольові проекти, </w:t>
      </w:r>
      <w:r w:rsidRPr="00B84C32">
        <w:rPr>
          <w:rFonts w:eastAsia="MS Mincho"/>
          <w:sz w:val="20"/>
          <w:szCs w:val="20"/>
          <w:highlight w:val="cyan"/>
          <w:lang w:val="uk-UA"/>
        </w:rPr>
        <w:t xml:space="preserve">у процесі виконання учасники виконують певні ролі, обумовлені характером і змістом проекту; </w:t>
      </w:r>
      <w:r w:rsidRPr="00B84C32">
        <w:rPr>
          <w:rFonts w:eastAsia="MS Mincho"/>
          <w:i/>
          <w:sz w:val="20"/>
          <w:szCs w:val="20"/>
          <w:highlight w:val="cyan"/>
          <w:lang w:val="uk-UA"/>
        </w:rPr>
        <w:t>інформаційні</w:t>
      </w:r>
      <w:r w:rsidRPr="00B84C32">
        <w:rPr>
          <w:rFonts w:eastAsia="MS Mincho"/>
          <w:sz w:val="20"/>
          <w:szCs w:val="20"/>
          <w:highlight w:val="cyan"/>
          <w:lang w:val="uk-UA"/>
        </w:rPr>
        <w:t xml:space="preserve"> проекти, спрямовані на збір інформації про певний об’єкт, явище тощо, </w:t>
      </w:r>
      <w:r w:rsidRPr="00B84C32">
        <w:rPr>
          <w:rFonts w:eastAsia="MS Mincho"/>
          <w:i/>
          <w:sz w:val="20"/>
          <w:szCs w:val="20"/>
          <w:highlight w:val="cyan"/>
          <w:lang w:val="uk-UA"/>
        </w:rPr>
        <w:t>прикладні</w:t>
      </w:r>
      <w:r w:rsidRPr="00B84C32">
        <w:rPr>
          <w:rFonts w:eastAsia="MS Mincho"/>
          <w:sz w:val="20"/>
          <w:szCs w:val="20"/>
          <w:highlight w:val="cyan"/>
          <w:lang w:val="uk-UA"/>
        </w:rPr>
        <w:t xml:space="preserve">, до яких належать укладання словника, збірника диктантів, проекту правопису тощо. За предметно-змістовою діяльністю: </w:t>
      </w:r>
      <w:r w:rsidRPr="00B84C32">
        <w:rPr>
          <w:rFonts w:eastAsia="MS Mincho"/>
          <w:i/>
          <w:sz w:val="20"/>
          <w:szCs w:val="20"/>
          <w:highlight w:val="cyan"/>
          <w:lang w:val="uk-UA"/>
        </w:rPr>
        <w:t>монопроект</w:t>
      </w:r>
      <w:r w:rsidRPr="00B84C32">
        <w:rPr>
          <w:rFonts w:eastAsia="MS Mincho"/>
          <w:sz w:val="20"/>
          <w:szCs w:val="20"/>
          <w:highlight w:val="cyan"/>
          <w:lang w:val="uk-UA"/>
        </w:rPr>
        <w:t xml:space="preserve">, </w:t>
      </w:r>
      <w:r w:rsidRPr="00B84C32">
        <w:rPr>
          <w:rFonts w:eastAsia="MS Mincho"/>
          <w:i/>
          <w:sz w:val="20"/>
          <w:szCs w:val="20"/>
          <w:highlight w:val="cyan"/>
          <w:lang w:val="uk-UA"/>
        </w:rPr>
        <w:t>міжпредметний проект</w:t>
      </w:r>
      <w:r w:rsidRPr="00B84C32">
        <w:rPr>
          <w:rFonts w:eastAsia="MS Mincho"/>
          <w:sz w:val="20"/>
          <w:szCs w:val="20"/>
          <w:highlight w:val="cyan"/>
          <w:lang w:val="uk-UA"/>
        </w:rPr>
        <w:t xml:space="preserve">. За характером контактів: </w:t>
      </w:r>
      <w:r w:rsidRPr="00B84C32">
        <w:rPr>
          <w:rFonts w:eastAsia="MS Mincho"/>
          <w:i/>
          <w:sz w:val="20"/>
          <w:szCs w:val="20"/>
          <w:highlight w:val="cyan"/>
          <w:lang w:val="uk-UA"/>
        </w:rPr>
        <w:t xml:space="preserve">внутрішні, регіональні, міжнародні. </w:t>
      </w:r>
      <w:r w:rsidRPr="00B84C32">
        <w:rPr>
          <w:rFonts w:eastAsia="MS Mincho"/>
          <w:sz w:val="20"/>
          <w:szCs w:val="20"/>
          <w:highlight w:val="cyan"/>
          <w:lang w:val="uk-UA"/>
        </w:rPr>
        <w:t xml:space="preserve">За кількістю учасників: </w:t>
      </w:r>
      <w:r w:rsidRPr="00B84C32">
        <w:rPr>
          <w:rFonts w:eastAsia="MS Mincho"/>
          <w:i/>
          <w:sz w:val="20"/>
          <w:szCs w:val="20"/>
          <w:highlight w:val="cyan"/>
          <w:lang w:val="uk-UA"/>
        </w:rPr>
        <w:t>особисті, парні, групові</w:t>
      </w:r>
      <w:r w:rsidRPr="00B84C32">
        <w:rPr>
          <w:rFonts w:eastAsia="MS Mincho"/>
          <w:sz w:val="20"/>
          <w:szCs w:val="20"/>
          <w:highlight w:val="cyan"/>
          <w:lang w:val="uk-UA"/>
        </w:rPr>
        <w:t xml:space="preserve">. За тривалістю виконання: </w:t>
      </w:r>
      <w:r w:rsidRPr="00B84C32">
        <w:rPr>
          <w:rFonts w:eastAsia="MS Mincho"/>
          <w:i/>
          <w:sz w:val="20"/>
          <w:szCs w:val="20"/>
          <w:highlight w:val="cyan"/>
          <w:lang w:val="uk-UA"/>
        </w:rPr>
        <w:t>короткотермінові, середньої тривалості, довготривалі</w:t>
      </w:r>
      <w:r w:rsidRPr="00B84C32">
        <w:rPr>
          <w:rFonts w:eastAsia="MS Mincho"/>
          <w:sz w:val="20"/>
          <w:szCs w:val="20"/>
          <w:highlight w:val="cyan"/>
          <w:lang w:val="uk-UA"/>
        </w:rPr>
        <w:t xml:space="preserve"> (від місяця до кількох місяців) [Полат 2004: 10].</w:t>
      </w:r>
    </w:p>
    <w:p w:rsidR="00BD7A7C" w:rsidRPr="00BD7A7C" w:rsidRDefault="00BD7A7C" w:rsidP="00BD7A7C">
      <w:pPr>
        <w:ind w:firstLine="708"/>
        <w:jc w:val="both"/>
        <w:rPr>
          <w:sz w:val="20"/>
          <w:szCs w:val="20"/>
          <w:lang w:val="uk-UA" w:eastAsia="en-US"/>
        </w:rPr>
      </w:pPr>
      <w:r w:rsidRPr="00B84C32">
        <w:rPr>
          <w:sz w:val="20"/>
          <w:szCs w:val="20"/>
          <w:highlight w:val="cyan"/>
          <w:lang w:val="uk-UA" w:eastAsia="en-US"/>
        </w:rPr>
        <w:t>З огляду на те, що проекти добре «вмонтовуються» в освітній процес вишу, оскільки не змінюють змісту, визначеного навчальними й робочими програмами, їх можна застосовувати в процесі опанування будь-якої дисципліни.</w:t>
      </w:r>
      <w:r w:rsidRPr="00BD7A7C">
        <w:rPr>
          <w:sz w:val="20"/>
          <w:szCs w:val="20"/>
          <w:lang w:val="uk-UA" w:eastAsia="en-US"/>
        </w:rPr>
        <w:t xml:space="preserve"> </w:t>
      </w:r>
    </w:p>
    <w:p w:rsidR="00BD7A7C" w:rsidRPr="00BD7A7C" w:rsidRDefault="00BD7A7C" w:rsidP="00BD7A7C">
      <w:pPr>
        <w:ind w:firstLine="708"/>
        <w:jc w:val="both"/>
        <w:rPr>
          <w:sz w:val="20"/>
          <w:szCs w:val="20"/>
          <w:lang w:val="uk-UA" w:eastAsia="en-US"/>
        </w:rPr>
      </w:pPr>
      <w:r w:rsidRPr="00B84C32">
        <w:rPr>
          <w:sz w:val="20"/>
          <w:szCs w:val="20"/>
          <w:highlight w:val="cyan"/>
          <w:lang w:val="uk-UA" w:eastAsia="en-US"/>
        </w:rPr>
        <w:t>Ураховуючи основні якості проекту (робота з першоджерелами, реальна практична значущість, матеріально виражений результат), уважаємо, що їх питома вага має бути збільшеною під час вивчення методики навчання української мови</w:t>
      </w:r>
      <w:r w:rsidRPr="00BD7A7C">
        <w:rPr>
          <w:sz w:val="20"/>
          <w:szCs w:val="20"/>
          <w:lang w:val="uk-UA" w:eastAsia="en-US"/>
        </w:rPr>
        <w:t xml:space="preserve"> (ця дисципліна дає змогу практично перевірити ефективність створеного проекту). </w:t>
      </w:r>
      <w:r w:rsidRPr="00BD7A7C">
        <w:rPr>
          <w:color w:val="000000"/>
          <w:sz w:val="20"/>
          <w:szCs w:val="20"/>
          <w:lang w:val="uk-UA" w:eastAsia="en-US"/>
        </w:rPr>
        <w:t xml:space="preserve">Професійна спрямованість методики навчання української мови сприяє підвищенню зацікавлення студентів, а використання проектних </w:t>
      </w:r>
      <w:r w:rsidRPr="00B84C32">
        <w:rPr>
          <w:color w:val="000000"/>
          <w:sz w:val="20"/>
          <w:szCs w:val="20"/>
          <w:highlight w:val="cyan"/>
          <w:lang w:val="uk-UA" w:eastAsia="en-US"/>
        </w:rPr>
        <w:t>технологій  під час опанування цього курсу забезпечує творчий розвиток студентів і стимулює їх до саморозвитку й самореалізації в різних видах діяльності. У викладанні методики мають бути наявними всі атрибути наукового пізнання. Важливо, щоб студенти усвідомили особливості теоретичних й експериментальних методів пізнання, навчились формулювати</w:t>
      </w:r>
      <w:r w:rsidRPr="00BD7A7C">
        <w:rPr>
          <w:color w:val="000000"/>
          <w:sz w:val="20"/>
          <w:szCs w:val="20"/>
          <w:lang w:val="uk-UA" w:eastAsia="en-US"/>
        </w:rPr>
        <w:t xml:space="preserve"> </w:t>
      </w:r>
      <w:r w:rsidRPr="00BD7A7C">
        <w:rPr>
          <w:color w:val="000000"/>
          <w:sz w:val="20"/>
          <w:szCs w:val="20"/>
          <w:lang w:val="uk-UA" w:eastAsia="en-US"/>
        </w:rPr>
        <w:lastRenderedPageBreak/>
        <w:t>гіпотези, планувати експеримент. Вони повинні вміти аналізувати й синтезувати професійно значущу інформацію, робити індуктивні й дедуктивні висновки, аналізувати проблему й знаходити шляхи її розв’язання, спираючись на базові знання.</w:t>
      </w:r>
    </w:p>
    <w:p w:rsidR="00BD7A7C" w:rsidRPr="00BD7A7C" w:rsidRDefault="00BD7A7C" w:rsidP="00BD7A7C">
      <w:pPr>
        <w:ind w:firstLineChars="257" w:firstLine="514"/>
        <w:jc w:val="both"/>
        <w:rPr>
          <w:color w:val="000000"/>
          <w:sz w:val="20"/>
          <w:szCs w:val="20"/>
          <w:lang w:eastAsia="en-US"/>
        </w:rPr>
      </w:pPr>
      <w:r w:rsidRPr="00B84C32">
        <w:rPr>
          <w:color w:val="000000"/>
          <w:sz w:val="20"/>
          <w:szCs w:val="20"/>
          <w:highlight w:val="cyan"/>
          <w:lang w:val="uk-UA" w:eastAsia="en-US"/>
        </w:rPr>
        <w:t xml:space="preserve">Під час вивчення дисципліни «Методика навчання української мови в загальноосвітній школі» викладачі застосовують різні види проектів. </w:t>
      </w:r>
      <w:r w:rsidRPr="00B84C32">
        <w:rPr>
          <w:color w:val="000000"/>
          <w:sz w:val="20"/>
          <w:szCs w:val="20"/>
          <w:highlight w:val="cyan"/>
          <w:lang w:eastAsia="en-US"/>
        </w:rPr>
        <w:t xml:space="preserve">Як підготовчі до виконання складних самостійних проектних досліджень використовують </w:t>
      </w:r>
      <w:r w:rsidRPr="00B84C32">
        <w:rPr>
          <w:i/>
          <w:color w:val="000000"/>
          <w:sz w:val="20"/>
          <w:szCs w:val="20"/>
          <w:highlight w:val="cyan"/>
          <w:lang w:eastAsia="en-US"/>
        </w:rPr>
        <w:t>короткострокові проекти</w:t>
      </w:r>
      <w:r w:rsidRPr="00B84C32">
        <w:rPr>
          <w:color w:val="000000"/>
          <w:sz w:val="20"/>
          <w:szCs w:val="20"/>
          <w:highlight w:val="cyan"/>
          <w:lang w:eastAsia="en-US"/>
        </w:rPr>
        <w:t xml:space="preserve">, завданням яких є підготувати невелику презентацію за темою практичного заняття або лекції. Наприклад, </w:t>
      </w:r>
      <w:r w:rsidRPr="00B84C32">
        <w:rPr>
          <w:i/>
          <w:color w:val="000000"/>
          <w:sz w:val="20"/>
          <w:szCs w:val="20"/>
          <w:highlight w:val="cyan"/>
          <w:lang w:eastAsia="en-US"/>
        </w:rPr>
        <w:t>«Українська лінгводидактика в персоналіях</w:t>
      </w:r>
      <w:proofErr w:type="gramStart"/>
      <w:r w:rsidRPr="00B84C32">
        <w:rPr>
          <w:i/>
          <w:color w:val="000000"/>
          <w:sz w:val="20"/>
          <w:szCs w:val="20"/>
          <w:highlight w:val="cyan"/>
          <w:lang w:eastAsia="en-US"/>
        </w:rPr>
        <w:t>»,</w:t>
      </w:r>
      <w:r w:rsidRPr="00B84C32">
        <w:rPr>
          <w:color w:val="000000"/>
          <w:sz w:val="20"/>
          <w:szCs w:val="20"/>
          <w:highlight w:val="cyan"/>
          <w:lang w:eastAsia="en-US"/>
        </w:rPr>
        <w:t>«</w:t>
      </w:r>
      <w:proofErr w:type="gramEnd"/>
      <w:r w:rsidRPr="00B84C32">
        <w:rPr>
          <w:i/>
          <w:color w:val="000000"/>
          <w:sz w:val="20"/>
          <w:szCs w:val="20"/>
          <w:highlight w:val="cyan"/>
          <w:lang w:eastAsia="en-US"/>
        </w:rPr>
        <w:t xml:space="preserve">Програми й підручники з української мови», «Види позакласної роботи з української мови», «Засоби навчання української мови», «Види диктантів» </w:t>
      </w:r>
      <w:r w:rsidRPr="00B84C32">
        <w:rPr>
          <w:color w:val="000000"/>
          <w:sz w:val="20"/>
          <w:szCs w:val="20"/>
          <w:highlight w:val="cyan"/>
          <w:lang w:eastAsia="en-US"/>
        </w:rPr>
        <w:t xml:space="preserve">тощо. Такі завдання студенти виконують, як правило, </w:t>
      </w:r>
      <w:proofErr w:type="gramStart"/>
      <w:r w:rsidRPr="00B84C32">
        <w:rPr>
          <w:color w:val="000000"/>
          <w:sz w:val="20"/>
          <w:szCs w:val="20"/>
          <w:highlight w:val="cyan"/>
          <w:lang w:eastAsia="en-US"/>
        </w:rPr>
        <w:t>у парах</w:t>
      </w:r>
      <w:proofErr w:type="gramEnd"/>
      <w:r w:rsidRPr="00B84C32">
        <w:rPr>
          <w:color w:val="000000"/>
          <w:sz w:val="20"/>
          <w:szCs w:val="20"/>
          <w:highlight w:val="cyan"/>
          <w:lang w:eastAsia="en-US"/>
        </w:rPr>
        <w:t>, користуючись порадами й рекомендаціями викладача. Практика засвідчує ефективність проектної діяльності у формуванні креативних здібностей студентів.</w:t>
      </w:r>
      <w:r w:rsidRPr="00BD7A7C">
        <w:rPr>
          <w:color w:val="000000"/>
          <w:sz w:val="20"/>
          <w:szCs w:val="20"/>
          <w:lang w:eastAsia="en-US"/>
        </w:rPr>
        <w:t xml:space="preserve"> </w:t>
      </w:r>
    </w:p>
    <w:p w:rsidR="00BD7A7C" w:rsidRPr="00BD7A7C" w:rsidRDefault="00BD7A7C" w:rsidP="00BD7A7C">
      <w:pPr>
        <w:ind w:firstLineChars="257" w:firstLine="514"/>
        <w:jc w:val="both"/>
        <w:rPr>
          <w:sz w:val="20"/>
          <w:szCs w:val="20"/>
          <w:lang w:val="uk-UA"/>
        </w:rPr>
      </w:pPr>
      <w:r w:rsidRPr="00B84C32">
        <w:rPr>
          <w:sz w:val="20"/>
          <w:szCs w:val="20"/>
          <w:highlight w:val="cyan"/>
          <w:lang w:val="uk-UA"/>
        </w:rPr>
        <w:t xml:space="preserve">Особливу увагу викладачі приділяють </w:t>
      </w:r>
      <w:r w:rsidRPr="00B84C32">
        <w:rPr>
          <w:i/>
          <w:iCs/>
          <w:sz w:val="20"/>
          <w:szCs w:val="20"/>
          <w:highlight w:val="cyan"/>
          <w:lang w:val="uk-UA"/>
        </w:rPr>
        <w:t>довгостроковим проектам</w:t>
      </w:r>
      <w:r w:rsidRPr="00B84C32">
        <w:rPr>
          <w:sz w:val="20"/>
          <w:szCs w:val="20"/>
          <w:highlight w:val="cyan"/>
          <w:lang w:val="uk-UA"/>
        </w:rPr>
        <w:t xml:space="preserve">. Студентам пропонують спланувати вивчення певної мовознавчої теми для учнів відповідного класу. Такі завдання передбачають визначення необхідних знань і вмінь учнів, зазначених у чинній програмі з української мови; розроблення календарного планування відповідно до обсягу годин, визначених програмою, і циклу уроків різних типів з відповідної теми; складання плану-конспекту уроку за темою із застосуванням інтерактивних технологій; створення наочності й дидактичного матеріалу, а також блоку контрольно-тестових завдань. Наприклад, </w:t>
      </w:r>
      <w:r w:rsidRPr="00B84C32">
        <w:rPr>
          <w:i/>
          <w:iCs/>
          <w:sz w:val="20"/>
          <w:szCs w:val="20"/>
          <w:highlight w:val="cyan"/>
          <w:lang w:val="uk-UA"/>
        </w:rPr>
        <w:t>«Вивчення фонетики, графіки, орфоепії, орфографії в 5-му класі», «Вивчення теми «Прикметник» у 6-му класі», «Вивчення відомостей про складносурядне речення в 9-му класі»</w:t>
      </w:r>
      <w:r w:rsidRPr="00B84C32">
        <w:rPr>
          <w:sz w:val="20"/>
          <w:szCs w:val="20"/>
          <w:highlight w:val="cyan"/>
          <w:lang w:val="uk-UA"/>
        </w:rPr>
        <w:t xml:space="preserve"> тощо.</w:t>
      </w:r>
    </w:p>
    <w:p w:rsidR="00BD7A7C" w:rsidRPr="00BD7A7C" w:rsidRDefault="00BD7A7C" w:rsidP="00BD7A7C">
      <w:pPr>
        <w:ind w:firstLine="397"/>
        <w:jc w:val="both"/>
        <w:rPr>
          <w:color w:val="000000"/>
          <w:sz w:val="20"/>
          <w:szCs w:val="20"/>
          <w:lang w:val="uk-UA" w:eastAsia="en-US"/>
        </w:rPr>
      </w:pPr>
      <w:r w:rsidRPr="00B84C32">
        <w:rPr>
          <w:color w:val="000000"/>
          <w:sz w:val="20"/>
          <w:szCs w:val="20"/>
          <w:highlight w:val="cyan"/>
          <w:lang w:val="uk-UA" w:eastAsia="en-US"/>
        </w:rPr>
        <w:t>Практика засвідчує ефективність проектної діяльності у формуванні дослідницької компетентності, креативних здібностей студентів. Цікавими й оригінальними є проекти підручників, посібників, збірників диктантів, переказів, вправ, які готують студенти. Для того, щоб, наприклад, підготувати збірник диктантів, необхідно розібратися в їх класифікації, добре вивчити вимоги до диктантів (кількість слів відповідно до класу), а також зміст програми з тим, щоб не допустити наявності в текстовому матеріалі тих орфограм або пунктограм, з якими учні ще не знайомі.</w:t>
      </w:r>
    </w:p>
    <w:p w:rsidR="00BD7A7C" w:rsidRPr="00BD7A7C" w:rsidRDefault="00BD7A7C" w:rsidP="00BD7A7C">
      <w:pPr>
        <w:ind w:firstLine="397"/>
        <w:jc w:val="both"/>
        <w:rPr>
          <w:color w:val="000000"/>
          <w:sz w:val="20"/>
          <w:szCs w:val="20"/>
          <w:lang w:val="uk-UA" w:eastAsia="en-US"/>
        </w:rPr>
      </w:pPr>
      <w:r w:rsidRPr="00B84C32">
        <w:rPr>
          <w:color w:val="000000"/>
          <w:sz w:val="20"/>
          <w:szCs w:val="20"/>
          <w:highlight w:val="cyan"/>
          <w:lang w:val="uk-UA" w:eastAsia="en-US"/>
        </w:rPr>
        <w:t>Підготовка проекту підручника вимагає чіткого розподілу тем за студентами (студент розробляє параграф). Важливо знайти оптимальні шляхи репрезентації теоретичного матеріалу з урахуванням вікових особливостей учнів, дібрати цікаві вправи, ілюстрації до підручника, урахувати особливості роботи з обдарованими дітьми.</w:t>
      </w:r>
      <w:r w:rsidRPr="00BD7A7C">
        <w:rPr>
          <w:color w:val="000000"/>
          <w:sz w:val="20"/>
          <w:szCs w:val="20"/>
          <w:lang w:val="uk-UA" w:eastAsia="en-US"/>
        </w:rPr>
        <w:t xml:space="preserve">  </w:t>
      </w:r>
    </w:p>
    <w:p w:rsidR="00BD7A7C" w:rsidRPr="00B84C32" w:rsidRDefault="00BD7A7C" w:rsidP="00BD7A7C">
      <w:pPr>
        <w:ind w:firstLineChars="257" w:firstLine="514"/>
        <w:jc w:val="both"/>
        <w:rPr>
          <w:color w:val="000000"/>
          <w:sz w:val="20"/>
          <w:szCs w:val="20"/>
          <w:highlight w:val="cyan"/>
          <w:lang w:eastAsia="en-US"/>
        </w:rPr>
      </w:pPr>
      <w:r w:rsidRPr="00B84C32">
        <w:rPr>
          <w:color w:val="000000"/>
          <w:sz w:val="20"/>
          <w:szCs w:val="20"/>
          <w:highlight w:val="cyan"/>
          <w:lang w:val="uk-UA" w:eastAsia="en-US"/>
        </w:rPr>
        <w:lastRenderedPageBreak/>
        <w:t xml:space="preserve">Особливо відзначимо перспективність проекту «Мовленнєвий портрет слова», під час якого студенти, працюючи з різними словниками, з’ясовують лексичне значення слова (наприклад, </w:t>
      </w:r>
      <w:r w:rsidRPr="00B84C32">
        <w:rPr>
          <w:i/>
          <w:color w:val="000000"/>
          <w:sz w:val="20"/>
          <w:szCs w:val="20"/>
          <w:highlight w:val="cyan"/>
          <w:lang w:val="uk-UA" w:eastAsia="en-US"/>
        </w:rPr>
        <w:t>життя, душа, вода, школа, кохання</w:t>
      </w:r>
      <w:r w:rsidRPr="00B84C32">
        <w:rPr>
          <w:color w:val="000000"/>
          <w:sz w:val="20"/>
          <w:szCs w:val="20"/>
          <w:highlight w:val="cyan"/>
          <w:lang w:val="uk-UA" w:eastAsia="en-US"/>
        </w:rPr>
        <w:t xml:space="preserve"> тощо), його етимологію, добирають спільнокореневі слова, синоніми, антоніми, фразеологізми з цією лексемою. </w:t>
      </w:r>
      <w:r w:rsidRPr="00B84C32">
        <w:rPr>
          <w:color w:val="000000"/>
          <w:sz w:val="20"/>
          <w:szCs w:val="20"/>
          <w:highlight w:val="cyan"/>
          <w:lang w:eastAsia="en-US"/>
        </w:rPr>
        <w:t xml:space="preserve">Крім цього, аналізують особливості використання слова в українському фольклорі, у приказках і прислів’ях, </w:t>
      </w:r>
      <w:proofErr w:type="gramStart"/>
      <w:r w:rsidRPr="00B84C32">
        <w:rPr>
          <w:color w:val="000000"/>
          <w:sz w:val="20"/>
          <w:szCs w:val="20"/>
          <w:highlight w:val="cyan"/>
          <w:lang w:eastAsia="en-US"/>
        </w:rPr>
        <w:t>у загадках</w:t>
      </w:r>
      <w:proofErr w:type="gramEnd"/>
      <w:r w:rsidRPr="00B84C32">
        <w:rPr>
          <w:color w:val="000000"/>
          <w:sz w:val="20"/>
          <w:szCs w:val="20"/>
          <w:highlight w:val="cyan"/>
          <w:lang w:eastAsia="en-US"/>
        </w:rPr>
        <w:t xml:space="preserve">, скоромовках, переказах, легендах, прикметах, звичаях, народних іграх, у народних піснях, народних казках. Розширенню й поглибленню цілісних знань студентів сприяє інформація про використання слова в назвах літературних творів, газет, журналів, картин художніх фільмів, а також </w:t>
      </w:r>
      <w:proofErr w:type="gramStart"/>
      <w:r w:rsidRPr="00B84C32">
        <w:rPr>
          <w:color w:val="000000"/>
          <w:sz w:val="20"/>
          <w:szCs w:val="20"/>
          <w:highlight w:val="cyan"/>
          <w:lang w:eastAsia="en-US"/>
        </w:rPr>
        <w:t>у текстах</w:t>
      </w:r>
      <w:proofErr w:type="gramEnd"/>
      <w:r w:rsidRPr="00B84C32">
        <w:rPr>
          <w:color w:val="000000"/>
          <w:sz w:val="20"/>
          <w:szCs w:val="20"/>
          <w:highlight w:val="cyan"/>
          <w:lang w:eastAsia="en-US"/>
        </w:rPr>
        <w:t xml:space="preserve"> художньої літератури. Подаємо орієнтовну схему аналізу слова:</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Лексичне значення слова (робота з тлумачним словником).</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Історія слова (відомості про слово з етимологічного словника).</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Споріднені слова (робота з морфемним словником).</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та його синоніми, антоніми.</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складі фразеологізмів.</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українському фольклорі (у приказках і прислів’ях, у загадках, у скоромовках, і переказах і легендах, прикметах, звичаях, народних іграх, у народних піснях, народних казках).</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назвах літературних творів.</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художніх текстах.</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ЗМІ.</w:t>
      </w:r>
    </w:p>
    <w:p w:rsidR="00BD7A7C" w:rsidRPr="00B84C32" w:rsidRDefault="00BD7A7C" w:rsidP="00B00580">
      <w:pPr>
        <w:numPr>
          <w:ilvl w:val="1"/>
          <w:numId w:val="6"/>
        </w:numPr>
        <w:tabs>
          <w:tab w:val="left" w:pos="270"/>
        </w:tabs>
        <w:ind w:left="270" w:hanging="270"/>
        <w:jc w:val="both"/>
        <w:rPr>
          <w:sz w:val="20"/>
          <w:szCs w:val="20"/>
          <w:highlight w:val="cyan"/>
          <w:lang w:val="uk-UA" w:eastAsia="uk-UA"/>
        </w:rPr>
      </w:pPr>
      <w:r w:rsidRPr="00B84C32">
        <w:rPr>
          <w:sz w:val="20"/>
          <w:szCs w:val="20"/>
          <w:highlight w:val="cyan"/>
          <w:lang w:val="uk-UA" w:eastAsia="uk-UA"/>
        </w:rPr>
        <w:t>Слово в назвах картин і художніх фільмів</w:t>
      </w:r>
    </w:p>
    <w:p w:rsidR="00BD7A7C" w:rsidRPr="00BD7A7C" w:rsidRDefault="00BD7A7C" w:rsidP="00BD7A7C">
      <w:pPr>
        <w:tabs>
          <w:tab w:val="left" w:pos="270"/>
        </w:tabs>
        <w:ind w:firstLineChars="257" w:firstLine="514"/>
        <w:jc w:val="both"/>
        <w:rPr>
          <w:sz w:val="20"/>
          <w:szCs w:val="20"/>
          <w:lang w:val="uk-UA"/>
        </w:rPr>
      </w:pPr>
      <w:r w:rsidRPr="00BD7A7C">
        <w:rPr>
          <w:sz w:val="20"/>
          <w:szCs w:val="20"/>
          <w:lang w:val="uk-UA"/>
        </w:rPr>
        <w:t>Працюючи над розробленням проекту, студенти не тільки опановують довідкову літературу, але й намагаються визначити місце отриманої інформації в навчально-виховному процесі. Вони використовують здобуті відомості під час підготовки до уроків, позакласних заходів. Таким чином відбувається опанування мовних одиниць як концептів – глибинних значень розгорнутих змістових структур тексту, що є втіленням мотивів та інтенцій автора задля формування вмінь адекватно сприймати текстову інформацію та створювати власні (усні та писемні) тексти відповідно до комунікативної мети й наміру, розвитку пізнавальної активності студентів, підвищення їхнього інтересу до вивчення української мови й літератури, виховання національної самосвідомості, поваги до мовних традицій українського народу й бажання наслідувати естетичні й етичні норми спілкування.</w:t>
      </w:r>
    </w:p>
    <w:p w:rsidR="00BD7A7C" w:rsidRDefault="00BD7A7C" w:rsidP="00BD7A7C">
      <w:pPr>
        <w:tabs>
          <w:tab w:val="left" w:pos="270"/>
        </w:tabs>
        <w:jc w:val="both"/>
        <w:rPr>
          <w:sz w:val="20"/>
          <w:szCs w:val="20"/>
          <w:lang w:val="uk-UA" w:eastAsia="uk-UA"/>
        </w:rPr>
      </w:pPr>
      <w:r>
        <w:rPr>
          <w:sz w:val="20"/>
          <w:szCs w:val="20"/>
          <w:lang w:val="uk-UA" w:eastAsia="uk-UA"/>
        </w:rPr>
        <w:tab/>
      </w:r>
      <w:r>
        <w:rPr>
          <w:sz w:val="20"/>
          <w:szCs w:val="20"/>
          <w:lang w:val="uk-UA" w:eastAsia="uk-UA"/>
        </w:rPr>
        <w:tab/>
      </w:r>
      <w:r w:rsidRPr="00BD7A7C">
        <w:rPr>
          <w:sz w:val="20"/>
          <w:szCs w:val="20"/>
          <w:lang w:val="uk-UA" w:eastAsia="uk-UA"/>
        </w:rPr>
        <w:t xml:space="preserve">Продуктивними вважаємо проекти, спрямовані на пошук шляхів підвищення мотивації учнів до вивчення української мови, наприклад «Хрестоматія лінгвістичних мініатюр». За визначенням </w:t>
      </w:r>
      <w:r w:rsidRPr="00B84C32">
        <w:rPr>
          <w:sz w:val="20"/>
          <w:szCs w:val="20"/>
          <w:highlight w:val="cyan"/>
          <w:lang w:val="uk-UA" w:eastAsia="uk-UA"/>
        </w:rPr>
        <w:lastRenderedPageBreak/>
        <w:t>З. Смєлкової, лінгвістичні мініатюри – «це короткі цікаві оповідання, які створюють образне уявлення про те чи інше лінгвістичне явище чи поняття»</w:t>
      </w:r>
      <w:r w:rsidRPr="00BD7A7C">
        <w:rPr>
          <w:sz w:val="20"/>
          <w:szCs w:val="20"/>
          <w:lang w:val="uk-UA" w:eastAsia="uk-UA"/>
        </w:rPr>
        <w:t xml:space="preserve"> [Смелкова 1999: 17]. Загальновідомо, що складний теоретичний матеріал краще засвоюється в нестандартній, образній формі, оскільки мовна експресія відіграє виняткову роль у формуванні в учнів інтересу до вивчення мови. «Лінгвістичні мініатюри можуть бути представлені як у прозовій, так і в поетичній формах (вірші Д. Білоуса, А. Бортняка та ін.), щоправда, питома вага прозових значно вища. Лінгвістичне поняття, перетворюючись на «живі персонажі», набуваючи художньої форми, зберігає свої основні ознаки. Цим поєднанням лінгвістичних та позалінгвістичних чинників і пояснюється інтерес школярів до тексту, а його образність забезпечує запам’ятовування» [Горошкіна 2011: 6].</w:t>
      </w:r>
    </w:p>
    <w:p w:rsidR="00BD7A7C" w:rsidRPr="00BD7A7C" w:rsidRDefault="00BD7A7C" w:rsidP="00BD7A7C">
      <w:pPr>
        <w:tabs>
          <w:tab w:val="left" w:pos="270"/>
        </w:tabs>
        <w:jc w:val="both"/>
        <w:rPr>
          <w:sz w:val="20"/>
          <w:szCs w:val="20"/>
          <w:lang w:val="uk-UA" w:eastAsia="uk-UA"/>
        </w:rPr>
      </w:pPr>
      <w:r>
        <w:rPr>
          <w:sz w:val="20"/>
          <w:szCs w:val="20"/>
          <w:lang w:val="uk-UA" w:eastAsia="uk-UA"/>
        </w:rPr>
        <w:tab/>
      </w:r>
      <w:r>
        <w:rPr>
          <w:sz w:val="20"/>
          <w:szCs w:val="20"/>
          <w:lang w:val="uk-UA" w:eastAsia="uk-UA"/>
        </w:rPr>
        <w:tab/>
      </w:r>
      <w:r w:rsidRPr="00BD7A7C">
        <w:rPr>
          <w:sz w:val="20"/>
          <w:szCs w:val="20"/>
          <w:lang w:val="uk-UA"/>
        </w:rPr>
        <w:t>Нова освітня парадигма відходить від прагматизму вузькоспеціальних цілей до формування загальної культури фахівця, його наукової картини світу.  Особливої актуальності набуває залучення студентів до міждисциплінарної проектної діяльності. Ще Макс Планк писав: «Наука – це єдине ціле, а поділ її на окремі галузі зумовлений лише «обмеженістю людського пізнання, а не природною необхідністю».</w:t>
      </w:r>
    </w:p>
    <w:p w:rsidR="00BD7A7C" w:rsidRPr="00BD7A7C" w:rsidRDefault="00BD7A7C" w:rsidP="00BD7A7C">
      <w:pPr>
        <w:ind w:firstLine="708"/>
        <w:jc w:val="both"/>
        <w:rPr>
          <w:sz w:val="20"/>
          <w:szCs w:val="20"/>
          <w:lang w:val="uk-UA"/>
        </w:rPr>
      </w:pPr>
      <w:r w:rsidRPr="00BD7A7C">
        <w:rPr>
          <w:sz w:val="20"/>
          <w:szCs w:val="20"/>
          <w:lang w:val="uk-UA"/>
        </w:rPr>
        <w:t xml:space="preserve">Проведення конференцій, круглих столів за участю викладачів культури мовлення, гендерної лінгвістики, теорії мовленнєвої комунікації, риторики, соціолінгвістики, психології дають змогу системно вивчити питання гендерного спілкування, міжкультурної комунікації. Інтегративність риторики дає змогу використати когнітивно-комунікативний потенціал різних навчальних дисциплін. Так, філософія дозволяє по-новому розглянути екзистенційні виміри риторики, глибше зрозуміти зв'язок риторики з іншими сферами знань про людину (етикою, естетикою, логікою), Особливий інтерес викликає вивчення філософії кордоцентризму – основи української риторичної традиції, роль Г. Сковороди, Ф. Прокоповича, П. Юркевича у становленні й формуванні української риторичної школи. </w:t>
      </w:r>
    </w:p>
    <w:p w:rsidR="00BD7A7C" w:rsidRPr="00BD7A7C" w:rsidRDefault="00BD7A7C" w:rsidP="00BD7A7C">
      <w:pPr>
        <w:ind w:firstLine="708"/>
        <w:jc w:val="both"/>
        <w:rPr>
          <w:sz w:val="20"/>
          <w:szCs w:val="20"/>
          <w:lang w:val="uk-UA"/>
        </w:rPr>
      </w:pPr>
      <w:r w:rsidRPr="00BD7A7C">
        <w:rPr>
          <w:sz w:val="20"/>
          <w:szCs w:val="20"/>
          <w:lang w:val="uk-UA"/>
        </w:rPr>
        <w:t xml:space="preserve">Значний мовленнєво-соціокультурний потенціал мають міжпредметні проекти, що спираються на знання студентів з різних дисциплін, наприклад, «Роль мовної особистості в історії» (риторика, історія), «Мовленнєвий портрет сучасного учня (студента)» (соціолінгвістика, психологія). </w:t>
      </w:r>
    </w:p>
    <w:p w:rsidR="00BD7A7C" w:rsidRPr="00BD7A7C" w:rsidRDefault="00BD7A7C" w:rsidP="00BD7A7C">
      <w:pPr>
        <w:ind w:firstLine="708"/>
        <w:jc w:val="both"/>
        <w:rPr>
          <w:sz w:val="20"/>
          <w:szCs w:val="20"/>
          <w:lang w:val="uk-UA"/>
        </w:rPr>
      </w:pPr>
      <w:r w:rsidRPr="00BD7A7C">
        <w:rPr>
          <w:sz w:val="20"/>
          <w:szCs w:val="20"/>
          <w:lang w:val="uk-UA"/>
        </w:rPr>
        <w:t xml:space="preserve">Продуктивним уважаємо проект «Орфографія в малюнках». Психологи й лінгводидакти (М. Баранов, П. Гальперін, Г. Граник, В. Давидов, Є. Ігнатьєва, А. Маркова В. Мухіна, А.Петровський, І.Хом'як та ін.) довели: поширеним чинником, що активізує образне мислення учнів у процесі вивчення орфографії, є асоціативні малюнки. </w:t>
      </w:r>
      <w:r w:rsidRPr="00BD7A7C">
        <w:rPr>
          <w:sz w:val="20"/>
          <w:szCs w:val="20"/>
          <w:lang w:val="uk-UA"/>
        </w:rPr>
        <w:lastRenderedPageBreak/>
        <w:t>На думку психологів, коли певні психічні утворення виникли у свідомості одночасно або безпосередньо один за одним, то між ними виникає асоціативний зв'язок, а повторна поява будь-якого елемента цього зв’язку викликає у свідомості представлення всіх його складників. Абстрактні мовні поняття і відношення між ними стають зрозумілими, оскільки стають включеними в зрозумілі словесні чи ілюстративні форми.</w:t>
      </w:r>
    </w:p>
    <w:p w:rsidR="00BD7A7C" w:rsidRPr="00BD7A7C" w:rsidRDefault="00BD7A7C" w:rsidP="00BD7A7C">
      <w:pPr>
        <w:ind w:firstLine="708"/>
        <w:jc w:val="both"/>
        <w:rPr>
          <w:sz w:val="20"/>
          <w:szCs w:val="20"/>
          <w:lang w:val="uk-UA"/>
        </w:rPr>
      </w:pPr>
      <w:r w:rsidRPr="00BD7A7C">
        <w:rPr>
          <w:sz w:val="20"/>
          <w:szCs w:val="20"/>
          <w:lang w:val="uk-UA"/>
        </w:rPr>
        <w:t xml:space="preserve">Цікавим і дидактично потужним є проект «Мультимедійний тлумачний словник». Актуальність цього проекту викликана необхідністю посилення номінативної функції мови. Лінгвісти вбачають за ослабленням номінативної функції «катастрофічне звуження, вихолощування безпосередньої причетності людини до тваринного й рослинного світу, культурного надбання»  (І.Дзюба). На жаль, не кожен учень і студент може пояснити, що таке </w:t>
      </w:r>
      <w:r w:rsidRPr="00BD7A7C">
        <w:rPr>
          <w:i/>
          <w:sz w:val="20"/>
          <w:szCs w:val="20"/>
          <w:lang w:val="uk-UA"/>
        </w:rPr>
        <w:t>конвалія, кульбаба, мальва, матіола, кручені паничі</w:t>
      </w:r>
      <w:r w:rsidRPr="00BD7A7C">
        <w:rPr>
          <w:sz w:val="20"/>
          <w:szCs w:val="20"/>
          <w:lang w:val="uk-UA"/>
        </w:rPr>
        <w:t xml:space="preserve">, при цьому добре знаючи, що таке </w:t>
      </w:r>
      <w:r w:rsidRPr="00BD7A7C">
        <w:rPr>
          <w:i/>
          <w:sz w:val="20"/>
          <w:szCs w:val="20"/>
          <w:lang w:val="uk-UA"/>
        </w:rPr>
        <w:t>гербера, монстера, амарант, гібіскус, дифенбахія, драцена, цикламен</w:t>
      </w:r>
      <w:r w:rsidRPr="00BD7A7C">
        <w:rPr>
          <w:sz w:val="20"/>
          <w:szCs w:val="20"/>
          <w:lang w:val="uk-UA"/>
        </w:rPr>
        <w:t xml:space="preserve">. Обмеження в користуванні загальними назвами </w:t>
      </w:r>
      <w:r w:rsidRPr="00BD7A7C">
        <w:rPr>
          <w:i/>
          <w:sz w:val="20"/>
          <w:szCs w:val="20"/>
          <w:lang w:val="uk-UA"/>
        </w:rPr>
        <w:t>«квітка», «рослина»</w:t>
      </w:r>
      <w:r w:rsidRPr="00BD7A7C">
        <w:rPr>
          <w:sz w:val="20"/>
          <w:szCs w:val="20"/>
          <w:lang w:val="uk-UA"/>
        </w:rPr>
        <w:t xml:space="preserve"> замість конкретних збіднює людину і звужує світ навколо неї. </w:t>
      </w:r>
    </w:p>
    <w:p w:rsidR="00BD7A7C" w:rsidRPr="00BD7A7C" w:rsidRDefault="00BD7A7C" w:rsidP="00BD7A7C">
      <w:pPr>
        <w:ind w:firstLine="708"/>
        <w:jc w:val="both"/>
        <w:rPr>
          <w:sz w:val="20"/>
          <w:szCs w:val="20"/>
          <w:lang w:val="uk-UA"/>
        </w:rPr>
      </w:pPr>
      <w:r w:rsidRPr="00BD7A7C">
        <w:rPr>
          <w:sz w:val="20"/>
          <w:szCs w:val="20"/>
          <w:lang w:val="uk-UA"/>
        </w:rPr>
        <w:t xml:space="preserve">Електронна версія тлумачного словника, ілюстрованого відповідними малюнками, фотографіями, уможливлює бачення реалії, позначеною відповідною лексемою. У процесі укладання такого словника філологові важко обійтися без кваліфікованої допомоги інших фахівців, зокрема програміста, біолога, психолога. Нам видається, що до електронного словника мають бути включені передусім слова, тлумачення яких викликає труднощі в учнів (для цього необхідно проаналізувати тексти шкільних підручників, художні твори, передбачені програмою з української  та світової літератури). </w:t>
      </w:r>
    </w:p>
    <w:p w:rsidR="00BD7A7C" w:rsidRPr="00BD7A7C" w:rsidRDefault="00BD7A7C" w:rsidP="00BD7A7C">
      <w:pPr>
        <w:ind w:firstLine="708"/>
        <w:jc w:val="both"/>
        <w:rPr>
          <w:rFonts w:eastAsia="Calibri"/>
          <w:sz w:val="20"/>
          <w:szCs w:val="20"/>
          <w:lang w:val="uk-UA" w:eastAsia="en-US"/>
        </w:rPr>
      </w:pPr>
      <w:r w:rsidRPr="00BD7A7C">
        <w:rPr>
          <w:rFonts w:eastAsia="Calibri"/>
          <w:sz w:val="20"/>
          <w:szCs w:val="20"/>
          <w:lang w:val="uk-UA" w:eastAsia="en-US"/>
        </w:rPr>
        <w:t>Поділяємо думку Г. Бондаренко, що здобуті під час реалізації навчального проекту знання, уміння й навички не лише відрізняються особливою міцністю й усвідомленістю, але й асоціативно пов’язуються з одержанням творчого задоволення, яке стає стимулом для нового пошуку. Завдяки чому проектне навчання підвищує прагнення до одержання нових знань, стимулює бажання створювати власний продукт, творчо використовуючи накопичений досвід, що є невід’ємними якостями справжнього вчителя [Бондаренко 2012: 104].</w:t>
      </w:r>
    </w:p>
    <w:p w:rsidR="00BD7A7C" w:rsidRPr="00BD7A7C" w:rsidRDefault="00BD7A7C" w:rsidP="00BD7A7C">
      <w:pPr>
        <w:ind w:firstLine="708"/>
        <w:jc w:val="both"/>
        <w:rPr>
          <w:sz w:val="20"/>
          <w:szCs w:val="20"/>
          <w:lang w:val="uk-UA"/>
        </w:rPr>
      </w:pPr>
      <w:r w:rsidRPr="00B84C32">
        <w:rPr>
          <w:sz w:val="20"/>
          <w:szCs w:val="20"/>
          <w:highlight w:val="cyan"/>
          <w:lang w:val="uk-UA"/>
        </w:rPr>
        <w:t xml:space="preserve">Проектне навчання має значний потенціал не тільки для формування дослідницької компетентності студентів, оскільки забезпечує розвиток спільних складників низки компетентностей студентів (комунікативної, методичної, медіакомпетентності тощо), до яких відносимо уміння працювати самостійно, уміння працювати з інформацією, здатність бачити проблеми в процесі навчальної діяльності й розв’язувати їх, здатність застосовувати знання на </w:t>
      </w:r>
      <w:r w:rsidRPr="00B84C32">
        <w:rPr>
          <w:sz w:val="20"/>
          <w:szCs w:val="20"/>
          <w:highlight w:val="cyan"/>
          <w:lang w:val="uk-UA"/>
        </w:rPr>
        <w:lastRenderedPageBreak/>
        <w:t>практиці, брати відповідальність за результати своєї діяльності, володіння інформаційними технологіями, здатність до самоосвіти тощо.</w:t>
      </w:r>
      <w:r w:rsidRPr="00BD7A7C">
        <w:rPr>
          <w:sz w:val="20"/>
          <w:szCs w:val="20"/>
          <w:lang w:val="uk-UA"/>
        </w:rPr>
        <w:t xml:space="preserve"> </w:t>
      </w:r>
    </w:p>
    <w:p w:rsidR="00BD7A7C" w:rsidRPr="00BD7A7C" w:rsidRDefault="00BD7A7C" w:rsidP="00BD7A7C">
      <w:pPr>
        <w:ind w:firstLine="708"/>
        <w:jc w:val="both"/>
        <w:rPr>
          <w:rFonts w:eastAsia="Calibri"/>
          <w:sz w:val="20"/>
          <w:szCs w:val="20"/>
          <w:lang w:val="uk-UA" w:eastAsia="en-US"/>
        </w:rPr>
      </w:pPr>
      <w:r w:rsidRPr="00BD7A7C">
        <w:rPr>
          <w:i/>
          <w:sz w:val="20"/>
          <w:szCs w:val="20"/>
          <w:lang w:val="uk-UA"/>
        </w:rPr>
        <w:t>Перспективами подальших досліджень</w:t>
      </w:r>
      <w:r w:rsidRPr="00BD7A7C">
        <w:rPr>
          <w:sz w:val="20"/>
          <w:szCs w:val="20"/>
          <w:lang w:val="uk-UA"/>
        </w:rPr>
        <w:t xml:space="preserve"> вважаємо розроблення системи організації дослідницької діяльності студентів-майбутніх учителів української мови і літератури.</w:t>
      </w:r>
    </w:p>
    <w:p w:rsidR="00BD7A7C" w:rsidRPr="00BD7A7C" w:rsidRDefault="00BD7A7C" w:rsidP="00BD7A7C">
      <w:pPr>
        <w:ind w:firstLine="709"/>
        <w:jc w:val="both"/>
        <w:rPr>
          <w:sz w:val="20"/>
          <w:szCs w:val="20"/>
          <w:lang w:val="uk-UA"/>
        </w:rPr>
      </w:pPr>
    </w:p>
    <w:p w:rsidR="00BD7A7C" w:rsidRPr="00BD7A7C" w:rsidRDefault="00BD7A7C" w:rsidP="00BD7A7C">
      <w:pPr>
        <w:ind w:firstLine="709"/>
        <w:jc w:val="center"/>
        <w:rPr>
          <w:b/>
          <w:sz w:val="20"/>
          <w:szCs w:val="20"/>
          <w:lang w:val="uk-UA"/>
        </w:rPr>
      </w:pPr>
      <w:r w:rsidRPr="00BD7A7C">
        <w:rPr>
          <w:b/>
          <w:sz w:val="20"/>
          <w:szCs w:val="20"/>
          <w:lang w:val="uk-UA"/>
        </w:rPr>
        <w:t>Література</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 xml:space="preserve">Бондаренко Г. Метод проектів як засіб удосконалення методичної компетентності майбутніх учителів української мови та літератури / Г. Бондаренко / Вісник Луганського національного університету імені Тараса Шевченка. – 2012. № 12, ч. 2 – С. 97-104. </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Головань М. С. Компетентнісний підхід як методологічна основа вищої професійної освіти / М. С. Головань // Психологія: реальність і перспективи. Збірник наукових праць Рівненського державного гуманітарного університету. – Випуск 1. – Рівне : РДГУ, 2011. – С. 53–59.</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Головань М. С. Модель формування дослідницької компетентності майбутніх фахівців у процесі професійної підготовки / М. С. Головань // Педагогічні науки: теорія,історія, інноваційні технолог</w:t>
      </w:r>
      <w:r>
        <w:rPr>
          <w:sz w:val="20"/>
          <w:szCs w:val="20"/>
          <w:lang w:val="uk-UA" w:eastAsia="uk-UA"/>
        </w:rPr>
        <w:t>ії. – Суми : СумДПУ імені А. С. </w:t>
      </w:r>
      <w:r w:rsidRPr="00BD7A7C">
        <w:rPr>
          <w:sz w:val="20"/>
          <w:szCs w:val="20"/>
          <w:lang w:val="uk-UA" w:eastAsia="uk-UA"/>
        </w:rPr>
        <w:t>Макаренка, 2012. – № 5 (23). – С. 196–205.</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 xml:space="preserve">Горошкіна О.М. Лінгвістичні мініатюри на уроках української мови [Текст] </w:t>
      </w:r>
      <w:r w:rsidRPr="00BD7A7C">
        <w:rPr>
          <w:b/>
          <w:sz w:val="20"/>
          <w:szCs w:val="20"/>
          <w:lang w:val="uk-UA" w:eastAsia="uk-UA"/>
        </w:rPr>
        <w:t xml:space="preserve">/ </w:t>
      </w:r>
      <w:r w:rsidRPr="00BD7A7C">
        <w:rPr>
          <w:sz w:val="20"/>
          <w:szCs w:val="20"/>
          <w:lang w:val="uk-UA" w:eastAsia="uk-UA"/>
        </w:rPr>
        <w:t xml:space="preserve">О.М.Горошкіна, Н.В. Мордовцева, Л.О.Попова. – Луганськ: </w:t>
      </w:r>
      <w:r w:rsidRPr="00BD7A7C">
        <w:rPr>
          <w:iCs/>
          <w:sz w:val="20"/>
          <w:szCs w:val="20"/>
          <w:lang w:val="uk-UA" w:eastAsia="uk-UA"/>
        </w:rPr>
        <w:t xml:space="preserve">ДЗ «ЛНУ імені Тараса Шевченка», </w:t>
      </w:r>
      <w:r w:rsidRPr="00BD7A7C">
        <w:rPr>
          <w:sz w:val="20"/>
          <w:szCs w:val="20"/>
          <w:lang w:val="uk-UA" w:eastAsia="uk-UA"/>
        </w:rPr>
        <w:t>2011. – 72 с.</w:t>
      </w:r>
    </w:p>
    <w:p w:rsidR="00BD7A7C" w:rsidRPr="00BD7A7C" w:rsidRDefault="00BD7A7C" w:rsidP="00B00580">
      <w:pPr>
        <w:numPr>
          <w:ilvl w:val="0"/>
          <w:numId w:val="7"/>
        </w:numPr>
        <w:contextualSpacing/>
        <w:jc w:val="both"/>
        <w:rPr>
          <w:sz w:val="20"/>
          <w:szCs w:val="20"/>
          <w:lang w:val="uk-UA" w:eastAsia="uk-UA"/>
        </w:rPr>
      </w:pPr>
      <w:r w:rsidRPr="00BD7A7C">
        <w:rPr>
          <w:sz w:val="20"/>
          <w:szCs w:val="20"/>
          <w:lang w:val="uk-UA" w:eastAsia="uk-UA"/>
        </w:rPr>
        <w:t>Загвязинский В. И. Уч</w:t>
      </w:r>
      <w:r>
        <w:rPr>
          <w:sz w:val="20"/>
          <w:szCs w:val="20"/>
          <w:lang w:val="uk-UA" w:eastAsia="uk-UA"/>
        </w:rPr>
        <w:t>итель как исследователь / В. И. </w:t>
      </w:r>
      <w:r w:rsidRPr="00BD7A7C">
        <w:rPr>
          <w:sz w:val="20"/>
          <w:szCs w:val="20"/>
          <w:lang w:val="uk-UA" w:eastAsia="uk-UA"/>
        </w:rPr>
        <w:t>Загвязинский. – М. :Просвещение, 1980. – 239 с.</w:t>
      </w:r>
    </w:p>
    <w:p w:rsidR="00BD7A7C" w:rsidRPr="00BD7A7C" w:rsidRDefault="00BD7A7C" w:rsidP="006A514D">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Копусь О. А. Теоретичні засади формування фахової лінгводидактичної компетентності майбутніх магістрів-філологів у вищому навчальному закладі : [монографія] / О. А. Копусь. – 2012. – 429 с.</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Кулюткин Ю. Н. Моделирование педагогических ситуаций / Ю.Н. Кулюткин. – М.: Педагогика, 1981. – 120 с.</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 Полат Е. С. Что такое проект : типология проектов / Е.</w:t>
      </w:r>
      <w:r>
        <w:rPr>
          <w:sz w:val="20"/>
          <w:szCs w:val="20"/>
          <w:lang w:val="uk-UA" w:eastAsia="uk-UA"/>
        </w:rPr>
        <w:t> </w:t>
      </w:r>
      <w:r w:rsidRPr="00BD7A7C">
        <w:rPr>
          <w:sz w:val="20"/>
          <w:szCs w:val="20"/>
          <w:lang w:val="uk-UA" w:eastAsia="uk-UA"/>
        </w:rPr>
        <w:t xml:space="preserve">С. Полат // Открытый урок. – 2004. – № 5 – 6. – С. 10–17. </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t>Семеног О. М. Професійна підготовка майбутніх учителів української мови і літератури : монографія / Олена Миколаївна Семеног. – Суми : Мрія-1, 2005. – 404 с.</w:t>
      </w:r>
    </w:p>
    <w:p w:rsidR="00BD7A7C" w:rsidRPr="00BD7A7C" w:rsidRDefault="00BD7A7C" w:rsidP="00B00580">
      <w:pPr>
        <w:numPr>
          <w:ilvl w:val="0"/>
          <w:numId w:val="7"/>
        </w:numPr>
        <w:spacing w:before="100" w:beforeAutospacing="1" w:after="100" w:afterAutospacing="1"/>
        <w:jc w:val="both"/>
        <w:rPr>
          <w:sz w:val="20"/>
          <w:szCs w:val="20"/>
          <w:lang w:val="uk-UA" w:eastAsia="uk-UA"/>
        </w:rPr>
      </w:pPr>
      <w:r w:rsidRPr="00BD7A7C">
        <w:rPr>
          <w:sz w:val="20"/>
          <w:szCs w:val="20"/>
          <w:lang w:val="uk-UA" w:eastAsia="uk-UA"/>
        </w:rPr>
        <w:lastRenderedPageBreak/>
        <w:t>Смелкова З.С. Педагогическое общение: Теория и практика учебного диалога на уроках словесности.– М.: Флинта, Наука, 1999.– 232с.</w:t>
      </w:r>
    </w:p>
    <w:p w:rsidR="00BD7A7C" w:rsidRPr="00BD7A7C" w:rsidRDefault="00BD7A7C" w:rsidP="00BD7A7C">
      <w:pPr>
        <w:ind w:firstLine="708"/>
        <w:jc w:val="both"/>
        <w:rPr>
          <w:i/>
          <w:sz w:val="20"/>
          <w:szCs w:val="20"/>
          <w:lang w:eastAsia="uk-UA"/>
        </w:rPr>
      </w:pPr>
      <w:r w:rsidRPr="00BD7A7C">
        <w:rPr>
          <w:i/>
          <w:sz w:val="20"/>
          <w:szCs w:val="20"/>
          <w:lang w:val="uk-UA" w:eastAsia="uk-UA"/>
        </w:rPr>
        <w:t>Горошкина Елена Николаевна</w:t>
      </w:r>
    </w:p>
    <w:p w:rsidR="00BD7A7C" w:rsidRPr="00BD7A7C" w:rsidRDefault="00BD7A7C" w:rsidP="00BD7A7C">
      <w:pPr>
        <w:ind w:firstLine="708"/>
        <w:jc w:val="both"/>
        <w:rPr>
          <w:i/>
          <w:sz w:val="20"/>
          <w:szCs w:val="20"/>
          <w:lang w:eastAsia="uk-UA"/>
        </w:rPr>
      </w:pPr>
      <w:r w:rsidRPr="00BD7A7C">
        <w:rPr>
          <w:i/>
          <w:sz w:val="20"/>
          <w:szCs w:val="20"/>
          <w:lang w:eastAsia="uk-UA"/>
        </w:rPr>
        <w:t>Роль проектного обучения в формировании исследовательской компетентности будущих учителей-словесников</w:t>
      </w:r>
    </w:p>
    <w:p w:rsidR="00BD7A7C" w:rsidRPr="00BD7A7C" w:rsidRDefault="00BD7A7C" w:rsidP="00BD7A7C">
      <w:pPr>
        <w:ind w:firstLine="708"/>
        <w:jc w:val="both"/>
        <w:rPr>
          <w:i/>
          <w:sz w:val="20"/>
          <w:szCs w:val="20"/>
          <w:lang w:eastAsia="uk-UA"/>
        </w:rPr>
      </w:pPr>
      <w:r w:rsidRPr="00BD7A7C">
        <w:rPr>
          <w:i/>
          <w:sz w:val="20"/>
          <w:szCs w:val="20"/>
          <w:lang w:eastAsia="uk-UA"/>
        </w:rPr>
        <w:t xml:space="preserve">В статье определен лингводидактический потенциал проектов, названы эффективные пути внедрения проектного обучения в профессиональную подготовку учителей-словесников, определены продуктивные для формирования их исследовательской компетентности проекты. Особое внимание уделено </w:t>
      </w:r>
      <w:proofErr w:type="gramStart"/>
      <w:r w:rsidRPr="00BD7A7C">
        <w:rPr>
          <w:i/>
          <w:sz w:val="20"/>
          <w:szCs w:val="20"/>
          <w:lang w:eastAsia="uk-UA"/>
        </w:rPr>
        <w:t>межпредметным ,</w:t>
      </w:r>
      <w:proofErr w:type="gramEnd"/>
      <w:r w:rsidRPr="00BD7A7C">
        <w:rPr>
          <w:i/>
          <w:sz w:val="20"/>
          <w:szCs w:val="20"/>
          <w:lang w:eastAsia="uk-UA"/>
        </w:rPr>
        <w:t xml:space="preserve"> мультимедийным проектам, которые используют в процессе обучения методики обучения украинскому языку.</w:t>
      </w:r>
    </w:p>
    <w:p w:rsidR="00BD7A7C" w:rsidRPr="00BD7A7C" w:rsidRDefault="00BD7A7C" w:rsidP="00BD7A7C">
      <w:pPr>
        <w:ind w:firstLine="708"/>
        <w:jc w:val="both"/>
        <w:rPr>
          <w:i/>
          <w:sz w:val="20"/>
          <w:szCs w:val="20"/>
          <w:lang w:eastAsia="uk-UA"/>
        </w:rPr>
      </w:pPr>
      <w:r w:rsidRPr="00BD7A7C">
        <w:rPr>
          <w:i/>
          <w:sz w:val="20"/>
          <w:szCs w:val="20"/>
          <w:lang w:val="uk-UA" w:eastAsia="uk-UA"/>
        </w:rPr>
        <w:t>Ключ</w:t>
      </w:r>
      <w:r w:rsidRPr="00BD7A7C">
        <w:rPr>
          <w:i/>
          <w:sz w:val="20"/>
          <w:szCs w:val="20"/>
          <w:lang w:eastAsia="uk-UA"/>
        </w:rPr>
        <w:t>евые</w:t>
      </w:r>
      <w:r w:rsidRPr="00BD7A7C">
        <w:rPr>
          <w:i/>
          <w:sz w:val="20"/>
          <w:szCs w:val="20"/>
          <w:lang w:val="uk-UA" w:eastAsia="uk-UA"/>
        </w:rPr>
        <w:t xml:space="preserve"> слова: проект, проектна</w:t>
      </w:r>
      <w:r w:rsidRPr="00BD7A7C">
        <w:rPr>
          <w:i/>
          <w:sz w:val="20"/>
          <w:szCs w:val="20"/>
          <w:lang w:eastAsia="uk-UA"/>
        </w:rPr>
        <w:t>я</w:t>
      </w:r>
      <w:r w:rsidRPr="00BD7A7C">
        <w:rPr>
          <w:i/>
          <w:sz w:val="20"/>
          <w:szCs w:val="20"/>
          <w:lang w:val="uk-UA" w:eastAsia="uk-UA"/>
        </w:rPr>
        <w:t xml:space="preserve"> д</w:t>
      </w:r>
      <w:r w:rsidRPr="00BD7A7C">
        <w:rPr>
          <w:i/>
          <w:sz w:val="20"/>
          <w:szCs w:val="20"/>
          <w:lang w:eastAsia="uk-UA"/>
        </w:rPr>
        <w:t>е</w:t>
      </w:r>
      <w:r w:rsidRPr="00BD7A7C">
        <w:rPr>
          <w:i/>
          <w:sz w:val="20"/>
          <w:szCs w:val="20"/>
          <w:lang w:val="uk-UA" w:eastAsia="uk-UA"/>
        </w:rPr>
        <w:t>я</w:t>
      </w:r>
      <w:r w:rsidRPr="00BD7A7C">
        <w:rPr>
          <w:i/>
          <w:sz w:val="20"/>
          <w:szCs w:val="20"/>
          <w:lang w:eastAsia="uk-UA"/>
        </w:rPr>
        <w:t>те</w:t>
      </w:r>
      <w:r w:rsidRPr="00BD7A7C">
        <w:rPr>
          <w:i/>
          <w:sz w:val="20"/>
          <w:szCs w:val="20"/>
          <w:lang w:val="uk-UA" w:eastAsia="uk-UA"/>
        </w:rPr>
        <w:t>льн</w:t>
      </w:r>
      <w:r w:rsidRPr="00BD7A7C">
        <w:rPr>
          <w:i/>
          <w:sz w:val="20"/>
          <w:szCs w:val="20"/>
          <w:lang w:eastAsia="uk-UA"/>
        </w:rPr>
        <w:t>о</w:t>
      </w:r>
      <w:r w:rsidRPr="00BD7A7C">
        <w:rPr>
          <w:i/>
          <w:sz w:val="20"/>
          <w:szCs w:val="20"/>
          <w:lang w:val="uk-UA" w:eastAsia="uk-UA"/>
        </w:rPr>
        <w:t xml:space="preserve">сть, </w:t>
      </w:r>
      <w:r w:rsidRPr="00BD7A7C">
        <w:rPr>
          <w:i/>
          <w:sz w:val="20"/>
          <w:szCs w:val="20"/>
          <w:lang w:eastAsia="uk-UA"/>
        </w:rPr>
        <w:t>исследовательская</w:t>
      </w:r>
      <w:r w:rsidRPr="00BD7A7C">
        <w:rPr>
          <w:i/>
          <w:sz w:val="20"/>
          <w:szCs w:val="20"/>
          <w:lang w:val="uk-UA" w:eastAsia="uk-UA"/>
        </w:rPr>
        <w:t xml:space="preserve"> компетентн</w:t>
      </w:r>
      <w:r w:rsidRPr="00BD7A7C">
        <w:rPr>
          <w:i/>
          <w:sz w:val="20"/>
          <w:szCs w:val="20"/>
          <w:lang w:eastAsia="uk-UA"/>
        </w:rPr>
        <w:t>о</w:t>
      </w:r>
      <w:r w:rsidRPr="00BD7A7C">
        <w:rPr>
          <w:i/>
          <w:sz w:val="20"/>
          <w:szCs w:val="20"/>
          <w:lang w:val="uk-UA" w:eastAsia="uk-UA"/>
        </w:rPr>
        <w:t xml:space="preserve">сть </w:t>
      </w:r>
      <w:r w:rsidRPr="00BD7A7C">
        <w:rPr>
          <w:i/>
          <w:sz w:val="20"/>
          <w:szCs w:val="20"/>
          <w:lang w:eastAsia="uk-UA"/>
        </w:rPr>
        <w:t>будущих учителей-словесников</w:t>
      </w:r>
      <w:r w:rsidRPr="00BD7A7C">
        <w:rPr>
          <w:i/>
          <w:sz w:val="20"/>
          <w:szCs w:val="20"/>
          <w:lang w:val="uk-UA" w:eastAsia="uk-UA"/>
        </w:rPr>
        <w:t>, м</w:t>
      </w:r>
      <w:r w:rsidRPr="00BD7A7C">
        <w:rPr>
          <w:i/>
          <w:sz w:val="20"/>
          <w:szCs w:val="20"/>
          <w:lang w:eastAsia="uk-UA"/>
        </w:rPr>
        <w:t>е</w:t>
      </w:r>
      <w:r w:rsidRPr="00BD7A7C">
        <w:rPr>
          <w:i/>
          <w:sz w:val="20"/>
          <w:szCs w:val="20"/>
          <w:lang w:val="uk-UA" w:eastAsia="uk-UA"/>
        </w:rPr>
        <w:t>жпредметн</w:t>
      </w:r>
      <w:r w:rsidRPr="00BD7A7C">
        <w:rPr>
          <w:i/>
          <w:sz w:val="20"/>
          <w:szCs w:val="20"/>
          <w:lang w:eastAsia="uk-UA"/>
        </w:rPr>
        <w:t>ы</w:t>
      </w:r>
      <w:r w:rsidRPr="00BD7A7C">
        <w:rPr>
          <w:i/>
          <w:sz w:val="20"/>
          <w:szCs w:val="20"/>
          <w:lang w:val="uk-UA" w:eastAsia="uk-UA"/>
        </w:rPr>
        <w:t>й проект, мультимед</w:t>
      </w:r>
      <w:r w:rsidRPr="00BD7A7C">
        <w:rPr>
          <w:i/>
          <w:sz w:val="20"/>
          <w:szCs w:val="20"/>
          <w:lang w:eastAsia="uk-UA"/>
        </w:rPr>
        <w:t>и</w:t>
      </w:r>
      <w:r w:rsidRPr="00BD7A7C">
        <w:rPr>
          <w:i/>
          <w:sz w:val="20"/>
          <w:szCs w:val="20"/>
          <w:lang w:val="uk-UA" w:eastAsia="uk-UA"/>
        </w:rPr>
        <w:t>йн</w:t>
      </w:r>
      <w:r w:rsidRPr="00BD7A7C">
        <w:rPr>
          <w:i/>
          <w:sz w:val="20"/>
          <w:szCs w:val="20"/>
          <w:lang w:eastAsia="uk-UA"/>
        </w:rPr>
        <w:t>ы</w:t>
      </w:r>
      <w:r w:rsidRPr="00BD7A7C">
        <w:rPr>
          <w:i/>
          <w:sz w:val="20"/>
          <w:szCs w:val="20"/>
          <w:lang w:val="uk-UA" w:eastAsia="uk-UA"/>
        </w:rPr>
        <w:t>й проект.</w:t>
      </w:r>
    </w:p>
    <w:p w:rsidR="00BD7A7C" w:rsidRPr="00BD7A7C" w:rsidRDefault="00BD7A7C" w:rsidP="00BD7A7C">
      <w:pPr>
        <w:jc w:val="both"/>
        <w:rPr>
          <w:sz w:val="20"/>
          <w:szCs w:val="20"/>
          <w:lang w:val="uk-UA"/>
        </w:rPr>
      </w:pPr>
    </w:p>
    <w:p w:rsidR="00BD7A7C" w:rsidRPr="00C210EA" w:rsidRDefault="00BD7A7C" w:rsidP="00BD7A7C">
      <w:pPr>
        <w:ind w:firstLine="708"/>
        <w:jc w:val="both"/>
        <w:rPr>
          <w:i/>
          <w:sz w:val="20"/>
          <w:szCs w:val="20"/>
          <w:lang w:val="en-US"/>
        </w:rPr>
      </w:pPr>
      <w:r w:rsidRPr="00C210EA">
        <w:rPr>
          <w:i/>
          <w:sz w:val="20"/>
          <w:szCs w:val="20"/>
          <w:lang w:val="en-US"/>
        </w:rPr>
        <w:t>Goroshkin</w:t>
      </w:r>
      <w:r w:rsidRPr="00BD7A7C">
        <w:rPr>
          <w:i/>
          <w:sz w:val="20"/>
          <w:szCs w:val="20"/>
          <w:lang w:val="en-US"/>
        </w:rPr>
        <w:t>a</w:t>
      </w:r>
      <w:r w:rsidRPr="00C210EA">
        <w:rPr>
          <w:i/>
          <w:sz w:val="20"/>
          <w:szCs w:val="20"/>
          <w:lang w:val="en-US"/>
        </w:rPr>
        <w:t xml:space="preserve"> Olena</w:t>
      </w:r>
    </w:p>
    <w:p w:rsidR="00BD7A7C" w:rsidRPr="00C210EA" w:rsidRDefault="00BD7A7C" w:rsidP="00BD7A7C">
      <w:pPr>
        <w:ind w:firstLine="708"/>
        <w:jc w:val="both"/>
        <w:rPr>
          <w:i/>
          <w:sz w:val="20"/>
          <w:szCs w:val="20"/>
          <w:lang w:val="en-US"/>
        </w:rPr>
      </w:pPr>
      <w:r w:rsidRPr="00C210EA">
        <w:rPr>
          <w:i/>
          <w:sz w:val="20"/>
          <w:szCs w:val="20"/>
          <w:lang w:val="en-US"/>
        </w:rPr>
        <w:t>The role of project-based learning in the formation of research competence of the future teachers of language and literature</w:t>
      </w:r>
    </w:p>
    <w:p w:rsidR="00BD7A7C" w:rsidRPr="00C210EA" w:rsidRDefault="00BD7A7C" w:rsidP="00BD7A7C">
      <w:pPr>
        <w:ind w:firstLine="708"/>
        <w:jc w:val="both"/>
        <w:rPr>
          <w:i/>
          <w:sz w:val="20"/>
          <w:szCs w:val="20"/>
          <w:lang w:val="en-US"/>
        </w:rPr>
      </w:pPr>
      <w:r w:rsidRPr="00C210EA">
        <w:rPr>
          <w:i/>
          <w:sz w:val="20"/>
          <w:szCs w:val="20"/>
          <w:lang w:val="en-US"/>
        </w:rPr>
        <w:t>The article defined linguodidactic potential of projects, identified effective ways to implement project-based learning in training of teachers of language and literature, determined to build their productive research competence projects. Particular attention is paid to intersubject, multimedia projects which are used in the process of learning methods of teaching Ukrainian.</w:t>
      </w:r>
    </w:p>
    <w:p w:rsidR="00BD7A7C" w:rsidRPr="00BD7A7C" w:rsidRDefault="00BD7A7C" w:rsidP="00BD7A7C">
      <w:pPr>
        <w:ind w:firstLine="708"/>
        <w:jc w:val="both"/>
        <w:rPr>
          <w:i/>
          <w:sz w:val="20"/>
          <w:szCs w:val="20"/>
          <w:lang w:val="uk-UA"/>
        </w:rPr>
      </w:pPr>
      <w:r w:rsidRPr="00C210EA">
        <w:rPr>
          <w:i/>
          <w:sz w:val="20"/>
          <w:szCs w:val="20"/>
          <w:lang w:val="en-US"/>
        </w:rPr>
        <w:t>Keywords: project design activities, research competence of the future teachers of language and literature, interdisciplinary project, a multimedia project.</w:t>
      </w:r>
    </w:p>
    <w:p w:rsidR="00331D1D" w:rsidRPr="00331D1D" w:rsidRDefault="00331D1D" w:rsidP="009D346B">
      <w:pPr>
        <w:ind w:left="113" w:right="113" w:firstLine="142"/>
        <w:contextualSpacing/>
        <w:jc w:val="both"/>
        <w:rPr>
          <w:rFonts w:eastAsia="Calibri"/>
          <w:i/>
          <w:sz w:val="20"/>
          <w:szCs w:val="20"/>
          <w:lang w:val="uk-UA" w:eastAsia="en-US"/>
        </w:rPr>
      </w:pPr>
    </w:p>
    <w:p w:rsidR="00331D1D" w:rsidRPr="00E470FA" w:rsidRDefault="00331D1D" w:rsidP="00331D1D">
      <w:pPr>
        <w:jc w:val="both"/>
        <w:rPr>
          <w:b/>
          <w:caps/>
          <w:lang w:val="uk-UA"/>
        </w:rPr>
      </w:pPr>
    </w:p>
    <w:p w:rsidR="00E9561F" w:rsidRPr="00E470FA" w:rsidRDefault="00E9561F" w:rsidP="00A56CB6">
      <w:pPr>
        <w:pStyle w:val="aff6"/>
      </w:pPr>
    </w:p>
    <w:p w:rsidR="00E9561F" w:rsidRPr="00E470FA" w:rsidRDefault="00E9561F" w:rsidP="00E9561F">
      <w:pPr>
        <w:pStyle w:val="a7"/>
        <w:spacing w:before="0" w:beforeAutospacing="0" w:after="0" w:afterAutospacing="0"/>
        <w:jc w:val="center"/>
        <w:textAlignment w:val="baseline"/>
        <w:rPr>
          <w:b/>
          <w:bCs/>
          <w:i/>
          <w:iCs/>
          <w:color w:val="000000" w:themeColor="text1"/>
          <w:kern w:val="24"/>
          <w:sz w:val="20"/>
          <w:szCs w:val="20"/>
          <w:lang w:val="uk-UA"/>
        </w:rPr>
      </w:pPr>
      <w:r w:rsidRPr="00E470FA">
        <w:rPr>
          <w:b/>
          <w:bCs/>
          <w:i/>
          <w:iCs/>
          <w:color w:val="000000" w:themeColor="text1"/>
          <w:kern w:val="24"/>
          <w:sz w:val="20"/>
          <w:szCs w:val="20"/>
          <w:lang w:val="uk-UA"/>
        </w:rPr>
        <w:br w:type="page"/>
      </w:r>
    </w:p>
    <w:p w:rsidR="00E9561F" w:rsidRPr="00E470FA" w:rsidRDefault="00E9561F" w:rsidP="00916490">
      <w:pPr>
        <w:jc w:val="center"/>
        <w:rPr>
          <w:b/>
          <w:caps/>
          <w:lang w:val="uk-UA"/>
        </w:rPr>
      </w:pPr>
      <w:r w:rsidRPr="00E470FA">
        <w:rPr>
          <w:b/>
          <w:caps/>
          <w:lang w:val="uk-UA"/>
        </w:rPr>
        <w:lastRenderedPageBreak/>
        <w:t xml:space="preserve">розділ </w:t>
      </w:r>
      <w:r w:rsidR="003A4F83">
        <w:rPr>
          <w:b/>
          <w:caps/>
          <w:lang w:val="uk-UA"/>
        </w:rPr>
        <w:t>ІІ</w:t>
      </w:r>
    </w:p>
    <w:p w:rsidR="00E9561F" w:rsidRDefault="00916490" w:rsidP="00916490">
      <w:pPr>
        <w:jc w:val="center"/>
        <w:rPr>
          <w:b/>
          <w:caps/>
          <w:lang w:val="uk-UA"/>
        </w:rPr>
      </w:pPr>
      <w:r>
        <w:rPr>
          <w:b/>
          <w:caps/>
          <w:lang w:val="uk-UA"/>
        </w:rPr>
        <w:t>АКТУАЛЬНІ ПРОБЛЕМИ ПРОФЕСІЙНОГО СТАНОВЛЕННЯ ТВОРЧОЇ ОСОБИСТОСТІ ВИКЛАДАЧА ГУМАНІТАРНИХ ДИСЦИПЛІН</w:t>
      </w:r>
    </w:p>
    <w:p w:rsidR="00EF24C3" w:rsidRDefault="00EF24C3" w:rsidP="00EF24C3">
      <w:pPr>
        <w:jc w:val="both"/>
        <w:rPr>
          <w:b/>
          <w:caps/>
          <w:lang w:val="uk-UA"/>
        </w:rPr>
      </w:pPr>
    </w:p>
    <w:p w:rsidR="00EF24C3" w:rsidRPr="00EF24C3" w:rsidRDefault="00EF24C3" w:rsidP="00EF24C3">
      <w:pPr>
        <w:jc w:val="right"/>
        <w:rPr>
          <w:rFonts w:eastAsiaTheme="minorEastAsia"/>
          <w:b/>
          <w:sz w:val="20"/>
          <w:szCs w:val="20"/>
          <w:lang w:val="uk-UA"/>
        </w:rPr>
      </w:pPr>
      <w:r w:rsidRPr="00EF24C3">
        <w:rPr>
          <w:rFonts w:eastAsiaTheme="minorEastAsia"/>
          <w:b/>
          <w:sz w:val="20"/>
          <w:szCs w:val="20"/>
          <w:lang w:val="uk-UA"/>
        </w:rPr>
        <w:t>Каріна Бортун</w:t>
      </w:r>
    </w:p>
    <w:p w:rsidR="00EF24C3" w:rsidRPr="00EF24C3" w:rsidRDefault="00EF24C3" w:rsidP="00EF24C3">
      <w:pPr>
        <w:rPr>
          <w:rFonts w:eastAsiaTheme="minorEastAsia"/>
          <w:b/>
          <w:sz w:val="20"/>
          <w:szCs w:val="20"/>
          <w:lang w:val="uk-UA"/>
        </w:rPr>
      </w:pPr>
    </w:p>
    <w:p w:rsidR="00EF24C3" w:rsidRPr="00EF24C3" w:rsidRDefault="00EF24C3" w:rsidP="00EF24C3">
      <w:pPr>
        <w:jc w:val="center"/>
        <w:rPr>
          <w:rFonts w:eastAsiaTheme="minorEastAsia"/>
          <w:b/>
          <w:sz w:val="20"/>
          <w:szCs w:val="20"/>
          <w:lang w:val="uk-UA"/>
        </w:rPr>
      </w:pPr>
      <w:r w:rsidRPr="00EF24C3">
        <w:rPr>
          <w:rFonts w:eastAsiaTheme="minorEastAsia"/>
          <w:b/>
          <w:sz w:val="20"/>
          <w:szCs w:val="20"/>
          <w:lang w:val="uk-UA"/>
        </w:rPr>
        <w:t>ФОРМИ САМОСТІЙНОЇ РОБОТИ СТУДЕНТІВ ФІЛОЛОГІЧНИХ СПЕЦІАЛЬНОСТЕЙ ПІД ЧАС ВИВЧЕННЯ РОЗДІЛУ «ФРАЗЕОЛОГІЯ»</w:t>
      </w:r>
    </w:p>
    <w:p w:rsidR="00EF24C3" w:rsidRPr="00EF24C3" w:rsidRDefault="00EF24C3" w:rsidP="00EF24C3">
      <w:pPr>
        <w:jc w:val="center"/>
        <w:rPr>
          <w:rFonts w:eastAsiaTheme="minorEastAsia"/>
          <w:b/>
          <w:sz w:val="20"/>
          <w:szCs w:val="20"/>
          <w:lang w:val="uk-UA"/>
        </w:rPr>
      </w:pPr>
    </w:p>
    <w:p w:rsidR="00EF24C3" w:rsidRPr="00EF24C3" w:rsidRDefault="00EF24C3" w:rsidP="00EF24C3">
      <w:pPr>
        <w:autoSpaceDE w:val="0"/>
        <w:autoSpaceDN w:val="0"/>
        <w:adjustRightInd w:val="0"/>
        <w:ind w:firstLine="567"/>
        <w:jc w:val="both"/>
        <w:rPr>
          <w:rFonts w:eastAsiaTheme="minorEastAsia"/>
          <w:bCs/>
          <w:sz w:val="20"/>
          <w:szCs w:val="20"/>
          <w:lang w:val="uk-UA"/>
        </w:rPr>
      </w:pPr>
      <w:r w:rsidRPr="00EF24C3">
        <w:rPr>
          <w:rFonts w:eastAsiaTheme="minorEastAsia"/>
          <w:bCs/>
          <w:sz w:val="20"/>
          <w:szCs w:val="20"/>
          <w:lang w:val="uk-UA"/>
        </w:rPr>
        <w:t>У статті розглянуто проблему реалізації форм самостійної роботи студентів філологічних спеціальностей під час вивчення розділу «Фразеологія». Визначено роль самостійної роботи в професійному становленні майбутнього фахівця-філолога.</w:t>
      </w:r>
    </w:p>
    <w:p w:rsidR="00EF24C3" w:rsidRPr="00EF24C3" w:rsidRDefault="00EF24C3" w:rsidP="00EF24C3">
      <w:pPr>
        <w:autoSpaceDE w:val="0"/>
        <w:autoSpaceDN w:val="0"/>
        <w:adjustRightInd w:val="0"/>
        <w:ind w:firstLine="567"/>
        <w:jc w:val="both"/>
        <w:rPr>
          <w:rFonts w:eastAsiaTheme="minorEastAsia"/>
          <w:bCs/>
          <w:sz w:val="20"/>
          <w:szCs w:val="20"/>
          <w:lang w:val="uk-UA"/>
        </w:rPr>
      </w:pPr>
      <w:r w:rsidRPr="00EF24C3">
        <w:rPr>
          <w:rFonts w:eastAsiaTheme="minorEastAsia"/>
          <w:bCs/>
          <w:i/>
          <w:sz w:val="20"/>
          <w:szCs w:val="20"/>
          <w:lang w:val="uk-UA"/>
        </w:rPr>
        <w:t>Ключові слова</w:t>
      </w:r>
      <w:r w:rsidRPr="00EF24C3">
        <w:rPr>
          <w:rFonts w:eastAsiaTheme="minorEastAsia"/>
          <w:bCs/>
          <w:sz w:val="20"/>
          <w:szCs w:val="20"/>
          <w:lang w:val="uk-UA"/>
        </w:rPr>
        <w:t>: самостійна робота, форми і методи самостійної роботи студентів, лінгводидактика, самоосвіта.</w:t>
      </w:r>
    </w:p>
    <w:p w:rsidR="00EF24C3" w:rsidRPr="00EF24C3" w:rsidRDefault="00EF24C3" w:rsidP="00EF24C3">
      <w:pPr>
        <w:autoSpaceDE w:val="0"/>
        <w:autoSpaceDN w:val="0"/>
        <w:adjustRightInd w:val="0"/>
        <w:ind w:firstLine="567"/>
        <w:jc w:val="both"/>
        <w:rPr>
          <w:rFonts w:eastAsiaTheme="minorEastAsia"/>
          <w:bCs/>
          <w:sz w:val="20"/>
          <w:szCs w:val="20"/>
          <w:lang w:val="uk-UA"/>
        </w:rPr>
      </w:pPr>
    </w:p>
    <w:p w:rsidR="00EF24C3" w:rsidRPr="00EF24C3" w:rsidRDefault="00EF24C3" w:rsidP="00EF24C3">
      <w:pPr>
        <w:autoSpaceDE w:val="0"/>
        <w:autoSpaceDN w:val="0"/>
        <w:adjustRightInd w:val="0"/>
        <w:ind w:firstLine="567"/>
        <w:jc w:val="both"/>
        <w:rPr>
          <w:rFonts w:eastAsiaTheme="minorEastAsia"/>
          <w:bCs/>
          <w:sz w:val="20"/>
          <w:szCs w:val="20"/>
        </w:rPr>
      </w:pPr>
      <w:r w:rsidRPr="00EF24C3">
        <w:rPr>
          <w:rFonts w:eastAsiaTheme="minorEastAsia"/>
          <w:bCs/>
          <w:sz w:val="20"/>
          <w:szCs w:val="20"/>
        </w:rPr>
        <w:t>У вирі розвитку сучасного суспільства вища школа повинна готувати не просто високоосвіченого спеціаліста, а фахівця нестандартного творчого мислення. Відповідно до умов Болонської декларації в процесі навчання зменшується частка прямого інформування студента й розширюється застосування інтерактивних форм роботи студента під керівництвом викладача. Повноцінна самостійна робота студента в лабораторіях, читальних залах, участь у наукових дослідженнях формує сучасного фахівця, здатного практично застосовувати осмислену інформацію. У вищ</w:t>
      </w:r>
      <w:r w:rsidRPr="00EF24C3">
        <w:rPr>
          <w:rFonts w:eastAsiaTheme="minorEastAsia"/>
          <w:bCs/>
          <w:sz w:val="20"/>
          <w:szCs w:val="20"/>
          <w:lang w:val="uk-UA"/>
        </w:rPr>
        <w:t>і</w:t>
      </w:r>
      <w:r w:rsidRPr="00EF24C3">
        <w:rPr>
          <w:rFonts w:eastAsiaTheme="minorEastAsia"/>
          <w:bCs/>
          <w:sz w:val="20"/>
          <w:szCs w:val="20"/>
        </w:rPr>
        <w:t xml:space="preserve">й школі стоїтьпитання адаптації до умов навчання, де частка самостійної </w:t>
      </w:r>
      <w:r w:rsidRPr="00EF24C3">
        <w:rPr>
          <w:rFonts w:eastAsiaTheme="minorEastAsia"/>
          <w:bCs/>
          <w:sz w:val="20"/>
          <w:szCs w:val="20"/>
          <w:lang w:val="uk-UA"/>
        </w:rPr>
        <w:t>роботи</w:t>
      </w:r>
      <w:r w:rsidRPr="00EF24C3">
        <w:rPr>
          <w:rFonts w:eastAsiaTheme="minorEastAsia"/>
          <w:bCs/>
          <w:sz w:val="20"/>
          <w:szCs w:val="20"/>
        </w:rPr>
        <w:t xml:space="preserve">, самоорганізації, самоосвіти значно </w:t>
      </w:r>
      <w:r w:rsidRPr="00EF24C3">
        <w:rPr>
          <w:rFonts w:eastAsiaTheme="minorEastAsia"/>
          <w:bCs/>
          <w:sz w:val="20"/>
          <w:szCs w:val="20"/>
          <w:lang w:val="uk-UA"/>
        </w:rPr>
        <w:t>підвищується</w:t>
      </w:r>
      <w:r w:rsidRPr="00EF24C3">
        <w:rPr>
          <w:rFonts w:eastAsiaTheme="minorEastAsia"/>
          <w:bCs/>
          <w:sz w:val="20"/>
          <w:szCs w:val="20"/>
        </w:rPr>
        <w:t>.</w:t>
      </w:r>
    </w:p>
    <w:p w:rsidR="00EF24C3" w:rsidRPr="00EF24C3" w:rsidRDefault="00EF24C3" w:rsidP="00EF24C3">
      <w:pPr>
        <w:autoSpaceDE w:val="0"/>
        <w:autoSpaceDN w:val="0"/>
        <w:adjustRightInd w:val="0"/>
        <w:ind w:firstLine="567"/>
        <w:jc w:val="both"/>
        <w:rPr>
          <w:rFonts w:eastAsiaTheme="minorEastAsia"/>
          <w:bCs/>
          <w:sz w:val="20"/>
          <w:szCs w:val="20"/>
          <w:lang w:val="uk-UA"/>
        </w:rPr>
      </w:pPr>
      <w:r w:rsidRPr="00EF24C3">
        <w:rPr>
          <w:rFonts w:eastAsiaTheme="minorEastAsia"/>
          <w:b/>
          <w:i/>
          <w:color w:val="000000"/>
          <w:sz w:val="20"/>
          <w:szCs w:val="20"/>
          <w:lang w:val="uk-UA"/>
        </w:rPr>
        <w:t>П</w:t>
      </w:r>
      <w:r w:rsidRPr="00EF24C3">
        <w:rPr>
          <w:rFonts w:eastAsiaTheme="minorEastAsia"/>
          <w:b/>
          <w:i/>
          <w:color w:val="000000"/>
          <w:sz w:val="20"/>
          <w:szCs w:val="20"/>
        </w:rPr>
        <w:t>остановка проблеми у загальному вигляді та її зв’язок із важливими науковими чи практичними завданнями</w:t>
      </w:r>
      <w:r w:rsidRPr="00EF24C3">
        <w:rPr>
          <w:rFonts w:eastAsiaTheme="minorEastAsia"/>
          <w:b/>
          <w:i/>
          <w:color w:val="000000"/>
          <w:sz w:val="20"/>
          <w:szCs w:val="20"/>
          <w:lang w:val="uk-UA"/>
        </w:rPr>
        <w:t>.</w:t>
      </w:r>
      <w:r w:rsidRPr="00EF24C3">
        <w:rPr>
          <w:rFonts w:eastAsiaTheme="minorEastAsia"/>
          <w:bCs/>
          <w:sz w:val="20"/>
          <w:szCs w:val="20"/>
        </w:rPr>
        <w:t xml:space="preserve">Організація самостійної роботи студента стає одним </w:t>
      </w:r>
      <w:r w:rsidRPr="00EF24C3">
        <w:rPr>
          <w:rFonts w:eastAsiaTheme="minorEastAsia"/>
          <w:bCs/>
          <w:sz w:val="20"/>
          <w:szCs w:val="20"/>
          <w:lang w:val="uk-UA"/>
        </w:rPr>
        <w:t>і</w:t>
      </w:r>
      <w:r w:rsidRPr="00EF24C3">
        <w:rPr>
          <w:rFonts w:eastAsiaTheme="minorEastAsia"/>
          <w:bCs/>
          <w:sz w:val="20"/>
          <w:szCs w:val="20"/>
        </w:rPr>
        <w:t xml:space="preserve">з пріоритетних напрямів роботи педагога в навчальному закладі будь-якого рівня. Організувати самостійну роботу студентів можна різними способами й з різною метою. На наш погляд, необхідно так організувати самостійну роботу студентів, щоб вона разом </w:t>
      </w:r>
      <w:r w:rsidRPr="00EF24C3">
        <w:rPr>
          <w:rFonts w:eastAsiaTheme="minorEastAsia"/>
          <w:bCs/>
          <w:sz w:val="20"/>
          <w:szCs w:val="20"/>
          <w:lang w:val="uk-UA"/>
        </w:rPr>
        <w:t>і</w:t>
      </w:r>
      <w:r w:rsidRPr="00EF24C3">
        <w:rPr>
          <w:rFonts w:eastAsiaTheme="minorEastAsia"/>
          <w:bCs/>
          <w:sz w:val="20"/>
          <w:szCs w:val="20"/>
        </w:rPr>
        <w:t xml:space="preserve">з накопиченням знань, умінь і навичок давала можливість розвивати і творчі здібності студентів </w:t>
      </w:r>
      <w:r w:rsidRPr="00EF24C3">
        <w:rPr>
          <w:rFonts w:eastAsiaTheme="minorEastAsia"/>
          <w:bCs/>
          <w:sz w:val="20"/>
          <w:szCs w:val="20"/>
          <w:lang w:val="uk-UA"/>
        </w:rPr>
        <w:t>філологічних спеціальностей.</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bCs/>
          <w:sz w:val="20"/>
          <w:szCs w:val="20"/>
          <w:lang w:val="uk-UA"/>
        </w:rPr>
        <w:t xml:space="preserve">Студенти повинні не лише брати активну участь у процесі сприйняття та засвоєння знань, а й мати стосовно них власну позицію, бути спроможними застосувати вивчене на практиці, творчо </w:t>
      </w:r>
      <w:r w:rsidRPr="00EF24C3">
        <w:rPr>
          <w:rFonts w:eastAsiaTheme="minorEastAsia"/>
          <w:bCs/>
          <w:sz w:val="20"/>
          <w:szCs w:val="20"/>
          <w:lang w:val="uk-UA"/>
        </w:rPr>
        <w:lastRenderedPageBreak/>
        <w:t>переосмислювати, співвідносити здобуті результати діяльності з перспективами своєї майбутньої професії</w:t>
      </w:r>
      <w:r w:rsidRPr="00EF24C3">
        <w:rPr>
          <w:rFonts w:eastAsiaTheme="minorEastAsia"/>
          <w:sz w:val="20"/>
          <w:szCs w:val="20"/>
          <w:lang w:val="uk-UA"/>
        </w:rPr>
        <w:t xml:space="preserve"> [</w:t>
      </w:r>
      <w:r w:rsidRPr="00EF24C3">
        <w:rPr>
          <w:rFonts w:eastAsiaTheme="minorEastAsia"/>
          <w:i/>
          <w:iCs/>
          <w:color w:val="000000"/>
          <w:sz w:val="20"/>
          <w:szCs w:val="20"/>
          <w:lang w:val="uk-UA"/>
        </w:rPr>
        <w:t xml:space="preserve">Цюприк </w:t>
      </w:r>
      <w:r w:rsidRPr="00EF24C3">
        <w:rPr>
          <w:rFonts w:eastAsiaTheme="minorEastAsia"/>
          <w:sz w:val="20"/>
          <w:szCs w:val="20"/>
          <w:lang w:val="uk-UA"/>
        </w:rPr>
        <w:t>2004].</w:t>
      </w:r>
    </w:p>
    <w:p w:rsidR="00EF24C3" w:rsidRPr="00EF24C3" w:rsidRDefault="00EF24C3" w:rsidP="00EF24C3">
      <w:pPr>
        <w:autoSpaceDE w:val="0"/>
        <w:autoSpaceDN w:val="0"/>
        <w:adjustRightInd w:val="0"/>
        <w:ind w:firstLine="567"/>
        <w:jc w:val="both"/>
        <w:rPr>
          <w:rFonts w:eastAsiaTheme="minorEastAsia"/>
          <w:bCs/>
          <w:sz w:val="20"/>
          <w:szCs w:val="20"/>
          <w:lang w:val="uk-UA"/>
        </w:rPr>
      </w:pPr>
      <w:r w:rsidRPr="00EF24C3">
        <w:rPr>
          <w:rFonts w:eastAsiaTheme="minorEastAsia"/>
          <w:bCs/>
          <w:sz w:val="20"/>
          <w:szCs w:val="20"/>
          <w:lang w:val="uk-UA"/>
        </w:rPr>
        <w:t xml:space="preserve">Потреба суспільства у підготовці кваліфікованих фахівців з високим рівнем лінгвістичної та комунікативної компетенції, недостатня теоретична та методична розробленість педагогічних умов організації самостійної роботи студентів-філологів у процесі мовної освіти, а також перспективність розвитку проблеми обумовили </w:t>
      </w:r>
      <w:r w:rsidRPr="00EF24C3">
        <w:rPr>
          <w:rFonts w:eastAsiaTheme="minorEastAsia"/>
          <w:b/>
          <w:bCs/>
          <w:sz w:val="20"/>
          <w:szCs w:val="20"/>
          <w:lang w:val="uk-UA"/>
        </w:rPr>
        <w:t>актуальність нашого дослідження</w:t>
      </w:r>
      <w:r w:rsidRPr="00EF24C3">
        <w:rPr>
          <w:rFonts w:eastAsiaTheme="minorEastAsia"/>
          <w:bCs/>
          <w:sz w:val="20"/>
          <w:szCs w:val="20"/>
          <w:lang w:val="uk-UA"/>
        </w:rPr>
        <w:t xml:space="preserve">. </w:t>
      </w:r>
    </w:p>
    <w:p w:rsidR="00EF24C3" w:rsidRPr="00EF24C3" w:rsidRDefault="00EF24C3" w:rsidP="00EF24C3">
      <w:pPr>
        <w:autoSpaceDE w:val="0"/>
        <w:autoSpaceDN w:val="0"/>
        <w:adjustRightInd w:val="0"/>
        <w:ind w:firstLine="709"/>
        <w:jc w:val="both"/>
        <w:rPr>
          <w:rFonts w:eastAsiaTheme="minorEastAsia"/>
          <w:sz w:val="20"/>
          <w:szCs w:val="20"/>
          <w:lang w:val="uk-UA"/>
        </w:rPr>
      </w:pPr>
      <w:r w:rsidRPr="00EF24C3">
        <w:rPr>
          <w:rFonts w:eastAsiaTheme="minorEastAsia"/>
          <w:b/>
          <w:i/>
          <w:color w:val="000000"/>
          <w:sz w:val="20"/>
          <w:szCs w:val="20"/>
          <w:lang w:val="uk-UA"/>
        </w:rPr>
        <w:t>Аналіз останніх досліджень і публікацій</w:t>
      </w:r>
      <w:r w:rsidRPr="00EF24C3">
        <w:rPr>
          <w:rFonts w:eastAsiaTheme="minorEastAsia"/>
          <w:sz w:val="20"/>
          <w:szCs w:val="20"/>
          <w:lang w:val="uk-UA"/>
        </w:rPr>
        <w:t>. Проблема організації самостійної роботи студентів посіла провідне місце у дослідженнях багатьох педагогів, зокрема: А.Алексюка, Ю.Бабанського, О.Мороза,  М.Солдатенка; психологів: А.Петровського, Г.Костюка, К. Платонова, С.Рубінштейна, методистів: О.Біляєва, Л.Паламар, М.Пентилюк, К.Плиско). Ці автори розкривають сутність самостійної роботи, її форми, дидактичні й лінгводидактичні принципи, визначають роль, функції у загальній системі підготовки спеціалістів.</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b/>
          <w:i/>
          <w:sz w:val="20"/>
          <w:szCs w:val="20"/>
          <w:lang w:val="uk-UA"/>
        </w:rPr>
        <w:t>Мета дослідження</w:t>
      </w:r>
      <w:r w:rsidRPr="00EF24C3">
        <w:rPr>
          <w:rFonts w:eastAsiaTheme="minorEastAsia"/>
          <w:sz w:val="20"/>
          <w:szCs w:val="20"/>
          <w:lang w:val="uk-UA"/>
        </w:rPr>
        <w:t xml:space="preserve"> полягає у визначенні оптимальних форм самостійної роботи студентів філологічних спеціальностей під час вивчення розділу «Фразеологія», спрямованих на формування пізнавальних здібностей студента.</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b/>
          <w:i/>
          <w:color w:val="000000"/>
          <w:sz w:val="20"/>
          <w:szCs w:val="20"/>
          <w:lang w:val="uk-UA"/>
        </w:rPr>
        <w:t>Виклад основного матеріалу.</w:t>
      </w:r>
      <w:r w:rsidRPr="00EF24C3">
        <w:rPr>
          <w:rFonts w:eastAsiaTheme="minorEastAsia"/>
          <w:sz w:val="20"/>
          <w:szCs w:val="20"/>
          <w:lang w:val="uk-UA"/>
        </w:rPr>
        <w:t>Самостійна робота студентів є одним із компонентів навчального процесу, а тому, як і всі складові його, являє собою систему організаційних і дидактичних заходів, спрямованих на підготовку за напрямами і спеціальностями фахівців відповідних освітніх та освітньо-кваліфікаційних рівнів.</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У підручнику з дидактики подається таке її визначення: «</w:t>
      </w:r>
      <w:r w:rsidRPr="00EF24C3">
        <w:rPr>
          <w:rFonts w:eastAsiaTheme="minorEastAsia"/>
          <w:i/>
          <w:sz w:val="20"/>
          <w:szCs w:val="20"/>
          <w:lang w:val="uk-UA"/>
        </w:rPr>
        <w:t>Самостійна робота студентів</w:t>
      </w:r>
      <w:r w:rsidRPr="00EF24C3">
        <w:rPr>
          <w:rFonts w:eastAsiaTheme="minorEastAsia"/>
          <w:sz w:val="20"/>
          <w:szCs w:val="20"/>
          <w:lang w:val="uk-UA"/>
        </w:rPr>
        <w:t xml:space="preserve"> – це основна форма організації навчання, яка включає різноманітні види індивідуальної й колективної навчальної діяльності, що здійснюється на аудиторних та позааудиторних заняттях з урахуванням індивідуальних особливостей і пізнавальних можливостей студентів під керівництвом викладача або без його безпосередньої участі.» [</w:t>
      </w:r>
      <w:r w:rsidRPr="00EF24C3">
        <w:rPr>
          <w:rFonts w:eastAsiaTheme="minorEastAsia"/>
          <w:color w:val="000000"/>
          <w:sz w:val="20"/>
          <w:szCs w:val="20"/>
          <w:lang w:val="uk-UA"/>
        </w:rPr>
        <w:t>Слєпкань 2005</w:t>
      </w:r>
      <w:r w:rsidRPr="00EF24C3">
        <w:rPr>
          <w:rFonts w:eastAsiaTheme="minorEastAsia"/>
          <w:sz w:val="20"/>
          <w:szCs w:val="20"/>
          <w:lang w:val="uk-UA"/>
        </w:rPr>
        <w:t>].</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Традиційно самостійна робота студентів проводиться за такими формами [</w:t>
      </w:r>
      <w:r w:rsidRPr="00EF24C3">
        <w:rPr>
          <w:rFonts w:eastAsiaTheme="minorEastAsia"/>
          <w:color w:val="000000"/>
          <w:sz w:val="20"/>
          <w:szCs w:val="20"/>
          <w:lang w:val="uk-UA"/>
        </w:rPr>
        <w:t>Слєпкань 2005</w:t>
      </w:r>
      <w:r w:rsidRPr="00EF24C3">
        <w:rPr>
          <w:rFonts w:eastAsiaTheme="minorEastAsia"/>
          <w:sz w:val="20"/>
          <w:szCs w:val="20"/>
          <w:lang w:val="uk-UA"/>
        </w:rPr>
        <w:t>].</w:t>
      </w:r>
    </w:p>
    <w:p w:rsidR="00EF24C3" w:rsidRPr="00EF24C3" w:rsidRDefault="00EF24C3" w:rsidP="00EF24C3">
      <w:pPr>
        <w:ind w:firstLine="567"/>
        <w:jc w:val="both"/>
        <w:rPr>
          <w:rFonts w:eastAsiaTheme="minorEastAsia"/>
          <w:sz w:val="20"/>
          <w:szCs w:val="20"/>
        </w:rPr>
      </w:pPr>
      <w:r w:rsidRPr="00EF24C3">
        <w:rPr>
          <w:rFonts w:eastAsiaTheme="minorEastAsia"/>
          <w:b/>
          <w:i/>
          <w:sz w:val="20"/>
          <w:szCs w:val="20"/>
        </w:rPr>
        <w:t>За характером керівництва і способом здійснення контролю за якістю знань з боку викладача (з урахуванням місця, часу проведення)</w:t>
      </w:r>
      <w:r w:rsidRPr="00EF24C3">
        <w:rPr>
          <w:rFonts w:eastAsiaTheme="minorEastAsia"/>
          <w:sz w:val="20"/>
          <w:szCs w:val="20"/>
        </w:rPr>
        <w:t>, можна виділити:</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а) аудиторну - позааудиторну (3-4 години на день, у т. ч. й у вихідні);</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б) колективну роботу під контролем викладача - індивідуальні заняття з викладачем.</w:t>
      </w:r>
    </w:p>
    <w:p w:rsidR="00EF24C3" w:rsidRPr="00EF24C3" w:rsidRDefault="00EF24C3" w:rsidP="00EF24C3">
      <w:pPr>
        <w:ind w:firstLine="567"/>
        <w:jc w:val="both"/>
        <w:rPr>
          <w:rFonts w:eastAsiaTheme="minorEastAsia"/>
          <w:b/>
          <w:sz w:val="20"/>
          <w:szCs w:val="20"/>
        </w:rPr>
      </w:pPr>
      <w:r w:rsidRPr="00EF24C3">
        <w:rPr>
          <w:rFonts w:eastAsiaTheme="minorEastAsia"/>
          <w:b/>
          <w:i/>
          <w:sz w:val="20"/>
          <w:szCs w:val="20"/>
        </w:rPr>
        <w:t>За рівнем обов'язковості:</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lastRenderedPageBreak/>
        <w:t>а) обов'язкову, визначену навчальними планами і робочими програмами (виконання домашніх завдань, підготовка до лекцій, практичних робіт та різновиди завдань, які виконуються під час ознайомлювальної, навчальної, виробничої, переддипломної практики; підготовка і захист дипломних та курсових робіт тощо);</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б) рекомендовану (участь у роботі наукових гуртків, конференціях, підготовка наукових тез, статей, доповідей, рецензування робіт тощо);</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в) зініційовану (участь у різноманітних конкурсах, олімпіадах, вікторинах, виготовлення наочності, підготовка технічних засобів навчання тощо).</w:t>
      </w:r>
    </w:p>
    <w:p w:rsidR="00EF24C3" w:rsidRPr="00EF24C3" w:rsidRDefault="00EF24C3" w:rsidP="00EF24C3">
      <w:pPr>
        <w:ind w:firstLine="567"/>
        <w:jc w:val="both"/>
        <w:rPr>
          <w:rFonts w:eastAsiaTheme="minorEastAsia"/>
          <w:b/>
          <w:i/>
          <w:sz w:val="20"/>
          <w:szCs w:val="20"/>
        </w:rPr>
      </w:pPr>
      <w:r w:rsidRPr="00EF24C3">
        <w:rPr>
          <w:rFonts w:eastAsiaTheme="minorEastAsia"/>
          <w:b/>
          <w:i/>
          <w:sz w:val="20"/>
          <w:szCs w:val="20"/>
        </w:rPr>
        <w:t xml:space="preserve"> 3а рівнем прояву творчості:</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 xml:space="preserve">а) репродуктивну, що здійснюється за певним зразком (розв'язування типових </w:t>
      </w:r>
      <w:r w:rsidRPr="00EF24C3">
        <w:rPr>
          <w:rFonts w:eastAsiaTheme="minorEastAsia"/>
          <w:sz w:val="20"/>
          <w:szCs w:val="20"/>
          <w:lang w:val="uk-UA"/>
        </w:rPr>
        <w:t>завдань</w:t>
      </w:r>
      <w:r w:rsidRPr="00EF24C3">
        <w:rPr>
          <w:rFonts w:eastAsiaTheme="minorEastAsia"/>
          <w:sz w:val="20"/>
          <w:szCs w:val="20"/>
        </w:rPr>
        <w:t>, заповнення таблиць, моделювання схем, виконання тренувальних завдань, що вимагають осмислення, запам'ятовування і простого відтворення раніше отриманих знань);</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rPr>
        <w:t>б) реконструктивну, яка передбачає слухання і доповнення лекцій викладача, складання планів, конспектів, тез тощо</w:t>
      </w:r>
      <w:r w:rsidRPr="00EF24C3">
        <w:rPr>
          <w:rFonts w:eastAsiaTheme="minorEastAsia"/>
          <w:sz w:val="20"/>
          <w:szCs w:val="20"/>
          <w:lang w:val="uk-UA"/>
        </w:rPr>
        <w:t>;</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rPr>
        <w:t>в) евристичну, спрямовану на вирішення проблемних завдань, отримання нової інформації, її структурування (складання опорних конспектів, схем-конспектів, анотацій, побудову технологічних карт, розв'язання творчих завдань)</w:t>
      </w:r>
      <w:r w:rsidRPr="00EF24C3">
        <w:rPr>
          <w:rFonts w:eastAsiaTheme="minorEastAsia"/>
          <w:sz w:val="20"/>
          <w:szCs w:val="20"/>
          <w:lang w:val="uk-UA"/>
        </w:rPr>
        <w:t>;</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rPr>
        <w:t>г) дослідницьку, яка орієнтована на проведення наукових досліджень (експериментування, теоретичні дослідження та ін.).</w:t>
      </w:r>
    </w:p>
    <w:p w:rsidR="00EF24C3" w:rsidRPr="00EF24C3" w:rsidRDefault="00EF24C3" w:rsidP="00EF24C3">
      <w:pPr>
        <w:ind w:firstLine="567"/>
        <w:jc w:val="both"/>
        <w:rPr>
          <w:rFonts w:eastAsiaTheme="minorEastAsia"/>
          <w:sz w:val="20"/>
          <w:szCs w:val="20"/>
          <w:lang w:val="uk-UA"/>
        </w:rPr>
      </w:pPr>
      <w:r w:rsidRPr="00EF24C3">
        <w:rPr>
          <w:rFonts w:eastAsiaTheme="minorEastAsia"/>
          <w:b/>
          <w:i/>
          <w:sz w:val="20"/>
          <w:szCs w:val="20"/>
          <w:lang w:val="uk-UA"/>
        </w:rPr>
        <w:t>За дидактичною метою</w:t>
      </w:r>
      <w:r w:rsidRPr="00EF24C3">
        <w:rPr>
          <w:rFonts w:eastAsiaTheme="minorEastAsia"/>
          <w:sz w:val="20"/>
          <w:szCs w:val="20"/>
          <w:lang w:val="uk-UA"/>
        </w:rPr>
        <w:t xml:space="preserve"> можна виділити </w:t>
      </w:r>
      <w:r w:rsidRPr="00EF24C3">
        <w:rPr>
          <w:rFonts w:eastAsiaTheme="minorEastAsia"/>
          <w:i/>
          <w:sz w:val="20"/>
          <w:szCs w:val="20"/>
          <w:lang w:val="uk-UA"/>
        </w:rPr>
        <w:t>чотири типи</w:t>
      </w:r>
      <w:r w:rsidRPr="00EF24C3">
        <w:rPr>
          <w:rFonts w:eastAsiaTheme="minorEastAsia"/>
          <w:sz w:val="20"/>
          <w:szCs w:val="20"/>
          <w:lang w:val="uk-UA"/>
        </w:rPr>
        <w:t xml:space="preserve"> самостійної роботи. </w:t>
      </w:r>
      <w:r w:rsidRPr="00EF24C3">
        <w:rPr>
          <w:rFonts w:eastAsiaTheme="minorEastAsia"/>
          <w:i/>
          <w:sz w:val="20"/>
          <w:szCs w:val="20"/>
          <w:lang w:val="uk-UA"/>
        </w:rPr>
        <w:t>Перший тип</w:t>
      </w:r>
      <w:r w:rsidRPr="00EF24C3">
        <w:rPr>
          <w:rFonts w:eastAsiaTheme="minorEastAsia"/>
          <w:sz w:val="20"/>
          <w:szCs w:val="20"/>
          <w:lang w:val="uk-UA"/>
        </w:rPr>
        <w:t xml:space="preserve"> спрямований на формування у студентів умінь виявляти у зовнішньому плані те, що від них вимагається, на основі заданого їм алгоритму діяльності та посилань на цю діяльність, які містять умови завдання. Пізнавальна діяльність студентів полягає у тому, щоб пізнати об’єкт певної галузі знань при повторному сприйманні інформації про нього або дій з ним. </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Як самостійну роботу цього типу найчастіше використовують домашні завдання, що передбачають опрацювання підручника, конспекту лекцій і т.ін. спільним для самостійних робіт першого типу є те, що у всіх завданнях повинен бути представлений спосіб виконання.</w:t>
      </w:r>
    </w:p>
    <w:p w:rsidR="00EF24C3" w:rsidRPr="00EF24C3" w:rsidRDefault="00EF24C3" w:rsidP="00EF24C3">
      <w:pPr>
        <w:ind w:firstLine="567"/>
        <w:jc w:val="both"/>
        <w:rPr>
          <w:rFonts w:eastAsiaTheme="minorEastAsia"/>
          <w:sz w:val="20"/>
          <w:szCs w:val="20"/>
          <w:lang w:val="uk-UA"/>
        </w:rPr>
      </w:pPr>
      <w:r w:rsidRPr="00EF24C3">
        <w:rPr>
          <w:rFonts w:eastAsiaTheme="minorEastAsia"/>
          <w:i/>
          <w:sz w:val="20"/>
          <w:szCs w:val="20"/>
          <w:lang w:val="uk-UA"/>
        </w:rPr>
        <w:t>Другий тип</w:t>
      </w:r>
      <w:r w:rsidRPr="00EF24C3">
        <w:rPr>
          <w:rFonts w:eastAsiaTheme="minorEastAsia"/>
          <w:sz w:val="20"/>
          <w:szCs w:val="20"/>
          <w:lang w:val="uk-UA"/>
        </w:rPr>
        <w:t xml:space="preserve"> передбачає формування знань, що дозволяють розв’язувати типові завдання, так звані знання-копії. Пізнавальна діяльність студента при цьому полягає у відтворенні і частковому реконструюванні, зміни структури і змісту засвоєної раніше навчальної інформації. Це передбачає необхідність здійснення аналізу певного об’єкта, різних шляхів виконання завдання, визначення найбільш </w:t>
      </w:r>
      <w:r w:rsidRPr="00EF24C3">
        <w:rPr>
          <w:rFonts w:eastAsiaTheme="minorEastAsia"/>
          <w:sz w:val="20"/>
          <w:szCs w:val="20"/>
          <w:lang w:val="uk-UA"/>
        </w:rPr>
        <w:lastRenderedPageBreak/>
        <w:t>доцільних з них або послідовного виділення логічно розташованих способів його розв’язання.</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До самостійних робіт такого характеру можна віднести певні етапи проведення лабораторних і практичних занять, написання курсових робіт, а також спеціально підготовлені домашні завдання з приписом алгоритмічного характеру. Характерна особливість робіт цього типу полягає в тому, що при визначенні завдання для самостійної роботи необхідно обґрунтувати мету, шляхи її розв’язання і методи досягнення [</w:t>
      </w:r>
      <w:r w:rsidRPr="00EF24C3">
        <w:rPr>
          <w:rFonts w:eastAsiaTheme="minorEastAsia"/>
          <w:sz w:val="20"/>
          <w:szCs w:val="20"/>
          <w:lang w:val="uk-UA"/>
        </w:rPr>
        <w:t>Демченко 2008</w:t>
      </w:r>
      <w:r w:rsidRPr="00EF24C3">
        <w:rPr>
          <w:rFonts w:eastAsiaTheme="minorEastAsia"/>
          <w:sz w:val="20"/>
          <w:szCs w:val="20"/>
        </w:rPr>
        <w:t>].</w:t>
      </w:r>
    </w:p>
    <w:p w:rsidR="00EF24C3" w:rsidRPr="00EF24C3" w:rsidRDefault="00EF24C3" w:rsidP="00EF24C3">
      <w:pPr>
        <w:ind w:firstLine="567"/>
        <w:jc w:val="both"/>
        <w:rPr>
          <w:rFonts w:eastAsiaTheme="minorEastAsia"/>
          <w:sz w:val="20"/>
          <w:szCs w:val="20"/>
        </w:rPr>
      </w:pPr>
      <w:r w:rsidRPr="00EF24C3">
        <w:rPr>
          <w:rFonts w:eastAsiaTheme="minorEastAsia"/>
          <w:i/>
          <w:sz w:val="20"/>
          <w:szCs w:val="20"/>
        </w:rPr>
        <w:t>Третій тип</w:t>
      </w:r>
      <w:r w:rsidRPr="00EF24C3">
        <w:rPr>
          <w:rFonts w:eastAsiaTheme="minorEastAsia"/>
          <w:sz w:val="20"/>
          <w:szCs w:val="20"/>
        </w:rPr>
        <w:t xml:space="preserve"> спрямований на формування у студентів знань, що є основою для розв’язання нетипових завдань. Пізнавальна діяльність студентів при виконанні таких завдань полягає у накопиченні і прояві у зовнішньому плані нового для них досвіду діяльності на базі раніше засвоєного формалізованого типу шляхом перенесення знань, умінь і навичок в інші умови діяльності. </w:t>
      </w:r>
    </w:p>
    <w:p w:rsidR="00EF24C3" w:rsidRPr="00EF24C3" w:rsidRDefault="00EF24C3" w:rsidP="00EF24C3">
      <w:pPr>
        <w:ind w:firstLine="567"/>
        <w:jc w:val="both"/>
        <w:rPr>
          <w:rFonts w:eastAsiaTheme="minorEastAsia"/>
          <w:sz w:val="20"/>
          <w:szCs w:val="20"/>
        </w:rPr>
      </w:pPr>
      <w:r w:rsidRPr="00EF24C3">
        <w:rPr>
          <w:rFonts w:eastAsiaTheme="minorEastAsia"/>
          <w:sz w:val="20"/>
          <w:szCs w:val="20"/>
        </w:rPr>
        <w:t>Виконання завдання цього типу передбачає пошук, формулювання і реалізацію мети та завдань розв’язання визначеної проблеми, що завжди виходять за межі минулого формалізованого досвіду і вимагають від студентів варіювання умов діяльності, розгляду раніше засвоєної навчальної інформації під новим кутом зору, використання її у нетипових ситуаціях. Самостійні роботи третього типу повинні висувати вимоги аналізу незнайомих навчальних ситуацій і генерування об’єктивно нової інформації. Типовими для самостійної роботи третього напрямку є курсові</w:t>
      </w:r>
      <w:r w:rsidRPr="00EF24C3">
        <w:rPr>
          <w:rFonts w:eastAsiaTheme="minorEastAsia"/>
          <w:sz w:val="20"/>
          <w:szCs w:val="20"/>
          <w:lang w:val="uk-UA"/>
        </w:rPr>
        <w:t xml:space="preserve"> і </w:t>
      </w:r>
      <w:r w:rsidRPr="00EF24C3">
        <w:rPr>
          <w:rFonts w:eastAsiaTheme="minorEastAsia"/>
          <w:sz w:val="20"/>
          <w:szCs w:val="20"/>
        </w:rPr>
        <w:t>кваліфікаційні роботи.</w:t>
      </w:r>
    </w:p>
    <w:p w:rsidR="00EF24C3" w:rsidRPr="00EF24C3" w:rsidRDefault="00EF24C3" w:rsidP="00EF24C3">
      <w:pPr>
        <w:ind w:firstLine="567"/>
        <w:jc w:val="both"/>
        <w:rPr>
          <w:rFonts w:eastAsiaTheme="minorEastAsia"/>
          <w:sz w:val="20"/>
          <w:szCs w:val="20"/>
          <w:lang w:val="uk-UA"/>
        </w:rPr>
      </w:pPr>
      <w:r w:rsidRPr="00EF24C3">
        <w:rPr>
          <w:rFonts w:eastAsiaTheme="minorEastAsia"/>
          <w:i/>
          <w:sz w:val="20"/>
          <w:szCs w:val="20"/>
        </w:rPr>
        <w:t>Четвертий тип</w:t>
      </w:r>
      <w:r w:rsidRPr="00EF24C3">
        <w:rPr>
          <w:rFonts w:eastAsiaTheme="minorEastAsia"/>
          <w:sz w:val="20"/>
          <w:szCs w:val="20"/>
        </w:rPr>
        <w:t xml:space="preserve"> передбачає створення передумов для творчої діяльності студентів. Їх пізнавальна діяльність при виконанні цих робіт полягає у глибокому проникненні в сутність об’єкта, що визначається, встановленні нових зв’язків і стосунків, необхідних для обґрунтування нових проблем, ідей, генерування нової інформації. Цей тип самостійних робіт реалізується, як правило, при виконанні завдань науково-дослідного </w:t>
      </w:r>
      <w:proofErr w:type="gramStart"/>
      <w:r w:rsidRPr="00EF24C3">
        <w:rPr>
          <w:rFonts w:eastAsiaTheme="minorEastAsia"/>
          <w:sz w:val="20"/>
          <w:szCs w:val="20"/>
        </w:rPr>
        <w:t>характеру[</w:t>
      </w:r>
      <w:proofErr w:type="gramEnd"/>
      <w:r w:rsidRPr="00EF24C3">
        <w:rPr>
          <w:rFonts w:eastAsiaTheme="minorEastAsia"/>
          <w:sz w:val="20"/>
          <w:szCs w:val="20"/>
          <w:lang w:val="uk-UA"/>
        </w:rPr>
        <w:t>Демченко 2008</w:t>
      </w:r>
      <w:r w:rsidRPr="00EF24C3">
        <w:rPr>
          <w:rFonts w:eastAsiaTheme="minorEastAsia"/>
          <w:sz w:val="20"/>
          <w:szCs w:val="20"/>
        </w:rPr>
        <w:t>].</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Найбільш доцільною у зв’язку із завданнями вищої школи є класифікація, запропонована П.І. Підкасистим, у якій розмежуються самостійні роботи:</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 xml:space="preserve">а) </w:t>
      </w:r>
      <w:r w:rsidRPr="00EF24C3">
        <w:rPr>
          <w:rFonts w:eastAsiaTheme="minorEastAsia"/>
          <w:i/>
          <w:sz w:val="20"/>
          <w:szCs w:val="20"/>
          <w:lang w:val="uk-UA"/>
        </w:rPr>
        <w:t>за зразками</w:t>
      </w:r>
      <w:r w:rsidRPr="00EF24C3">
        <w:rPr>
          <w:rFonts w:eastAsiaTheme="minorEastAsia"/>
          <w:sz w:val="20"/>
          <w:szCs w:val="20"/>
          <w:lang w:val="uk-UA"/>
        </w:rPr>
        <w:t xml:space="preserve"> (розв’язання типових завдань, виконання різноманітних вправ за зразком, які дозволяють засвоїти матеріал, але не розвивають творчу активність, бо відбувається засвоєння навчальної інформації);</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 xml:space="preserve">б) </w:t>
      </w:r>
      <w:r w:rsidRPr="00EF24C3">
        <w:rPr>
          <w:rFonts w:eastAsiaTheme="minorEastAsia"/>
          <w:i/>
          <w:sz w:val="20"/>
          <w:szCs w:val="20"/>
          <w:lang w:val="uk-UA"/>
        </w:rPr>
        <w:t xml:space="preserve">реконструктивно-варіативні </w:t>
      </w:r>
      <w:r w:rsidRPr="00EF24C3">
        <w:rPr>
          <w:rFonts w:eastAsiaTheme="minorEastAsia"/>
          <w:sz w:val="20"/>
          <w:szCs w:val="20"/>
          <w:lang w:val="uk-UA"/>
        </w:rPr>
        <w:t xml:space="preserve">(передбачають необхідність відтворення не лише функціональної характеристики знань, а й їх структури, залучення відомих знань для розв’язання інших завдань, </w:t>
      </w:r>
      <w:r w:rsidRPr="00EF24C3">
        <w:rPr>
          <w:rFonts w:eastAsiaTheme="minorEastAsia"/>
          <w:sz w:val="20"/>
          <w:szCs w:val="20"/>
          <w:lang w:val="uk-UA"/>
        </w:rPr>
        <w:lastRenderedPageBreak/>
        <w:t>проблем, ситуацій; відбувається відтворення й розуміння явищ, що вивчаються);</w:t>
      </w:r>
    </w:p>
    <w:p w:rsidR="00EF24C3" w:rsidRPr="00EF24C3" w:rsidRDefault="00EF24C3" w:rsidP="00EF24C3">
      <w:pPr>
        <w:ind w:firstLine="567"/>
        <w:jc w:val="both"/>
        <w:rPr>
          <w:rFonts w:eastAsiaTheme="minorEastAsia"/>
          <w:sz w:val="20"/>
          <w:szCs w:val="20"/>
          <w:lang w:val="uk-UA"/>
        </w:rPr>
      </w:pPr>
      <w:r w:rsidRPr="00EF24C3">
        <w:rPr>
          <w:rFonts w:eastAsiaTheme="minorEastAsia"/>
          <w:sz w:val="20"/>
          <w:szCs w:val="20"/>
          <w:lang w:val="uk-UA"/>
        </w:rPr>
        <w:t>в) евристичні (частково-пошукові)  творчо дослідницькі (пов’язані з розв’язанням окремих питань, проблем, окреслених на лекціях, семінарських, лабораторних, практичних заняттях; передбачає функціонування уміння бачити проблему, самостійно її формулювати, розробляти план її розв’язання.) [</w:t>
      </w:r>
      <w:r w:rsidRPr="00EF24C3">
        <w:rPr>
          <w:rFonts w:eastAsiaTheme="minorEastAsia"/>
          <w:i/>
          <w:iCs/>
          <w:color w:val="000000"/>
          <w:sz w:val="20"/>
          <w:szCs w:val="20"/>
          <w:lang w:val="uk-UA"/>
        </w:rPr>
        <w:t xml:space="preserve">Цюприк </w:t>
      </w:r>
      <w:r w:rsidRPr="00EF24C3">
        <w:rPr>
          <w:rFonts w:eastAsiaTheme="minorEastAsia"/>
          <w:sz w:val="20"/>
          <w:szCs w:val="20"/>
          <w:lang w:val="uk-UA"/>
        </w:rPr>
        <w:t>2004].</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sz w:val="20"/>
          <w:szCs w:val="20"/>
          <w:lang w:val="uk-UA"/>
        </w:rPr>
        <w:t xml:space="preserve">Варто зазначити, що </w:t>
      </w:r>
      <w:r w:rsidRPr="00EF24C3">
        <w:rPr>
          <w:rFonts w:eastAsiaTheme="minorEastAsia"/>
          <w:i/>
          <w:sz w:val="20"/>
          <w:szCs w:val="20"/>
          <w:lang w:val="uk-UA"/>
        </w:rPr>
        <w:t>самостійна робота студентів</w:t>
      </w:r>
      <w:r w:rsidRPr="00EF24C3">
        <w:rPr>
          <w:rFonts w:eastAsiaTheme="minorEastAsia"/>
          <w:sz w:val="20"/>
          <w:szCs w:val="20"/>
          <w:lang w:val="uk-UA"/>
        </w:rPr>
        <w:t xml:space="preserve"> – це основна форма організації навчання, яка включає різноманітні види індивідуальної й колективної навчальної діяльності, що здійснюється на аудиторних та позааудиторних заняттях з урахуванням індивідуальних особливостей і пізнавальних можливостей студентів під керівництвом викладача або без його безпосередньої участі. </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sz w:val="20"/>
          <w:szCs w:val="20"/>
          <w:lang w:val="uk-UA"/>
        </w:rPr>
        <w:t>У контексті нашого дослідження самостійна робота визначається як вид навчальної діяльності, спрямований на формування пізнавальних здібностей студентів філологічних спеціальностей, їх спрямованість на безперервну самоосвіту. Самостійна робота студентів є важливою складовою у підготовці кваліфікованого фахівця, конкурентоспроможного на ринку праці, здатного до компетентної професійної діяльності на рівні світових стандартів [</w:t>
      </w:r>
      <w:r w:rsidRPr="00EF24C3">
        <w:rPr>
          <w:rFonts w:eastAsiaTheme="minorEastAsia"/>
          <w:color w:val="000000"/>
          <w:sz w:val="20"/>
          <w:szCs w:val="20"/>
          <w:lang w:val="uk-UA"/>
        </w:rPr>
        <w:t>Бойденко 2007</w:t>
      </w:r>
      <w:r w:rsidRPr="00EF24C3">
        <w:rPr>
          <w:rFonts w:eastAsiaTheme="minorEastAsia"/>
          <w:sz w:val="20"/>
          <w:szCs w:val="20"/>
          <w:lang w:val="uk-UA"/>
        </w:rPr>
        <w:t>].</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sz w:val="20"/>
          <w:szCs w:val="20"/>
          <w:lang w:val="uk-UA"/>
        </w:rPr>
        <w:t>Нами виділено 5 ключових  тем з розділу «Фразеологія», які, на наше глибоке переконання, повинні опрацювати студенти. До кожної з них нами запропоновано форми аудиторної та позааудиторної самостійної роботи студентів. Це своєрідна теоретико-практична модель комплексу різнобічних завдань для самостійного вивчення розділу.</w:t>
      </w:r>
    </w:p>
    <w:p w:rsidR="00EF24C3" w:rsidRPr="00EF24C3" w:rsidRDefault="00EF24C3" w:rsidP="00EF24C3">
      <w:pPr>
        <w:autoSpaceDE w:val="0"/>
        <w:autoSpaceDN w:val="0"/>
        <w:adjustRightInd w:val="0"/>
        <w:ind w:firstLine="567"/>
        <w:jc w:val="both"/>
        <w:rPr>
          <w:rFonts w:eastAsiaTheme="minorEastAsia"/>
          <w:sz w:val="20"/>
          <w:szCs w:val="20"/>
          <w:lang w:val="uk-UA"/>
        </w:rPr>
      </w:pPr>
    </w:p>
    <w:tbl>
      <w:tblPr>
        <w:tblW w:w="0" w:type="auto"/>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689"/>
        <w:gridCol w:w="2020"/>
        <w:gridCol w:w="2636"/>
      </w:tblGrid>
      <w:tr w:rsidR="00EF24C3" w:rsidRPr="00EF24C3" w:rsidTr="0069265D">
        <w:tc>
          <w:tcPr>
            <w:tcW w:w="2127" w:type="dxa"/>
          </w:tcPr>
          <w:p w:rsidR="00EF24C3" w:rsidRPr="00EF24C3" w:rsidRDefault="00EF24C3" w:rsidP="00EF24C3">
            <w:pPr>
              <w:ind w:firstLine="567"/>
              <w:jc w:val="both"/>
              <w:rPr>
                <w:rFonts w:eastAsiaTheme="minorEastAsia"/>
                <w:sz w:val="20"/>
                <w:szCs w:val="20"/>
              </w:rPr>
            </w:pPr>
            <w:r w:rsidRPr="00EF24C3">
              <w:rPr>
                <w:rFonts w:eastAsiaTheme="minorEastAsia"/>
                <w:sz w:val="20"/>
                <w:szCs w:val="20"/>
              </w:rPr>
              <w:t>Тема</w:t>
            </w:r>
          </w:p>
        </w:tc>
        <w:tc>
          <w:tcPr>
            <w:tcW w:w="3118" w:type="dxa"/>
          </w:tcPr>
          <w:p w:rsidR="00EF24C3" w:rsidRPr="00EF24C3" w:rsidRDefault="00EF24C3" w:rsidP="00EF24C3">
            <w:pPr>
              <w:ind w:firstLine="567"/>
              <w:jc w:val="both"/>
              <w:rPr>
                <w:rFonts w:eastAsiaTheme="minorEastAsia"/>
                <w:sz w:val="20"/>
                <w:szCs w:val="20"/>
              </w:rPr>
            </w:pPr>
            <w:r w:rsidRPr="00EF24C3">
              <w:rPr>
                <w:rFonts w:eastAsiaTheme="minorEastAsia"/>
                <w:sz w:val="20"/>
                <w:szCs w:val="20"/>
              </w:rPr>
              <w:t>Форми аудиторної СРС</w:t>
            </w:r>
          </w:p>
        </w:tc>
        <w:tc>
          <w:tcPr>
            <w:tcW w:w="3934" w:type="dxa"/>
          </w:tcPr>
          <w:p w:rsidR="00EF24C3" w:rsidRPr="00EF24C3" w:rsidRDefault="00EF24C3" w:rsidP="00EF24C3">
            <w:pPr>
              <w:ind w:firstLine="567"/>
              <w:jc w:val="both"/>
              <w:rPr>
                <w:rFonts w:eastAsiaTheme="minorEastAsia"/>
                <w:sz w:val="20"/>
                <w:szCs w:val="20"/>
              </w:rPr>
            </w:pPr>
            <w:r w:rsidRPr="00EF24C3">
              <w:rPr>
                <w:rFonts w:eastAsiaTheme="minorEastAsia"/>
                <w:sz w:val="20"/>
                <w:szCs w:val="20"/>
              </w:rPr>
              <w:t>Форми позааудиторної СРС</w:t>
            </w:r>
          </w:p>
        </w:tc>
      </w:tr>
      <w:tr w:rsidR="00EF24C3" w:rsidRPr="00EF24C3" w:rsidTr="0069265D">
        <w:trPr>
          <w:trHeight w:val="4526"/>
        </w:trPr>
        <w:tc>
          <w:tcPr>
            <w:tcW w:w="2127" w:type="dxa"/>
          </w:tcPr>
          <w:p w:rsidR="00EF24C3" w:rsidRPr="00EF24C3" w:rsidRDefault="00EF24C3" w:rsidP="00EF24C3">
            <w:pPr>
              <w:contextualSpacing/>
              <w:jc w:val="both"/>
              <w:rPr>
                <w:rFonts w:eastAsiaTheme="minorEastAsia"/>
                <w:spacing w:val="-12"/>
                <w:sz w:val="20"/>
                <w:szCs w:val="20"/>
              </w:rPr>
            </w:pPr>
            <w:r w:rsidRPr="00EF24C3">
              <w:rPr>
                <w:rFonts w:eastAsiaTheme="minorEastAsia"/>
                <w:spacing w:val="-12"/>
                <w:sz w:val="20"/>
                <w:szCs w:val="20"/>
              </w:rPr>
              <w:lastRenderedPageBreak/>
              <w:t>1.Фразеологічна одиниця як предмет фразеології та її основні диференційні ознаки.</w:t>
            </w:r>
          </w:p>
        </w:tc>
        <w:tc>
          <w:tcPr>
            <w:tcW w:w="3118" w:type="dxa"/>
          </w:tcPr>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1) Сприймання лекційного матеріалу;</w:t>
            </w:r>
          </w:p>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2) Робота на практичних та лабораторніих заняттях;</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3) Підготовка до семінарських занятть;</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4)Рецензування робіт студентів (рефератів, повідомлень).</w:t>
            </w:r>
          </w:p>
          <w:p w:rsidR="00EF24C3" w:rsidRPr="00EF24C3" w:rsidRDefault="00EF24C3" w:rsidP="00EF24C3">
            <w:pPr>
              <w:tabs>
                <w:tab w:val="left" w:pos="6960"/>
              </w:tabs>
              <w:ind w:firstLine="567"/>
              <w:jc w:val="both"/>
              <w:rPr>
                <w:rFonts w:eastAsiaTheme="minorEastAsia"/>
                <w:spacing w:val="-12"/>
                <w:sz w:val="20"/>
                <w:szCs w:val="20"/>
              </w:rPr>
            </w:pPr>
          </w:p>
        </w:tc>
        <w:tc>
          <w:tcPr>
            <w:tcW w:w="3934"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1)Законспектувати літературу:</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Авксентьєв Л.Г. Семантична структура фразеологічної одиниці сучасної української мови та особливості її формування // Мовознавство. – 1987. – № 1. – С. 43 – 47.</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Мокієнко В.М. Лексичне і фразеологічне значення // Мовознавство. – 1988. – № 4;</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2) Написання повідомлення на одну з тем:</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«Порівняльна характеристика одиниць лексичного, фразеологічного та синтаксичного рівня»;</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«Широке і вузьке розуміння фразеологічної одиниці»;</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3) Виконання домашнього завдання (вправи на виявлення в тексті фразеологічних одиниць, заміну лексичних і синтаксичних одиниць </w:t>
            </w:r>
            <w:proofErr w:type="gramStart"/>
            <w:r w:rsidRPr="00EF24C3">
              <w:rPr>
                <w:rFonts w:eastAsiaTheme="minorEastAsia"/>
                <w:spacing w:val="-12"/>
                <w:sz w:val="20"/>
                <w:szCs w:val="20"/>
              </w:rPr>
              <w:t>–  фразеологічною</w:t>
            </w:r>
            <w:proofErr w:type="gramEnd"/>
            <w:r w:rsidRPr="00EF24C3">
              <w:rPr>
                <w:rFonts w:eastAsiaTheme="minorEastAsia"/>
                <w:spacing w:val="-12"/>
                <w:sz w:val="20"/>
                <w:szCs w:val="20"/>
              </w:rPr>
              <w:t xml:space="preserve">, з’ясування  значення </w:t>
            </w:r>
            <w:r w:rsidRPr="00EF24C3">
              <w:rPr>
                <w:rFonts w:eastAsiaTheme="minorEastAsia"/>
                <w:spacing w:val="-20"/>
                <w:kern w:val="24"/>
                <w:sz w:val="20"/>
                <w:szCs w:val="20"/>
              </w:rPr>
              <w:t xml:space="preserve">фразеологічних одиниць, </w:t>
            </w:r>
            <w:r w:rsidRPr="00EF24C3">
              <w:rPr>
                <w:rFonts w:eastAsiaTheme="minorEastAsia"/>
                <w:spacing w:val="-12"/>
                <w:sz w:val="20"/>
                <w:szCs w:val="20"/>
              </w:rPr>
              <w:t>знаходження серед названих одиниць – нефразеологізованих сполучень).</w:t>
            </w:r>
          </w:p>
          <w:p w:rsidR="00EF24C3" w:rsidRPr="00EF24C3" w:rsidRDefault="00EF24C3" w:rsidP="00EF24C3">
            <w:pPr>
              <w:ind w:firstLine="567"/>
              <w:jc w:val="both"/>
              <w:rPr>
                <w:rFonts w:eastAsiaTheme="minorEastAsia"/>
                <w:spacing w:val="-12"/>
                <w:sz w:val="20"/>
                <w:szCs w:val="20"/>
              </w:rPr>
            </w:pPr>
          </w:p>
        </w:tc>
      </w:tr>
      <w:tr w:rsidR="00EF24C3" w:rsidRPr="00EF24C3" w:rsidTr="0069265D">
        <w:tc>
          <w:tcPr>
            <w:tcW w:w="2127"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2.Типи класифікацій фразеологічних одиниць</w:t>
            </w:r>
          </w:p>
        </w:tc>
        <w:tc>
          <w:tcPr>
            <w:tcW w:w="3118" w:type="dxa"/>
          </w:tcPr>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1)Сприймання лекційного матеріалу;</w:t>
            </w:r>
          </w:p>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2) Робота на практичних та лабораторніих заняттях;</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3) Підготовка до семінарських занятть;</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4)Рецензування робіт студентів (рефератів, повідомлень).</w:t>
            </w:r>
          </w:p>
          <w:p w:rsidR="00EF24C3" w:rsidRPr="00EF24C3" w:rsidRDefault="00EF24C3" w:rsidP="00EF24C3">
            <w:pPr>
              <w:tabs>
                <w:tab w:val="left" w:pos="6960"/>
              </w:tabs>
              <w:ind w:firstLine="567"/>
              <w:jc w:val="both"/>
              <w:rPr>
                <w:rFonts w:eastAsiaTheme="minorEastAsia"/>
                <w:spacing w:val="-12"/>
                <w:sz w:val="20"/>
                <w:szCs w:val="20"/>
              </w:rPr>
            </w:pPr>
          </w:p>
        </w:tc>
        <w:tc>
          <w:tcPr>
            <w:tcW w:w="3934"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1) Законспектувати літературу:</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Баран Я.А. До питання про </w:t>
            </w:r>
            <w:r w:rsidRPr="00EF24C3">
              <w:rPr>
                <w:rFonts w:eastAsiaTheme="minorEastAsia"/>
                <w:spacing w:val="-24"/>
                <w:sz w:val="20"/>
                <w:szCs w:val="20"/>
              </w:rPr>
              <w:t>стилістичну класифікацію фразеологічних одиниць //</w:t>
            </w:r>
            <w:r w:rsidRPr="00EF24C3">
              <w:rPr>
                <w:rFonts w:eastAsiaTheme="minorEastAsia"/>
                <w:spacing w:val="-12"/>
                <w:sz w:val="20"/>
                <w:szCs w:val="20"/>
              </w:rPr>
              <w:t xml:space="preserve"> Мовознавство. – 1979. – № 2. – С. 50 – 53.</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Їжакевич Г.П. Стилістична класифікація фразеологізмів // Укр. мова і літ. в школі. – 1971. – № 10 – С. 13 – 21.</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Прадід Ю.Ф. Структурно – </w:t>
            </w:r>
            <w:r w:rsidRPr="00EF24C3">
              <w:rPr>
                <w:rFonts w:eastAsiaTheme="minorEastAsia"/>
                <w:spacing w:val="-12"/>
                <w:sz w:val="20"/>
                <w:szCs w:val="20"/>
              </w:rPr>
              <w:lastRenderedPageBreak/>
              <w:t>граматичні типи фразеологізмів та їх різновиди /</w:t>
            </w:r>
            <w:proofErr w:type="gramStart"/>
            <w:r w:rsidRPr="00EF24C3">
              <w:rPr>
                <w:rFonts w:eastAsiaTheme="minorEastAsia"/>
                <w:spacing w:val="-12"/>
                <w:sz w:val="20"/>
                <w:szCs w:val="20"/>
              </w:rPr>
              <w:t>/  Українське</w:t>
            </w:r>
            <w:proofErr w:type="gramEnd"/>
            <w:r w:rsidRPr="00EF24C3">
              <w:rPr>
                <w:rFonts w:eastAsiaTheme="minorEastAsia"/>
                <w:spacing w:val="-12"/>
                <w:sz w:val="20"/>
                <w:szCs w:val="20"/>
              </w:rPr>
              <w:t xml:space="preserve"> мовознавство. – 1989. – Вип. 16.</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2)Написання реферату на одну з тем:</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xml:space="preserve">– «Типологія фразеологічних </w:t>
            </w:r>
            <w:proofErr w:type="gramStart"/>
            <w:r w:rsidRPr="00EF24C3">
              <w:rPr>
                <w:rFonts w:eastAsiaTheme="minorEastAsia"/>
                <w:spacing w:val="-12"/>
                <w:sz w:val="20"/>
                <w:szCs w:val="20"/>
              </w:rPr>
              <w:t>одиниць  української</w:t>
            </w:r>
            <w:proofErr w:type="gramEnd"/>
            <w:r w:rsidRPr="00EF24C3">
              <w:rPr>
                <w:rFonts w:eastAsiaTheme="minorEastAsia"/>
                <w:spacing w:val="-12"/>
                <w:sz w:val="20"/>
                <w:szCs w:val="20"/>
              </w:rPr>
              <w:t xml:space="preserve">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«Граматична класифікація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«Семантична класифікація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«Генетична класифікація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«Синтаксична класифікація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xml:space="preserve">– </w:t>
            </w:r>
            <w:proofErr w:type="gramStart"/>
            <w:r w:rsidRPr="00EF24C3">
              <w:rPr>
                <w:rFonts w:eastAsiaTheme="minorEastAsia"/>
                <w:spacing w:val="-12"/>
                <w:sz w:val="20"/>
                <w:szCs w:val="20"/>
              </w:rPr>
              <w:t xml:space="preserve">   «</w:t>
            </w:r>
            <w:proofErr w:type="gramEnd"/>
            <w:r w:rsidRPr="00EF24C3">
              <w:rPr>
                <w:rFonts w:eastAsiaTheme="minorEastAsia"/>
                <w:spacing w:val="-12"/>
                <w:sz w:val="20"/>
                <w:szCs w:val="20"/>
              </w:rPr>
              <w:t>Фразеологічні одиниці античного походження в українській мові».</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w:t>
            </w:r>
            <w:proofErr w:type="gramStart"/>
            <w:r w:rsidRPr="00EF24C3">
              <w:rPr>
                <w:rFonts w:eastAsiaTheme="minorEastAsia"/>
                <w:spacing w:val="-12"/>
                <w:sz w:val="20"/>
                <w:szCs w:val="20"/>
              </w:rPr>
              <w:t xml:space="preserve">   «</w:t>
            </w:r>
            <w:proofErr w:type="gramEnd"/>
            <w:r w:rsidRPr="00EF24C3">
              <w:rPr>
                <w:rFonts w:eastAsiaTheme="minorEastAsia"/>
                <w:spacing w:val="-12"/>
                <w:sz w:val="20"/>
                <w:szCs w:val="20"/>
              </w:rPr>
              <w:t>Фразеологічні одиниці біблійного походження в українській мові»;</w:t>
            </w:r>
          </w:p>
          <w:p w:rsidR="00EF24C3" w:rsidRPr="00EF24C3" w:rsidRDefault="00EF24C3" w:rsidP="00EF24C3">
            <w:pPr>
              <w:jc w:val="both"/>
              <w:rPr>
                <w:rFonts w:eastAsiaTheme="minorEastAsia"/>
                <w:spacing w:val="-18"/>
                <w:sz w:val="20"/>
                <w:szCs w:val="20"/>
              </w:rPr>
            </w:pPr>
            <w:r w:rsidRPr="00EF24C3">
              <w:rPr>
                <w:rFonts w:eastAsiaTheme="minorEastAsia"/>
                <w:spacing w:val="-18"/>
                <w:sz w:val="20"/>
                <w:szCs w:val="20"/>
              </w:rPr>
              <w:t>3) Виконання домашнього завдання (вправи на характеристику фразеологічних одиниць за семантичним, граматичним критерієм; до поданих фразеологічних одиниць, враховуючи генетичний критерій, дібрати подібні).</w:t>
            </w:r>
          </w:p>
        </w:tc>
      </w:tr>
      <w:tr w:rsidR="00EF24C3" w:rsidRPr="00EF24C3" w:rsidTr="0069265D">
        <w:tc>
          <w:tcPr>
            <w:tcW w:w="2127"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lastRenderedPageBreak/>
              <w:t>3.Системні зв’язки у фразеології</w:t>
            </w:r>
          </w:p>
        </w:tc>
        <w:tc>
          <w:tcPr>
            <w:tcW w:w="3118" w:type="dxa"/>
          </w:tcPr>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1)Сприймання лекційного матеріалу;</w:t>
            </w:r>
          </w:p>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2) Робота на практичних та лабораторніих заняттях;</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3) Підготовка до семінарських занятть;</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 xml:space="preserve">4)Рецензування робіт </w:t>
            </w:r>
            <w:r w:rsidRPr="00EF24C3">
              <w:rPr>
                <w:rFonts w:eastAsiaTheme="minorEastAsia"/>
                <w:bCs/>
                <w:iCs/>
                <w:color w:val="000000" w:themeColor="text1"/>
                <w:spacing w:val="-12"/>
                <w:kern w:val="24"/>
                <w:sz w:val="20"/>
                <w:szCs w:val="20"/>
              </w:rPr>
              <w:lastRenderedPageBreak/>
              <w:t>студентів (рефератів, повідомлень).</w:t>
            </w:r>
          </w:p>
          <w:p w:rsidR="00EF24C3" w:rsidRPr="00EF24C3" w:rsidRDefault="00EF24C3" w:rsidP="00EF24C3">
            <w:pPr>
              <w:jc w:val="both"/>
              <w:rPr>
                <w:rFonts w:eastAsiaTheme="minorEastAsia"/>
                <w:spacing w:val="-12"/>
                <w:sz w:val="20"/>
                <w:szCs w:val="20"/>
              </w:rPr>
            </w:pPr>
          </w:p>
        </w:tc>
        <w:tc>
          <w:tcPr>
            <w:tcW w:w="3934"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lastRenderedPageBreak/>
              <w:t>1) Законспектувати статті:</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Демський М.Т. Системні зв’язки в сфері фраземіки // Мовознавство. – 1991. – № 2. – С. 36 – 43.</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–Матвієнко А.М. Фразеологічні синоніми і варіанти // Укр. мова і літ. в шк. – 1965. – № 8. – С. 16 </w:t>
            </w:r>
            <w:r w:rsidRPr="00EF24C3">
              <w:rPr>
                <w:rFonts w:eastAsiaTheme="minorEastAsia"/>
                <w:spacing w:val="-12"/>
                <w:sz w:val="20"/>
                <w:szCs w:val="20"/>
              </w:rPr>
              <w:lastRenderedPageBreak/>
              <w:t>– 20.</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Редін П.О. Типи системних зв’язків фразеологічних одиниць у мові // Мовознавство. – 1994. – №4 – 5.  </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–Скрипник Л.Г. Синоніміка у фразеології // Укр. мова і літ. в шк. – 1972. – № 6. – С. 25 – 35.</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2) Написання реферату на одну з тем:</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–«Багатозначність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proofErr w:type="gramStart"/>
            <w:r w:rsidRPr="00EF24C3">
              <w:rPr>
                <w:rFonts w:eastAsiaTheme="minorEastAsia"/>
                <w:spacing w:val="-12"/>
                <w:sz w:val="20"/>
                <w:szCs w:val="20"/>
              </w:rPr>
              <w:t>–  «</w:t>
            </w:r>
            <w:proofErr w:type="gramEnd"/>
            <w:r w:rsidRPr="00EF24C3">
              <w:rPr>
                <w:rFonts w:eastAsiaTheme="minorEastAsia"/>
                <w:spacing w:val="-12"/>
                <w:sz w:val="20"/>
                <w:szCs w:val="20"/>
              </w:rPr>
              <w:t>Антонімія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«Синонімія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proofErr w:type="gramStart"/>
            <w:r w:rsidRPr="00EF24C3">
              <w:rPr>
                <w:rFonts w:eastAsiaTheme="minorEastAsia"/>
                <w:spacing w:val="-12"/>
                <w:sz w:val="20"/>
                <w:szCs w:val="20"/>
              </w:rPr>
              <w:t>–  «</w:t>
            </w:r>
            <w:proofErr w:type="gramEnd"/>
            <w:r w:rsidRPr="00EF24C3">
              <w:rPr>
                <w:rFonts w:eastAsiaTheme="minorEastAsia"/>
                <w:spacing w:val="-12"/>
                <w:sz w:val="20"/>
                <w:szCs w:val="20"/>
              </w:rPr>
              <w:t>Омонімія фразеологічних одиниць української мови».</w:t>
            </w:r>
          </w:p>
          <w:p w:rsidR="00EF24C3" w:rsidRPr="00EF24C3" w:rsidRDefault="00EF24C3" w:rsidP="00EF24C3">
            <w:pPr>
              <w:ind w:firstLine="567"/>
              <w:jc w:val="both"/>
              <w:rPr>
                <w:rFonts w:eastAsiaTheme="minorEastAsia"/>
                <w:spacing w:val="-12"/>
                <w:sz w:val="20"/>
                <w:szCs w:val="20"/>
              </w:rPr>
            </w:pPr>
            <w:proofErr w:type="gramStart"/>
            <w:r w:rsidRPr="00EF24C3">
              <w:rPr>
                <w:rFonts w:eastAsiaTheme="minorEastAsia"/>
                <w:spacing w:val="-12"/>
                <w:sz w:val="20"/>
                <w:szCs w:val="20"/>
              </w:rPr>
              <w:t>–  «</w:t>
            </w:r>
            <w:proofErr w:type="gramEnd"/>
            <w:r w:rsidRPr="00EF24C3">
              <w:rPr>
                <w:rFonts w:eastAsiaTheme="minorEastAsia"/>
                <w:spacing w:val="-12"/>
                <w:sz w:val="20"/>
                <w:szCs w:val="20"/>
              </w:rPr>
              <w:t>Паронімія фразеологічних одиниць української мови».</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3) Виконання домашнього завдання (вправи на добір до запропонованих фразеологічних одиниць антонімічних, синонімічних; пояснити значення паронімічних фразеологічних одиниць; з’ясувати набір значень багатозначних фразеологічних одиниць і ввести їх у речення; з поданими омонімічними фразеологічними одиницями </w:t>
            </w:r>
            <w:proofErr w:type="gramStart"/>
            <w:r w:rsidRPr="00EF24C3">
              <w:rPr>
                <w:rFonts w:eastAsiaTheme="minorEastAsia"/>
                <w:spacing w:val="-12"/>
                <w:sz w:val="20"/>
                <w:szCs w:val="20"/>
              </w:rPr>
              <w:t>скласти  речення</w:t>
            </w:r>
            <w:proofErr w:type="gramEnd"/>
            <w:r w:rsidRPr="00EF24C3">
              <w:rPr>
                <w:rFonts w:eastAsiaTheme="minorEastAsia"/>
                <w:spacing w:val="-12"/>
                <w:sz w:val="20"/>
                <w:szCs w:val="20"/>
              </w:rPr>
              <w:t>).</w:t>
            </w:r>
          </w:p>
        </w:tc>
      </w:tr>
      <w:tr w:rsidR="00EF24C3" w:rsidRPr="00EF24C3" w:rsidTr="0069265D">
        <w:tc>
          <w:tcPr>
            <w:tcW w:w="2127" w:type="dxa"/>
          </w:tcPr>
          <w:p w:rsidR="00EF24C3" w:rsidRPr="00EF24C3" w:rsidRDefault="00EF24C3" w:rsidP="00EF24C3">
            <w:pPr>
              <w:jc w:val="both"/>
              <w:rPr>
                <w:rFonts w:eastAsiaTheme="minorEastAsia"/>
                <w:spacing w:val="-14"/>
                <w:sz w:val="20"/>
                <w:szCs w:val="20"/>
              </w:rPr>
            </w:pPr>
            <w:r w:rsidRPr="00EF24C3">
              <w:rPr>
                <w:rFonts w:eastAsiaTheme="minorEastAsia"/>
                <w:spacing w:val="-14"/>
                <w:sz w:val="20"/>
                <w:szCs w:val="20"/>
              </w:rPr>
              <w:lastRenderedPageBreak/>
              <w:t xml:space="preserve">4.Структурно-граматичні типи фразеологічних одиниць сучасної </w:t>
            </w:r>
            <w:r w:rsidRPr="00EF24C3">
              <w:rPr>
                <w:rFonts w:eastAsiaTheme="minorEastAsia"/>
                <w:spacing w:val="-14"/>
                <w:sz w:val="20"/>
                <w:szCs w:val="20"/>
              </w:rPr>
              <w:lastRenderedPageBreak/>
              <w:t>української літературної мови.</w:t>
            </w:r>
          </w:p>
        </w:tc>
        <w:tc>
          <w:tcPr>
            <w:tcW w:w="3118" w:type="dxa"/>
          </w:tcPr>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lastRenderedPageBreak/>
              <w:t>1) Сприймання лекційного матеріалу;</w:t>
            </w:r>
          </w:p>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 xml:space="preserve">2) Робота на практичних та </w:t>
            </w:r>
            <w:r w:rsidRPr="00EF24C3">
              <w:rPr>
                <w:rFonts w:eastAsiaTheme="minorEastAsia"/>
                <w:bCs/>
                <w:iCs/>
                <w:color w:val="000000" w:themeColor="text1"/>
                <w:spacing w:val="-12"/>
                <w:kern w:val="24"/>
                <w:sz w:val="20"/>
                <w:szCs w:val="20"/>
              </w:rPr>
              <w:lastRenderedPageBreak/>
              <w:t>лабораторніих заняттях;</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3) Підготовка до семінарських занятть;</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4)Рецензування робіт студентів (рефератів, повідомлень).</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6) Рецензування робіт студентів (рефератів, повідомлень).</w:t>
            </w:r>
          </w:p>
        </w:tc>
        <w:tc>
          <w:tcPr>
            <w:tcW w:w="3934"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lastRenderedPageBreak/>
              <w:t>1) Законспектувати статті:</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–Бабич Н.Д. Стилістика фразеологічних одиниць // Укр. мова і літ. в школі. – 1962. – № </w:t>
            </w:r>
            <w:r w:rsidRPr="00EF24C3">
              <w:rPr>
                <w:rFonts w:eastAsiaTheme="minorEastAsia"/>
                <w:spacing w:val="-12"/>
                <w:sz w:val="20"/>
                <w:szCs w:val="20"/>
              </w:rPr>
              <w:lastRenderedPageBreak/>
              <w:t>11. – С. 17 – 22.</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–Іжакевич Г.П. Стилістична класифікація фразеологізмів // Укр. мова і літ. в школі. – 1962. – № 10. – С. 13 – 22;</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2) Написання реферату на одну з тем:</w:t>
            </w:r>
          </w:p>
          <w:p w:rsidR="00EF24C3" w:rsidRPr="00EF24C3" w:rsidRDefault="00EF24C3" w:rsidP="00EF24C3">
            <w:pPr>
              <w:ind w:firstLine="567"/>
              <w:jc w:val="both"/>
              <w:rPr>
                <w:rFonts w:eastAsiaTheme="minorEastAsia"/>
                <w:spacing w:val="-12"/>
                <w:sz w:val="20"/>
                <w:szCs w:val="20"/>
              </w:rPr>
            </w:pPr>
            <w:proofErr w:type="gramStart"/>
            <w:r w:rsidRPr="00EF24C3">
              <w:rPr>
                <w:rFonts w:eastAsiaTheme="minorEastAsia"/>
                <w:spacing w:val="-12"/>
                <w:sz w:val="20"/>
                <w:szCs w:val="20"/>
              </w:rPr>
              <w:t>–  «</w:t>
            </w:r>
            <w:proofErr w:type="gramEnd"/>
            <w:r w:rsidRPr="00EF24C3">
              <w:rPr>
                <w:rFonts w:eastAsiaTheme="minorEastAsia"/>
                <w:spacing w:val="-12"/>
                <w:sz w:val="20"/>
                <w:szCs w:val="20"/>
              </w:rPr>
              <w:t>Мінімальні фразеологічні одиниці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w:t>
            </w:r>
            <w:proofErr w:type="gramStart"/>
            <w:r w:rsidRPr="00EF24C3">
              <w:rPr>
                <w:rFonts w:eastAsiaTheme="minorEastAsia"/>
                <w:spacing w:val="-12"/>
                <w:sz w:val="20"/>
                <w:szCs w:val="20"/>
              </w:rPr>
              <w:t xml:space="preserve">   «</w:t>
            </w:r>
            <w:proofErr w:type="gramEnd"/>
            <w:r w:rsidRPr="00EF24C3">
              <w:rPr>
                <w:rFonts w:eastAsiaTheme="minorEastAsia"/>
                <w:spacing w:val="-12"/>
                <w:sz w:val="20"/>
                <w:szCs w:val="20"/>
              </w:rPr>
              <w:t>Фразеологічні одиниці української мови, побудовані за структурою словосполучення».</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w:t>
            </w:r>
            <w:proofErr w:type="gramStart"/>
            <w:r w:rsidRPr="00EF24C3">
              <w:rPr>
                <w:rFonts w:eastAsiaTheme="minorEastAsia"/>
                <w:spacing w:val="-12"/>
                <w:sz w:val="20"/>
                <w:szCs w:val="20"/>
              </w:rPr>
              <w:t xml:space="preserve">   «</w:t>
            </w:r>
            <w:proofErr w:type="gramEnd"/>
            <w:r w:rsidRPr="00EF24C3">
              <w:rPr>
                <w:rFonts w:eastAsiaTheme="minorEastAsia"/>
                <w:spacing w:val="-12"/>
                <w:sz w:val="20"/>
                <w:szCs w:val="20"/>
              </w:rPr>
              <w:t>Фразеологічні одиниці української мови, побудовані за структурою речення»;</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3) Виконання домашнього завдання (</w:t>
            </w:r>
            <w:proofErr w:type="gramStart"/>
            <w:r w:rsidRPr="00EF24C3">
              <w:rPr>
                <w:rFonts w:eastAsiaTheme="minorEastAsia"/>
                <w:spacing w:val="-12"/>
                <w:sz w:val="20"/>
                <w:szCs w:val="20"/>
              </w:rPr>
              <w:t>вправи  на</w:t>
            </w:r>
            <w:proofErr w:type="gramEnd"/>
            <w:r w:rsidRPr="00EF24C3">
              <w:rPr>
                <w:rFonts w:eastAsiaTheme="minorEastAsia"/>
                <w:spacing w:val="-12"/>
                <w:sz w:val="20"/>
                <w:szCs w:val="20"/>
              </w:rPr>
              <w:t xml:space="preserve"> «реконструювання» фразеологічних одиниць, на добір закінчення  фразеологічних одиниць).</w:t>
            </w:r>
          </w:p>
        </w:tc>
      </w:tr>
      <w:tr w:rsidR="00EF24C3" w:rsidRPr="00EF24C3" w:rsidTr="0069265D">
        <w:tc>
          <w:tcPr>
            <w:tcW w:w="2127"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lastRenderedPageBreak/>
              <w:t>5.Фразеологічна одиниця як об’єкт лексикографії</w:t>
            </w:r>
          </w:p>
        </w:tc>
        <w:tc>
          <w:tcPr>
            <w:tcW w:w="3118" w:type="dxa"/>
          </w:tcPr>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1)Сприймання лекційного матеріалу;</w:t>
            </w:r>
          </w:p>
          <w:p w:rsidR="00EF24C3" w:rsidRPr="00EF24C3" w:rsidRDefault="00EF24C3" w:rsidP="00EF24C3">
            <w:pPr>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2)Робота на практичних та лабораторніих заняттях;</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3) Підготовка до семінарських занятть;</w:t>
            </w:r>
          </w:p>
          <w:p w:rsidR="00EF24C3" w:rsidRPr="00EF24C3" w:rsidRDefault="00EF24C3" w:rsidP="00EF24C3">
            <w:pPr>
              <w:tabs>
                <w:tab w:val="left" w:pos="6960"/>
              </w:tabs>
              <w:jc w:val="both"/>
              <w:rPr>
                <w:rFonts w:eastAsiaTheme="minorEastAsia"/>
                <w:color w:val="000000" w:themeColor="text1"/>
                <w:sz w:val="20"/>
                <w:szCs w:val="20"/>
              </w:rPr>
            </w:pPr>
            <w:r w:rsidRPr="00EF24C3">
              <w:rPr>
                <w:rFonts w:eastAsiaTheme="minorEastAsia"/>
                <w:bCs/>
                <w:iCs/>
                <w:color w:val="000000" w:themeColor="text1"/>
                <w:spacing w:val="-12"/>
                <w:kern w:val="24"/>
                <w:sz w:val="20"/>
                <w:szCs w:val="20"/>
              </w:rPr>
              <w:t>4)Рецензування робіт студентів (рефератів, повідомлень).</w:t>
            </w:r>
          </w:p>
          <w:p w:rsidR="00EF24C3" w:rsidRPr="00EF24C3" w:rsidRDefault="00EF24C3" w:rsidP="00EF24C3">
            <w:pPr>
              <w:ind w:firstLine="567"/>
              <w:jc w:val="both"/>
              <w:rPr>
                <w:rFonts w:eastAsiaTheme="minorEastAsia"/>
                <w:spacing w:val="-12"/>
                <w:sz w:val="20"/>
                <w:szCs w:val="20"/>
              </w:rPr>
            </w:pPr>
          </w:p>
        </w:tc>
        <w:tc>
          <w:tcPr>
            <w:tcW w:w="3934" w:type="dxa"/>
          </w:tcPr>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1) Законспектувати статті:</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Ларін Б.О. Про народну фразеологію // Укр. мова в шк. – 1959. – № 5. </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Соловець Л.О. Джерела фразеологізмів етнокультурознавчого змісту // Укр. літ. в шк. – 2004. – № 8. – С. 52 – 56. </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 xml:space="preserve">– Шевченко Л.Ю. Роль </w:t>
            </w:r>
            <w:proofErr w:type="gramStart"/>
            <w:r w:rsidRPr="00EF24C3">
              <w:rPr>
                <w:rFonts w:eastAsiaTheme="minorEastAsia"/>
                <w:spacing w:val="-12"/>
                <w:sz w:val="20"/>
                <w:szCs w:val="20"/>
              </w:rPr>
              <w:t>метафори  і</w:t>
            </w:r>
            <w:proofErr w:type="gramEnd"/>
            <w:r w:rsidRPr="00EF24C3">
              <w:rPr>
                <w:rFonts w:eastAsiaTheme="minorEastAsia"/>
                <w:spacing w:val="-12"/>
                <w:sz w:val="20"/>
                <w:szCs w:val="20"/>
              </w:rPr>
              <w:t xml:space="preserve"> метонімії у творенні фразеологічних одиниць // Укр. мова і літ. вшк. – 1985. – № 10. – С. 26 – 31;</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2) Написання реферату на одну з тем:</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«Фразеографія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lastRenderedPageBreak/>
              <w:t>– «Тлумачні фразеологічні словники української мови».</w:t>
            </w:r>
          </w:p>
          <w:p w:rsidR="00EF24C3" w:rsidRPr="00EF24C3" w:rsidRDefault="00EF24C3" w:rsidP="00EF24C3">
            <w:pPr>
              <w:ind w:firstLine="608"/>
              <w:contextualSpacing/>
              <w:jc w:val="both"/>
              <w:rPr>
                <w:rFonts w:eastAsiaTheme="minorEastAsia"/>
                <w:spacing w:val="-20"/>
                <w:sz w:val="20"/>
                <w:szCs w:val="20"/>
              </w:rPr>
            </w:pPr>
            <w:r w:rsidRPr="00EF24C3">
              <w:rPr>
                <w:rFonts w:eastAsiaTheme="minorEastAsia"/>
                <w:spacing w:val="-12"/>
                <w:sz w:val="20"/>
                <w:szCs w:val="20"/>
              </w:rPr>
              <w:t>–</w:t>
            </w:r>
            <w:r w:rsidRPr="00EF24C3">
              <w:rPr>
                <w:rFonts w:eastAsiaTheme="minorEastAsia"/>
                <w:spacing w:val="-20"/>
                <w:sz w:val="20"/>
                <w:szCs w:val="20"/>
              </w:rPr>
              <w:t xml:space="preserve"> «Перекладні фразеологічні словники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w:t>
            </w:r>
            <w:proofErr w:type="gramStart"/>
            <w:r w:rsidRPr="00EF24C3">
              <w:rPr>
                <w:rFonts w:eastAsiaTheme="minorEastAsia"/>
                <w:spacing w:val="-12"/>
                <w:sz w:val="20"/>
                <w:szCs w:val="20"/>
              </w:rPr>
              <w:t xml:space="preserve">   «</w:t>
            </w:r>
            <w:proofErr w:type="gramEnd"/>
            <w:r w:rsidRPr="00EF24C3">
              <w:rPr>
                <w:rFonts w:eastAsiaTheme="minorEastAsia"/>
                <w:spacing w:val="-12"/>
                <w:sz w:val="20"/>
                <w:szCs w:val="20"/>
              </w:rPr>
              <w:t>Словники системних зв’язків  у фразеології української мови».</w:t>
            </w:r>
          </w:p>
          <w:p w:rsidR="00EF24C3" w:rsidRPr="00EF24C3" w:rsidRDefault="00EF24C3" w:rsidP="00EF24C3">
            <w:pPr>
              <w:ind w:firstLine="567"/>
              <w:jc w:val="both"/>
              <w:rPr>
                <w:rFonts w:eastAsiaTheme="minorEastAsia"/>
                <w:spacing w:val="-12"/>
                <w:sz w:val="20"/>
                <w:szCs w:val="20"/>
              </w:rPr>
            </w:pPr>
            <w:r w:rsidRPr="00EF24C3">
              <w:rPr>
                <w:rFonts w:eastAsiaTheme="minorEastAsia"/>
                <w:spacing w:val="-12"/>
                <w:sz w:val="20"/>
                <w:szCs w:val="20"/>
              </w:rPr>
              <w:t>– «Словники української діалектологічної фразеології».</w:t>
            </w:r>
          </w:p>
          <w:p w:rsidR="00EF24C3" w:rsidRPr="00EF24C3" w:rsidRDefault="00EF24C3" w:rsidP="00EF24C3">
            <w:pPr>
              <w:ind w:firstLine="567"/>
              <w:jc w:val="both"/>
              <w:rPr>
                <w:rFonts w:eastAsiaTheme="minorEastAsia"/>
                <w:spacing w:val="-12"/>
                <w:sz w:val="20"/>
                <w:szCs w:val="20"/>
              </w:rPr>
            </w:pPr>
            <w:proofErr w:type="gramStart"/>
            <w:r w:rsidRPr="00EF24C3">
              <w:rPr>
                <w:rFonts w:eastAsiaTheme="minorEastAsia"/>
                <w:spacing w:val="-12"/>
                <w:sz w:val="20"/>
                <w:szCs w:val="20"/>
              </w:rPr>
              <w:t>–  «</w:t>
            </w:r>
            <w:proofErr w:type="gramEnd"/>
            <w:r w:rsidRPr="00EF24C3">
              <w:rPr>
                <w:rFonts w:eastAsiaTheme="minorEastAsia"/>
                <w:spacing w:val="-12"/>
                <w:sz w:val="20"/>
                <w:szCs w:val="20"/>
              </w:rPr>
              <w:t>Словники крилатих виразів».</w:t>
            </w:r>
          </w:p>
          <w:p w:rsidR="00EF24C3" w:rsidRPr="00EF24C3" w:rsidRDefault="00EF24C3" w:rsidP="00EF24C3">
            <w:pPr>
              <w:jc w:val="both"/>
              <w:rPr>
                <w:rFonts w:eastAsiaTheme="minorEastAsia"/>
                <w:spacing w:val="-12"/>
                <w:sz w:val="20"/>
                <w:szCs w:val="20"/>
              </w:rPr>
            </w:pPr>
            <w:r w:rsidRPr="00EF24C3">
              <w:rPr>
                <w:rFonts w:eastAsiaTheme="minorEastAsia"/>
                <w:spacing w:val="-12"/>
                <w:sz w:val="20"/>
                <w:szCs w:val="20"/>
              </w:rPr>
              <w:t>5) Виконання домашнього завдання (вправи на створення словникової статті до запропонованих фразеологічних одиниць; на створення системи позначок до «Словника крилатих виразів».</w:t>
            </w:r>
          </w:p>
        </w:tc>
      </w:tr>
    </w:tbl>
    <w:p w:rsidR="00EF24C3" w:rsidRPr="00EF24C3" w:rsidRDefault="00EF24C3" w:rsidP="00EF24C3">
      <w:pPr>
        <w:autoSpaceDE w:val="0"/>
        <w:autoSpaceDN w:val="0"/>
        <w:adjustRightInd w:val="0"/>
        <w:jc w:val="both"/>
        <w:rPr>
          <w:rFonts w:eastAsiaTheme="minorEastAsia"/>
          <w:sz w:val="20"/>
          <w:szCs w:val="20"/>
          <w:lang w:val="uk-UA"/>
        </w:rPr>
      </w:pP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b/>
          <w:i/>
          <w:color w:val="000000"/>
          <w:sz w:val="20"/>
          <w:szCs w:val="20"/>
          <w:lang w:val="uk-UA"/>
        </w:rPr>
        <w:t>Висновки дослідження.</w:t>
      </w:r>
      <w:r w:rsidRPr="00EF24C3">
        <w:rPr>
          <w:rFonts w:eastAsiaTheme="minorEastAsia"/>
          <w:sz w:val="20"/>
          <w:szCs w:val="20"/>
          <w:lang w:val="uk-UA"/>
        </w:rPr>
        <w:t>Отже, результативність самостійної роботи студентів залежить від якісного змістового наповнення можливих її форм, створення доцільної системи самостійної роботи студентів як в аудиторії,  так і в позааудиторний час, а також своєчасному дидактичному контролі за результативністю самостійної роботою студентів.</w:t>
      </w:r>
    </w:p>
    <w:p w:rsidR="00EF24C3" w:rsidRPr="00EF24C3" w:rsidRDefault="00EF24C3" w:rsidP="00EF24C3">
      <w:pPr>
        <w:autoSpaceDE w:val="0"/>
        <w:autoSpaceDN w:val="0"/>
        <w:adjustRightInd w:val="0"/>
        <w:ind w:firstLine="567"/>
        <w:jc w:val="both"/>
        <w:rPr>
          <w:rFonts w:eastAsiaTheme="minorEastAsia"/>
          <w:sz w:val="20"/>
          <w:szCs w:val="20"/>
          <w:lang w:val="uk-UA"/>
        </w:rPr>
      </w:pPr>
      <w:r w:rsidRPr="00EF24C3">
        <w:rPr>
          <w:rFonts w:eastAsiaTheme="minorEastAsia"/>
          <w:b/>
          <w:i/>
          <w:color w:val="000000"/>
          <w:sz w:val="20"/>
          <w:szCs w:val="20"/>
          <w:lang w:val="uk-UA"/>
        </w:rPr>
        <w:t>Перспективи подальших розвідок у даному напрямку.</w:t>
      </w:r>
      <w:r w:rsidRPr="00EF24C3">
        <w:rPr>
          <w:rFonts w:eastAsiaTheme="minorEastAsia"/>
          <w:sz w:val="20"/>
          <w:szCs w:val="20"/>
          <w:lang w:val="uk-UA"/>
        </w:rPr>
        <w:t xml:space="preserve"> До подальших напрямків досліджень цієї важливої проблеми вважаємо за доцільне віднести розробку спеціальних стандартних засобів оцінювання і діагностичних методик для проведення контролю за самостійною діяльністю студентів під час вивчення розділу «Фразеологія».</w:t>
      </w:r>
    </w:p>
    <w:p w:rsidR="00EF24C3" w:rsidRPr="00EF24C3" w:rsidRDefault="00EF24C3" w:rsidP="00EF24C3">
      <w:pPr>
        <w:autoSpaceDE w:val="0"/>
        <w:autoSpaceDN w:val="0"/>
        <w:adjustRightInd w:val="0"/>
        <w:jc w:val="both"/>
        <w:rPr>
          <w:rFonts w:eastAsiaTheme="minorEastAsia"/>
          <w:sz w:val="20"/>
          <w:szCs w:val="20"/>
          <w:lang w:val="uk-UA"/>
        </w:rPr>
      </w:pPr>
    </w:p>
    <w:p w:rsidR="00EF24C3" w:rsidRPr="00EF24C3" w:rsidRDefault="00EF24C3" w:rsidP="00EF24C3">
      <w:pPr>
        <w:keepNext/>
        <w:jc w:val="center"/>
        <w:outlineLvl w:val="8"/>
        <w:rPr>
          <w:rFonts w:eastAsiaTheme="minorEastAsia"/>
          <w:b/>
          <w:bCs/>
          <w:sz w:val="20"/>
          <w:szCs w:val="20"/>
          <w:lang w:val="uk-UA"/>
        </w:rPr>
      </w:pPr>
      <w:r w:rsidRPr="00EF24C3">
        <w:rPr>
          <w:rFonts w:eastAsiaTheme="minorEastAsia"/>
          <w:b/>
          <w:bCs/>
          <w:sz w:val="20"/>
          <w:szCs w:val="20"/>
          <w:lang w:val="uk-UA"/>
        </w:rPr>
        <w:t>Література</w:t>
      </w:r>
    </w:p>
    <w:p w:rsidR="00EF24C3" w:rsidRPr="00EF24C3" w:rsidRDefault="00EF24C3" w:rsidP="00EF24C3">
      <w:pPr>
        <w:jc w:val="both"/>
        <w:rPr>
          <w:rFonts w:eastAsiaTheme="minorEastAsia"/>
          <w:sz w:val="20"/>
          <w:szCs w:val="20"/>
          <w:lang w:val="uk-UA"/>
        </w:rPr>
      </w:pPr>
      <w:r w:rsidRPr="00EF24C3">
        <w:rPr>
          <w:rFonts w:eastAsiaTheme="minorEastAsia"/>
          <w:color w:val="000000"/>
          <w:sz w:val="20"/>
          <w:szCs w:val="20"/>
          <w:lang w:val="uk-UA"/>
        </w:rPr>
        <w:t xml:space="preserve">1. Авксентьєв 1983: Авксентьєв, Л.Г. Сучасна українська мова. Фразеологія. </w:t>
      </w:r>
      <w:r w:rsidRPr="00EF24C3">
        <w:rPr>
          <w:rFonts w:eastAsiaTheme="minorEastAsia"/>
          <w:color w:val="000000"/>
          <w:sz w:val="20"/>
          <w:szCs w:val="20"/>
        </w:rPr>
        <w:t>[</w:t>
      </w:r>
      <w:r w:rsidRPr="00EF24C3">
        <w:rPr>
          <w:rFonts w:eastAsiaTheme="minorEastAsia"/>
          <w:color w:val="000000"/>
          <w:sz w:val="20"/>
          <w:szCs w:val="20"/>
          <w:lang w:val="uk-UA"/>
        </w:rPr>
        <w:t>Текст</w:t>
      </w:r>
      <w:r w:rsidRPr="00EF24C3">
        <w:rPr>
          <w:rFonts w:eastAsiaTheme="minorEastAsia"/>
          <w:color w:val="000000"/>
          <w:sz w:val="20"/>
          <w:szCs w:val="20"/>
        </w:rPr>
        <w:t>]</w:t>
      </w:r>
      <w:r w:rsidRPr="00EF24C3">
        <w:rPr>
          <w:rFonts w:eastAsiaTheme="minorEastAsia"/>
          <w:color w:val="000000"/>
          <w:sz w:val="20"/>
          <w:szCs w:val="20"/>
          <w:lang w:val="uk-UA"/>
        </w:rPr>
        <w:t>: навчально-методичний посібник / Л.Г. Авксентьєв – Х.: Вища школа, Вид. при Харківському університеті, 1983. – 127 с.</w:t>
      </w:r>
    </w:p>
    <w:p w:rsidR="00EF24C3" w:rsidRPr="00EF24C3" w:rsidRDefault="00EF24C3" w:rsidP="00EF24C3">
      <w:pPr>
        <w:autoSpaceDE w:val="0"/>
        <w:autoSpaceDN w:val="0"/>
        <w:adjustRightInd w:val="0"/>
        <w:contextualSpacing/>
        <w:jc w:val="both"/>
        <w:rPr>
          <w:rFonts w:eastAsiaTheme="minorEastAsia"/>
          <w:color w:val="000000" w:themeColor="text1"/>
          <w:sz w:val="20"/>
          <w:szCs w:val="20"/>
          <w:lang w:val="uk-UA"/>
        </w:rPr>
      </w:pPr>
      <w:r w:rsidRPr="00EF24C3">
        <w:rPr>
          <w:rFonts w:eastAsiaTheme="minorEastAsia"/>
          <w:color w:val="000000" w:themeColor="text1"/>
          <w:sz w:val="20"/>
          <w:szCs w:val="20"/>
          <w:lang w:val="uk-UA"/>
        </w:rPr>
        <w:t>2.</w:t>
      </w:r>
      <w:r w:rsidRPr="00EF24C3">
        <w:rPr>
          <w:rFonts w:eastAsiaTheme="minorEastAsia"/>
          <w:color w:val="000000"/>
          <w:sz w:val="20"/>
          <w:szCs w:val="20"/>
          <w:lang w:val="uk-UA"/>
        </w:rPr>
        <w:t xml:space="preserve"> Бойденко 2007: Бойденко, В.И.</w:t>
      </w:r>
      <w:r w:rsidRPr="00EF24C3">
        <w:rPr>
          <w:rFonts w:eastAsiaTheme="minorEastAsia"/>
          <w:color w:val="000000"/>
          <w:sz w:val="20"/>
          <w:szCs w:val="20"/>
        </w:rPr>
        <w:t xml:space="preserve"> Болонский процесс.[</w:t>
      </w:r>
      <w:r w:rsidRPr="00EF24C3">
        <w:rPr>
          <w:rFonts w:eastAsiaTheme="minorEastAsia"/>
          <w:color w:val="000000"/>
          <w:sz w:val="20"/>
          <w:szCs w:val="20"/>
          <w:lang w:val="uk-UA"/>
        </w:rPr>
        <w:t>Текст</w:t>
      </w:r>
      <w:r>
        <w:rPr>
          <w:rFonts w:eastAsiaTheme="minorEastAsia"/>
          <w:color w:val="000000"/>
          <w:sz w:val="20"/>
          <w:szCs w:val="20"/>
        </w:rPr>
        <w:t>]: курс лекций /</w:t>
      </w:r>
      <w:r w:rsidRPr="00EF24C3">
        <w:rPr>
          <w:rFonts w:eastAsiaTheme="minorEastAsia"/>
          <w:color w:val="000000"/>
          <w:sz w:val="20"/>
          <w:szCs w:val="20"/>
        </w:rPr>
        <w:t xml:space="preserve">В.И. Бойденко  </w:t>
      </w:r>
      <w:r w:rsidRPr="00EF24C3">
        <w:rPr>
          <w:rFonts w:eastAsiaTheme="minorEastAsia"/>
          <w:color w:val="000000"/>
          <w:sz w:val="20"/>
          <w:szCs w:val="20"/>
          <w:lang w:val="uk-UA"/>
        </w:rPr>
        <w:t xml:space="preserve">– </w:t>
      </w:r>
      <w:r w:rsidRPr="00EF24C3">
        <w:rPr>
          <w:rFonts w:eastAsiaTheme="minorEastAsia"/>
          <w:color w:val="000000"/>
          <w:sz w:val="20"/>
          <w:szCs w:val="20"/>
        </w:rPr>
        <w:t>М.: Логос, 2007.</w:t>
      </w:r>
    </w:p>
    <w:p w:rsidR="00EF24C3" w:rsidRPr="00EF24C3" w:rsidRDefault="00EF24C3" w:rsidP="00EF24C3">
      <w:pPr>
        <w:autoSpaceDE w:val="0"/>
        <w:autoSpaceDN w:val="0"/>
        <w:adjustRightInd w:val="0"/>
        <w:contextualSpacing/>
        <w:jc w:val="both"/>
        <w:rPr>
          <w:rFonts w:eastAsiaTheme="minorEastAsia"/>
          <w:color w:val="000000" w:themeColor="text1"/>
          <w:sz w:val="20"/>
          <w:szCs w:val="20"/>
          <w:lang w:val="uk-UA"/>
        </w:rPr>
      </w:pPr>
      <w:r w:rsidRPr="00EF24C3">
        <w:rPr>
          <w:rFonts w:eastAsiaTheme="minorEastAsia"/>
          <w:color w:val="000000" w:themeColor="text1"/>
          <w:sz w:val="20"/>
          <w:szCs w:val="20"/>
          <w:lang w:val="uk-UA"/>
        </w:rPr>
        <w:lastRenderedPageBreak/>
        <w:t>3. Білоноженко 1989: Білоноженко В.М., Гнатюк І.С. Функціонування та лексикографічна розробка українсь</w:t>
      </w:r>
      <w:r>
        <w:rPr>
          <w:rFonts w:eastAsiaTheme="minorEastAsia"/>
          <w:color w:val="000000" w:themeColor="text1"/>
          <w:sz w:val="20"/>
          <w:szCs w:val="20"/>
          <w:lang w:val="uk-UA"/>
        </w:rPr>
        <w:t>ких фразеологізмів. – К.: Наук. </w:t>
      </w:r>
      <w:r w:rsidRPr="00EF24C3">
        <w:rPr>
          <w:rFonts w:eastAsiaTheme="minorEastAsia"/>
          <w:color w:val="000000" w:themeColor="text1"/>
          <w:sz w:val="20"/>
          <w:szCs w:val="20"/>
          <w:lang w:val="uk-UA"/>
        </w:rPr>
        <w:t>думка, 1989. – 155с.</w:t>
      </w:r>
    </w:p>
    <w:p w:rsidR="00EF24C3" w:rsidRPr="00EF24C3" w:rsidRDefault="00EF24C3" w:rsidP="00EF24C3">
      <w:pPr>
        <w:autoSpaceDE w:val="0"/>
        <w:autoSpaceDN w:val="0"/>
        <w:adjustRightInd w:val="0"/>
        <w:jc w:val="both"/>
        <w:rPr>
          <w:rFonts w:eastAsiaTheme="minorEastAsia"/>
          <w:sz w:val="20"/>
          <w:szCs w:val="20"/>
        </w:rPr>
      </w:pPr>
      <w:r w:rsidRPr="00EF24C3">
        <w:rPr>
          <w:rFonts w:eastAsiaTheme="minorEastAsia"/>
          <w:sz w:val="20"/>
          <w:szCs w:val="20"/>
          <w:lang w:val="uk-UA"/>
        </w:rPr>
        <w:t>4.Демченко 2008: Демченко О. Дидактична система організації самостійної роботи студентів /О. Демченко // Рідна школа. – 2008</w:t>
      </w:r>
      <w:r>
        <w:rPr>
          <w:rFonts w:eastAsiaTheme="minorEastAsia"/>
          <w:sz w:val="20"/>
          <w:szCs w:val="20"/>
          <w:lang w:val="uk-UA"/>
        </w:rPr>
        <w:t>. – № </w:t>
      </w:r>
      <w:r w:rsidRPr="00EF24C3">
        <w:rPr>
          <w:rFonts w:eastAsiaTheme="minorEastAsia"/>
          <w:sz w:val="20"/>
          <w:szCs w:val="20"/>
          <w:lang w:val="uk-UA"/>
        </w:rPr>
        <w:t>5. – С. 60–70.</w:t>
      </w:r>
    </w:p>
    <w:p w:rsidR="00EF24C3" w:rsidRPr="00EF24C3" w:rsidRDefault="00EF24C3" w:rsidP="00EF24C3">
      <w:pPr>
        <w:jc w:val="both"/>
        <w:rPr>
          <w:rFonts w:eastAsiaTheme="minorEastAsia"/>
          <w:sz w:val="20"/>
          <w:szCs w:val="20"/>
          <w:lang w:val="uk-UA"/>
        </w:rPr>
      </w:pPr>
      <w:r w:rsidRPr="00EF24C3">
        <w:rPr>
          <w:rFonts w:eastAsiaTheme="minorEastAsia"/>
          <w:sz w:val="20"/>
          <w:szCs w:val="20"/>
        </w:rPr>
        <w:t>5</w:t>
      </w:r>
      <w:r w:rsidRPr="00EF24C3">
        <w:rPr>
          <w:rFonts w:eastAsiaTheme="minorEastAsia"/>
          <w:sz w:val="20"/>
          <w:szCs w:val="20"/>
          <w:lang w:val="uk-UA"/>
        </w:rPr>
        <w:t>. Медведєв 1982: Медведєв Ф.П. Українська фразеологія: Чому ми так говоримо? – Харків: Вища шк., 1982. – 230 с.</w:t>
      </w:r>
    </w:p>
    <w:p w:rsidR="00EF24C3" w:rsidRPr="00EF24C3" w:rsidRDefault="00EF24C3" w:rsidP="00EF24C3">
      <w:pPr>
        <w:jc w:val="both"/>
        <w:rPr>
          <w:rFonts w:eastAsiaTheme="minorEastAsia"/>
          <w:sz w:val="20"/>
          <w:szCs w:val="20"/>
          <w:lang w:val="uk-UA"/>
        </w:rPr>
      </w:pPr>
      <w:r w:rsidRPr="00EF24C3">
        <w:rPr>
          <w:rFonts w:eastAsiaTheme="minorEastAsia"/>
          <w:color w:val="000000"/>
          <w:sz w:val="20"/>
          <w:szCs w:val="20"/>
          <w:lang w:val="uk-UA"/>
        </w:rPr>
        <w:t xml:space="preserve">6.Слєпкань 2005: Слєпкань, З.І. Наукові засади педагогічного процесу у вищій школі. [Текст]: навчальний посібник / З.І. Слєпкань – К.: Вища школа, 2005. –  239 с. </w:t>
      </w:r>
    </w:p>
    <w:p w:rsidR="00EF24C3" w:rsidRPr="00EF24C3" w:rsidRDefault="00EF24C3" w:rsidP="00EF24C3">
      <w:pPr>
        <w:jc w:val="both"/>
        <w:rPr>
          <w:rFonts w:eastAsiaTheme="minorEastAsia"/>
          <w:sz w:val="20"/>
          <w:szCs w:val="20"/>
          <w:lang w:val="uk-UA"/>
        </w:rPr>
      </w:pPr>
      <w:r w:rsidRPr="00EF24C3">
        <w:rPr>
          <w:rFonts w:eastAsiaTheme="minorEastAsia"/>
          <w:sz w:val="20"/>
          <w:szCs w:val="20"/>
          <w:lang w:val="uk-UA"/>
        </w:rPr>
        <w:t>7. Скрипник 1973: Скрипник Л.Г.  Фразеологія української мови. – К.: Наук. думка, 1973. – 280 с.</w:t>
      </w:r>
    </w:p>
    <w:p w:rsidR="00EF24C3" w:rsidRPr="00EF24C3" w:rsidRDefault="00EF24C3" w:rsidP="00EF24C3">
      <w:pPr>
        <w:autoSpaceDE w:val="0"/>
        <w:autoSpaceDN w:val="0"/>
        <w:adjustRightInd w:val="0"/>
        <w:jc w:val="both"/>
        <w:rPr>
          <w:rFonts w:eastAsiaTheme="minorEastAsia"/>
          <w:sz w:val="20"/>
          <w:szCs w:val="20"/>
          <w:lang w:val="uk-UA"/>
        </w:rPr>
      </w:pPr>
      <w:r w:rsidRPr="00EF24C3">
        <w:rPr>
          <w:rFonts w:eastAsiaTheme="minorEastAsia"/>
          <w:sz w:val="20"/>
          <w:szCs w:val="20"/>
          <w:lang w:val="uk-UA"/>
        </w:rPr>
        <w:t xml:space="preserve">8. Удовиченко 1984: Удовиченко Г.М. Фразеологічний словник української мови /              Г.М. Удовиченко. – </w:t>
      </w:r>
      <w:r w:rsidRPr="00EF24C3">
        <w:rPr>
          <w:rFonts w:eastAsiaTheme="minorEastAsia"/>
          <w:sz w:val="20"/>
          <w:szCs w:val="20"/>
        </w:rPr>
        <w:t>Харків: Вища шк.</w:t>
      </w:r>
      <w:r w:rsidRPr="00EF24C3">
        <w:rPr>
          <w:rFonts w:eastAsiaTheme="minorEastAsia"/>
          <w:sz w:val="20"/>
          <w:szCs w:val="20"/>
          <w:lang w:val="uk-UA"/>
        </w:rPr>
        <w:t>, 1984. – 698 с.</w:t>
      </w:r>
    </w:p>
    <w:p w:rsidR="00EF24C3" w:rsidRPr="00EF24C3" w:rsidRDefault="00EF24C3" w:rsidP="00EF24C3">
      <w:pPr>
        <w:autoSpaceDE w:val="0"/>
        <w:autoSpaceDN w:val="0"/>
        <w:adjustRightInd w:val="0"/>
        <w:jc w:val="both"/>
        <w:rPr>
          <w:rFonts w:eastAsiaTheme="minorEastAsia"/>
          <w:sz w:val="20"/>
          <w:szCs w:val="20"/>
          <w:lang w:val="uk-UA"/>
        </w:rPr>
      </w:pPr>
      <w:r w:rsidRPr="00EF24C3">
        <w:rPr>
          <w:rFonts w:eastAsiaTheme="minorEastAsia"/>
          <w:i/>
          <w:iCs/>
          <w:color w:val="000000"/>
          <w:sz w:val="20"/>
          <w:szCs w:val="20"/>
          <w:lang w:val="uk-UA"/>
        </w:rPr>
        <w:t>9. Цюприк 2004: Цюприк, А.Я.</w:t>
      </w:r>
      <w:r w:rsidRPr="00EF24C3">
        <w:rPr>
          <w:rFonts w:eastAsiaTheme="minorEastAsia"/>
          <w:color w:val="000000"/>
          <w:sz w:val="20"/>
          <w:szCs w:val="20"/>
          <w:lang w:val="uk-UA"/>
        </w:rPr>
        <w:t xml:space="preserve"> Результати самостійної роботи студентів під час вивчення суспільних дисциплін </w:t>
      </w:r>
      <w:r w:rsidRPr="00EF24C3">
        <w:rPr>
          <w:rFonts w:eastAsiaTheme="minorEastAsia"/>
          <w:sz w:val="20"/>
          <w:szCs w:val="20"/>
          <w:lang w:val="uk-UA"/>
        </w:rPr>
        <w:t>[Текст]:</w:t>
      </w:r>
      <w:r w:rsidRPr="00EF24C3">
        <w:rPr>
          <w:rFonts w:eastAsiaTheme="minorEastAsia"/>
          <w:color w:val="000000"/>
          <w:sz w:val="20"/>
          <w:szCs w:val="20"/>
          <w:lang w:val="uk-UA"/>
        </w:rPr>
        <w:t xml:space="preserve"> Педагогіка і психологія професійної освіти / А.Я. Цюприк. – </w:t>
      </w:r>
      <w:r w:rsidRPr="00EF24C3">
        <w:rPr>
          <w:rFonts w:eastAsiaTheme="minorEastAsia"/>
          <w:sz w:val="20"/>
          <w:szCs w:val="20"/>
          <w:lang w:val="uk-UA"/>
        </w:rPr>
        <w:t>2004. – № 1. – С. 69 – 77.</w:t>
      </w:r>
    </w:p>
    <w:p w:rsidR="00EF24C3" w:rsidRPr="00EF24C3" w:rsidRDefault="00EF24C3" w:rsidP="00EF24C3">
      <w:pPr>
        <w:autoSpaceDE w:val="0"/>
        <w:autoSpaceDN w:val="0"/>
        <w:adjustRightInd w:val="0"/>
        <w:jc w:val="both"/>
        <w:rPr>
          <w:rFonts w:eastAsiaTheme="minorEastAsia"/>
          <w:sz w:val="20"/>
          <w:szCs w:val="20"/>
          <w:lang w:val="uk-UA"/>
        </w:rPr>
      </w:pP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Бортун Карина Александровна</w:t>
      </w: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Формы самостоятельной работы студентов филологических специальностей при изучении раздела «Фразеология».</w:t>
      </w: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В статье рассмотрена проблема реализации форм самостоятельной работы студентов филологических специальностей при изучении раздела «Фразеология». Определена роль самостоятельной работы в профессиональном становлении будущего специалиста-филолога.</w:t>
      </w: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Ключевые слова: самостоятельная работа, формы и методы самостоятельной работы студентов, лингводидактики, самообразование.</w:t>
      </w:r>
    </w:p>
    <w:p w:rsidR="00EF24C3" w:rsidRPr="00EF24C3" w:rsidRDefault="00EF24C3" w:rsidP="00EF24C3">
      <w:pPr>
        <w:autoSpaceDE w:val="0"/>
        <w:autoSpaceDN w:val="0"/>
        <w:adjustRightInd w:val="0"/>
        <w:jc w:val="both"/>
        <w:rPr>
          <w:rFonts w:eastAsiaTheme="minorEastAsia"/>
          <w:i/>
          <w:sz w:val="20"/>
          <w:szCs w:val="20"/>
          <w:lang w:val="uk-UA"/>
        </w:rPr>
      </w:pPr>
    </w:p>
    <w:p w:rsidR="00EF24C3" w:rsidRPr="00EF24C3" w:rsidRDefault="00EF24C3" w:rsidP="00EF24C3">
      <w:pPr>
        <w:autoSpaceDE w:val="0"/>
        <w:autoSpaceDN w:val="0"/>
        <w:adjustRightInd w:val="0"/>
        <w:ind w:firstLine="708"/>
        <w:jc w:val="both"/>
        <w:rPr>
          <w:rFonts w:eastAsiaTheme="minorEastAsia"/>
          <w:i/>
          <w:sz w:val="20"/>
          <w:szCs w:val="20"/>
          <w:lang w:val="en-US"/>
        </w:rPr>
      </w:pPr>
      <w:r w:rsidRPr="00EF24C3">
        <w:rPr>
          <w:rFonts w:eastAsiaTheme="minorEastAsia"/>
          <w:i/>
          <w:sz w:val="20"/>
          <w:szCs w:val="20"/>
          <w:lang w:val="uk-UA"/>
        </w:rPr>
        <w:t>Bortun Karina О</w:t>
      </w:r>
      <w:r w:rsidRPr="00EF24C3">
        <w:rPr>
          <w:rFonts w:eastAsiaTheme="minorEastAsia"/>
          <w:i/>
          <w:sz w:val="20"/>
          <w:szCs w:val="20"/>
          <w:lang w:val="en-US"/>
        </w:rPr>
        <w:t>leksandrivna</w:t>
      </w:r>
    </w:p>
    <w:p w:rsidR="00EF24C3" w:rsidRPr="00EF24C3" w:rsidRDefault="00EF24C3" w:rsidP="00EF24C3">
      <w:pPr>
        <w:autoSpaceDE w:val="0"/>
        <w:autoSpaceDN w:val="0"/>
        <w:adjustRightInd w:val="0"/>
        <w:ind w:firstLine="708"/>
        <w:jc w:val="both"/>
        <w:rPr>
          <w:rFonts w:eastAsiaTheme="minorEastAsia"/>
          <w:i/>
          <w:sz w:val="20"/>
          <w:szCs w:val="20"/>
          <w:lang w:val="en-US"/>
        </w:rPr>
      </w:pPr>
      <w:r w:rsidRPr="00EF24C3">
        <w:rPr>
          <w:rFonts w:eastAsiaTheme="minorEastAsia"/>
          <w:i/>
          <w:sz w:val="20"/>
          <w:szCs w:val="20"/>
          <w:lang w:val="en-US"/>
        </w:rPr>
        <w:t>Forms of independent work students of philology during the study the section "Рhraseology".</w:t>
      </w: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In the article the problem of realization of forms of self-study students of philology in the study the section "phraseology". The role of independent work in the professional formation of the future expert-philologist.</w:t>
      </w:r>
    </w:p>
    <w:p w:rsidR="00EF24C3" w:rsidRPr="00EF24C3" w:rsidRDefault="00EF24C3" w:rsidP="00EF24C3">
      <w:pPr>
        <w:autoSpaceDE w:val="0"/>
        <w:autoSpaceDN w:val="0"/>
        <w:adjustRightInd w:val="0"/>
        <w:ind w:firstLine="708"/>
        <w:jc w:val="both"/>
        <w:rPr>
          <w:rFonts w:eastAsiaTheme="minorEastAsia"/>
          <w:i/>
          <w:sz w:val="20"/>
          <w:szCs w:val="20"/>
          <w:lang w:val="uk-UA"/>
        </w:rPr>
      </w:pPr>
      <w:r w:rsidRPr="00EF24C3">
        <w:rPr>
          <w:rFonts w:eastAsiaTheme="minorEastAsia"/>
          <w:i/>
          <w:sz w:val="20"/>
          <w:szCs w:val="20"/>
          <w:lang w:val="uk-UA"/>
        </w:rPr>
        <w:t>Keywords: independent work, forms and methods of independent work of students linguodidactics, self-education.</w:t>
      </w:r>
    </w:p>
    <w:p w:rsidR="00EF24C3" w:rsidRPr="00EF24C3" w:rsidRDefault="00EF24C3" w:rsidP="00EF24C3">
      <w:pPr>
        <w:autoSpaceDE w:val="0"/>
        <w:autoSpaceDN w:val="0"/>
        <w:adjustRightInd w:val="0"/>
        <w:jc w:val="both"/>
        <w:rPr>
          <w:rFonts w:eastAsiaTheme="minorEastAsia"/>
          <w:i/>
          <w:sz w:val="20"/>
          <w:szCs w:val="20"/>
          <w:lang w:val="uk-UA"/>
        </w:rPr>
      </w:pPr>
    </w:p>
    <w:p w:rsidR="00EF24C3" w:rsidRPr="00EF24C3" w:rsidRDefault="00EF24C3" w:rsidP="009E55AC">
      <w:pPr>
        <w:jc w:val="both"/>
        <w:rPr>
          <w:rFonts w:eastAsiaTheme="minorEastAsia"/>
          <w:sz w:val="20"/>
          <w:szCs w:val="20"/>
          <w:lang w:val="uk-UA"/>
        </w:rPr>
      </w:pPr>
    </w:p>
    <w:p w:rsidR="009E55AC" w:rsidRPr="009E55AC" w:rsidRDefault="009E55AC" w:rsidP="009E55AC">
      <w:pPr>
        <w:jc w:val="right"/>
        <w:rPr>
          <w:b/>
          <w:sz w:val="20"/>
          <w:szCs w:val="20"/>
          <w:lang w:val="uk-UA" w:eastAsia="uk-UA"/>
        </w:rPr>
      </w:pPr>
      <w:r w:rsidRPr="009E55AC">
        <w:rPr>
          <w:b/>
          <w:sz w:val="20"/>
          <w:szCs w:val="20"/>
          <w:lang w:val="uk-UA" w:eastAsia="uk-UA"/>
        </w:rPr>
        <w:t>Неля Митько</w:t>
      </w:r>
    </w:p>
    <w:p w:rsidR="009E55AC" w:rsidRPr="009E55AC" w:rsidRDefault="009E55AC" w:rsidP="009E55AC">
      <w:pPr>
        <w:jc w:val="both"/>
        <w:rPr>
          <w:sz w:val="20"/>
          <w:szCs w:val="20"/>
          <w:lang w:val="uk-UA" w:eastAsia="uk-UA"/>
        </w:rPr>
      </w:pPr>
      <w:r w:rsidRPr="009E55AC">
        <w:rPr>
          <w:sz w:val="20"/>
          <w:szCs w:val="20"/>
          <w:lang w:val="uk-UA" w:eastAsia="uk-UA"/>
        </w:rPr>
        <w:t>УДК 378.147</w:t>
      </w:r>
    </w:p>
    <w:p w:rsidR="009E55AC" w:rsidRPr="009E55AC" w:rsidRDefault="009E55AC" w:rsidP="009E55AC">
      <w:pPr>
        <w:jc w:val="both"/>
        <w:rPr>
          <w:sz w:val="20"/>
          <w:szCs w:val="20"/>
          <w:lang w:val="uk-UA" w:eastAsia="uk-UA"/>
        </w:rPr>
      </w:pPr>
    </w:p>
    <w:p w:rsidR="009E55AC" w:rsidRPr="009E55AC" w:rsidRDefault="009E55AC" w:rsidP="009E55AC">
      <w:pPr>
        <w:jc w:val="center"/>
        <w:rPr>
          <w:b/>
          <w:sz w:val="20"/>
          <w:szCs w:val="20"/>
          <w:lang w:eastAsia="uk-UA"/>
        </w:rPr>
      </w:pPr>
      <w:r w:rsidRPr="009E55AC">
        <w:rPr>
          <w:b/>
          <w:sz w:val="20"/>
          <w:szCs w:val="20"/>
          <w:lang w:val="uk-UA" w:eastAsia="uk-UA"/>
        </w:rPr>
        <w:t>КОНТРОЛЬНО-КОРИГУВАЛЬНА ДІЯЛЬНІСТЬ ВИКЛАДАЧА У ФОРМУВАННІ МОВЛЕННЄВИХ НАВИЧОК СТУДЕНТІВ</w:t>
      </w:r>
    </w:p>
    <w:p w:rsidR="009E55AC" w:rsidRPr="009E55AC" w:rsidRDefault="009E55AC" w:rsidP="009E55AC">
      <w:pPr>
        <w:ind w:firstLine="709"/>
        <w:jc w:val="both"/>
        <w:rPr>
          <w:b/>
          <w:sz w:val="20"/>
          <w:szCs w:val="20"/>
          <w:lang w:eastAsia="uk-UA"/>
        </w:rPr>
      </w:pPr>
    </w:p>
    <w:p w:rsidR="009E55AC" w:rsidRPr="009E55AC" w:rsidRDefault="009E55AC" w:rsidP="009E55AC">
      <w:pPr>
        <w:ind w:firstLine="567"/>
        <w:jc w:val="both"/>
        <w:rPr>
          <w:i/>
          <w:sz w:val="20"/>
          <w:szCs w:val="20"/>
          <w:lang w:val="uk-UA" w:eastAsia="uk-UA"/>
        </w:rPr>
      </w:pPr>
      <w:r w:rsidRPr="009E55AC">
        <w:rPr>
          <w:i/>
          <w:sz w:val="20"/>
          <w:szCs w:val="20"/>
          <w:lang w:eastAsia="uk-UA"/>
        </w:rPr>
        <w:t>У статт</w:t>
      </w:r>
      <w:r w:rsidRPr="009E55AC">
        <w:rPr>
          <w:i/>
          <w:sz w:val="20"/>
          <w:szCs w:val="20"/>
          <w:lang w:val="uk-UA" w:eastAsia="uk-UA"/>
        </w:rPr>
        <w:t>і розглянуто різні типи помилок у мовленні студентів у наголошенні й вимові слів, доречному вживанні їх, творенні граматичних форм; подано правильні варіанти вимови й слововживання у найуживаніших фразах; наведено види завдань, які сприяють виробленню міцних навичок літературного усного й писемного мовлення.</w:t>
      </w:r>
    </w:p>
    <w:p w:rsidR="009E55AC" w:rsidRPr="009E55AC" w:rsidRDefault="009E55AC" w:rsidP="009E55AC">
      <w:pPr>
        <w:ind w:firstLine="567"/>
        <w:jc w:val="both"/>
        <w:rPr>
          <w:i/>
          <w:sz w:val="20"/>
          <w:szCs w:val="20"/>
          <w:lang w:val="uk-UA" w:eastAsia="uk-UA"/>
        </w:rPr>
      </w:pPr>
      <w:r w:rsidRPr="009E55AC">
        <w:rPr>
          <w:i/>
          <w:sz w:val="20"/>
          <w:szCs w:val="20"/>
          <w:lang w:val="uk-UA" w:eastAsia="uk-UA"/>
        </w:rPr>
        <w:t>Ключові слова: мовленнєві навички, помилки, наголошення, вимова, слововживання, морфологічні форми, граматичні норми, порушення,словникова робота.</w:t>
      </w:r>
    </w:p>
    <w:p w:rsidR="009E55AC" w:rsidRPr="009E55AC" w:rsidRDefault="009E55AC" w:rsidP="009E55AC">
      <w:pPr>
        <w:ind w:firstLine="567"/>
        <w:jc w:val="both"/>
        <w:rPr>
          <w:i/>
          <w:sz w:val="20"/>
          <w:szCs w:val="20"/>
          <w:lang w:val="uk-UA" w:eastAsia="uk-UA"/>
        </w:rPr>
      </w:pP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Вивчення української мови передбачає формування вмінь та навичок правильно вживати й вимовляти слова. Студенти прагнуть мовленнєвого вдосконалення, беручи за взірець засоби масової інформації, бо добре мовлення збуджує бажання слухати його, задовольняє естетичні потреби людини. Радіо і телебачення впливають на мовленнєву поведінку слухачів чи глядачів. Через аудіовізуальні засоби люди підсвідомо засвоюють манеру розмовляти; радіо- і телемовлення впливають на рівень розвитку їх мовленнєвих умінь. </w:t>
      </w:r>
    </w:p>
    <w:p w:rsidR="009E55AC" w:rsidRPr="009E55AC" w:rsidRDefault="009E55AC" w:rsidP="009E55AC">
      <w:pPr>
        <w:ind w:firstLine="567"/>
        <w:jc w:val="both"/>
        <w:rPr>
          <w:sz w:val="20"/>
          <w:szCs w:val="20"/>
          <w:lang w:val="uk-UA" w:eastAsia="uk-UA"/>
        </w:rPr>
      </w:pPr>
      <w:r w:rsidRPr="009E55AC">
        <w:rPr>
          <w:sz w:val="20"/>
          <w:szCs w:val="20"/>
          <w:lang w:val="uk-UA" w:eastAsia="uk-UA"/>
        </w:rPr>
        <w:t>Матеріали наших засобів масової інформації не завжди є зразками української мови. До прикладів мовної неохайності належать ненормативні наголоси, спотворена вимова слів, уживання їх у невластивому значенні, порушення граматичних норм. Таких помилок припускаються люди, які за своїм покликанням мали б бути взірцем української літературної мови. До причин низького рівня мовленнєвої культури мовознавці, зокрема О.</w:t>
      </w:r>
      <w:r w:rsidRPr="009E55AC">
        <w:rPr>
          <w:sz w:val="20"/>
          <w:szCs w:val="20"/>
          <w:lang w:val="en-US" w:eastAsia="uk-UA"/>
        </w:rPr>
        <w:t> </w:t>
      </w:r>
      <w:r w:rsidRPr="009E55AC">
        <w:rPr>
          <w:sz w:val="20"/>
          <w:szCs w:val="20"/>
          <w:lang w:val="uk-UA" w:eastAsia="uk-UA"/>
        </w:rPr>
        <w:t>Сербенська [2001, с. 81], відносять необізнаність з мовними нормами, байдуже ставлення до свого мовлення, лінивство думки, мовну неохайність, невміння контролювати себе. У більшості випадків таких само помилок припускаються й студенти.</w:t>
      </w:r>
    </w:p>
    <w:p w:rsidR="009E55AC" w:rsidRPr="009E55AC" w:rsidRDefault="009E55AC" w:rsidP="009E55AC">
      <w:pPr>
        <w:ind w:firstLine="567"/>
        <w:jc w:val="both"/>
        <w:rPr>
          <w:sz w:val="20"/>
          <w:szCs w:val="20"/>
          <w:lang w:val="uk-UA" w:eastAsia="uk-UA"/>
        </w:rPr>
      </w:pPr>
      <w:r w:rsidRPr="009E55AC">
        <w:rPr>
          <w:sz w:val="20"/>
          <w:szCs w:val="20"/>
          <w:lang w:val="uk-UA" w:eastAsia="uk-UA"/>
        </w:rPr>
        <w:t>Порушенням літературних норм, підвищенню рівня мовленнєвої культури присвячені праці Б.</w:t>
      </w:r>
      <w:r w:rsidRPr="009E55AC">
        <w:rPr>
          <w:sz w:val="20"/>
          <w:szCs w:val="20"/>
          <w:lang w:val="en-US" w:eastAsia="uk-UA"/>
        </w:rPr>
        <w:t> </w:t>
      </w:r>
      <w:r w:rsidRPr="009E55AC">
        <w:rPr>
          <w:sz w:val="20"/>
          <w:szCs w:val="20"/>
          <w:lang w:val="uk-UA" w:eastAsia="uk-UA"/>
        </w:rPr>
        <w:t>Антоненка-Давидовича, М.</w:t>
      </w:r>
      <w:r w:rsidRPr="009E55AC">
        <w:rPr>
          <w:sz w:val="20"/>
          <w:szCs w:val="20"/>
          <w:lang w:val="en-US" w:eastAsia="uk-UA"/>
        </w:rPr>
        <w:t> </w:t>
      </w:r>
      <w:r w:rsidRPr="009E55AC">
        <w:rPr>
          <w:sz w:val="20"/>
          <w:szCs w:val="20"/>
          <w:lang w:val="uk-UA" w:eastAsia="uk-UA"/>
        </w:rPr>
        <w:t>Волощак, О.</w:t>
      </w:r>
      <w:r w:rsidRPr="009E55AC">
        <w:rPr>
          <w:sz w:val="20"/>
          <w:szCs w:val="20"/>
          <w:lang w:val="en-US" w:eastAsia="uk-UA"/>
        </w:rPr>
        <w:t> </w:t>
      </w:r>
      <w:r w:rsidRPr="009E55AC">
        <w:rPr>
          <w:sz w:val="20"/>
          <w:szCs w:val="20"/>
          <w:lang w:val="uk-UA" w:eastAsia="uk-UA"/>
        </w:rPr>
        <w:t>Пономарева, О.</w:t>
      </w:r>
      <w:r w:rsidRPr="009E55AC">
        <w:rPr>
          <w:sz w:val="20"/>
          <w:szCs w:val="20"/>
          <w:lang w:val="en-US" w:eastAsia="uk-UA"/>
        </w:rPr>
        <w:t> </w:t>
      </w:r>
      <w:r w:rsidRPr="009E55AC">
        <w:rPr>
          <w:sz w:val="20"/>
          <w:szCs w:val="20"/>
          <w:lang w:val="uk-UA" w:eastAsia="uk-UA"/>
        </w:rPr>
        <w:t>Сербенської, рекомендації щодо правильного слововживання подають мовознавці С.</w:t>
      </w:r>
      <w:r w:rsidRPr="009E55AC">
        <w:rPr>
          <w:sz w:val="20"/>
          <w:szCs w:val="20"/>
          <w:lang w:val="en-US" w:eastAsia="uk-UA"/>
        </w:rPr>
        <w:t> </w:t>
      </w:r>
      <w:r w:rsidRPr="009E55AC">
        <w:rPr>
          <w:sz w:val="20"/>
          <w:szCs w:val="20"/>
          <w:lang w:val="uk-UA" w:eastAsia="uk-UA"/>
        </w:rPr>
        <w:t>Головащук, Є.</w:t>
      </w:r>
      <w:r w:rsidRPr="009E55AC">
        <w:rPr>
          <w:sz w:val="20"/>
          <w:szCs w:val="20"/>
          <w:lang w:val="en-US" w:eastAsia="uk-UA"/>
        </w:rPr>
        <w:t> </w:t>
      </w:r>
      <w:r w:rsidRPr="009E55AC">
        <w:rPr>
          <w:sz w:val="20"/>
          <w:szCs w:val="20"/>
          <w:lang w:val="uk-UA" w:eastAsia="uk-UA"/>
        </w:rPr>
        <w:t>Чак.</w:t>
      </w:r>
    </w:p>
    <w:p w:rsidR="009E55AC" w:rsidRPr="009E55AC" w:rsidRDefault="009E55AC" w:rsidP="009E55AC">
      <w:pPr>
        <w:ind w:firstLine="567"/>
        <w:jc w:val="both"/>
        <w:rPr>
          <w:sz w:val="20"/>
          <w:szCs w:val="20"/>
          <w:lang w:val="uk-UA" w:eastAsia="uk-UA"/>
        </w:rPr>
      </w:pPr>
      <w:r w:rsidRPr="009E55AC">
        <w:rPr>
          <w:sz w:val="20"/>
          <w:szCs w:val="20"/>
          <w:lang w:val="uk-UA" w:eastAsia="uk-UA"/>
        </w:rPr>
        <w:lastRenderedPageBreak/>
        <w:t xml:space="preserve">Мета пропонованої статті – розглянути різні типи помилок у мовленні </w:t>
      </w:r>
      <w:r w:rsidRPr="009E55AC">
        <w:rPr>
          <w:sz w:val="20"/>
          <w:szCs w:val="20"/>
          <w:lang w:eastAsia="uk-UA"/>
        </w:rPr>
        <w:t>студентів і подати види завдань, які сприяють виробленню мовленнєвих навичок.</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 усному мовленні важливу роль відводять наголосові. Помилки в наголошуванні слів зумовлені декількома причинами. «Літературний наголос утвердився під впливом центрально-південних говорів. У вихідців з інших діалектних груп відхилення від літературної норми особливо відчутне» [Сербенська 2001:59]. Наприклад, </w:t>
      </w:r>
      <w:r w:rsidRPr="009E55AC">
        <w:rPr>
          <w:i/>
          <w:sz w:val="20"/>
          <w:szCs w:val="20"/>
          <w:lang w:val="uk-UA" w:eastAsia="uk-UA"/>
        </w:rPr>
        <w:t xml:space="preserve">пережилú, пíдуть, пíдете, вíзьмете, візьмý, напишý – </w:t>
      </w:r>
      <w:r w:rsidRPr="009E55AC">
        <w:rPr>
          <w:sz w:val="20"/>
          <w:szCs w:val="20"/>
          <w:lang w:val="uk-UA" w:eastAsia="uk-UA"/>
        </w:rPr>
        <w:t xml:space="preserve">норма, </w:t>
      </w:r>
      <w:r w:rsidRPr="009E55AC">
        <w:rPr>
          <w:i/>
          <w:sz w:val="20"/>
          <w:szCs w:val="20"/>
          <w:lang w:val="uk-UA" w:eastAsia="uk-UA"/>
        </w:rPr>
        <w:t xml:space="preserve">пережúли, підýть, підéте, візьмéте, вíзьму, напúшу, візьмéте, вíзьму, напúшу – </w:t>
      </w:r>
      <w:r w:rsidRPr="009E55AC">
        <w:rPr>
          <w:sz w:val="20"/>
          <w:szCs w:val="20"/>
          <w:lang w:val="uk-UA" w:eastAsia="uk-UA"/>
        </w:rPr>
        <w:t>діалектний наголос.</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Під впливом російської мови найчастіше порушують наголос у словах </w:t>
      </w:r>
      <w:r w:rsidRPr="009E55AC">
        <w:rPr>
          <w:i/>
          <w:sz w:val="20"/>
          <w:szCs w:val="20"/>
          <w:lang w:val="uk-UA" w:eastAsia="uk-UA"/>
        </w:rPr>
        <w:t xml:space="preserve">вербá, спúна, новúй, серéдина, ненáвисть, чотирнáдцять, сімдеся´т. </w:t>
      </w:r>
      <w:r w:rsidRPr="009E55AC">
        <w:rPr>
          <w:sz w:val="20"/>
          <w:szCs w:val="20"/>
          <w:lang w:val="uk-UA" w:eastAsia="uk-UA"/>
        </w:rPr>
        <w:t xml:space="preserve">Відхилення від норм в наголошенні трапляються в таких словах: </w:t>
      </w:r>
      <w:r w:rsidRPr="009E55AC">
        <w:rPr>
          <w:i/>
          <w:sz w:val="20"/>
          <w:szCs w:val="20"/>
          <w:lang w:val="uk-UA" w:eastAsia="uk-UA"/>
        </w:rPr>
        <w:t>вúпадок, ознáка, рáзом, каталóг, читáння, завдáння, листопáд, Покрóва.</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Займенники в родовому відмінку однини мають наголос на закінченні : </w:t>
      </w:r>
      <w:r w:rsidRPr="009E55AC">
        <w:rPr>
          <w:i/>
          <w:sz w:val="20"/>
          <w:szCs w:val="20"/>
          <w:lang w:val="uk-UA" w:eastAsia="uk-UA"/>
        </w:rPr>
        <w:t xml:space="preserve">цьогó, тогó, могó, свогó, менé, тебé, </w:t>
      </w:r>
      <w:r w:rsidRPr="009E55AC">
        <w:rPr>
          <w:sz w:val="20"/>
          <w:szCs w:val="20"/>
          <w:lang w:val="uk-UA" w:eastAsia="uk-UA"/>
        </w:rPr>
        <w:t xml:space="preserve">а поряд із прийменником у багатьох займенників наголос переміщується на основу : до </w:t>
      </w:r>
      <w:r w:rsidRPr="009E55AC">
        <w:rPr>
          <w:i/>
          <w:sz w:val="20"/>
          <w:szCs w:val="20"/>
          <w:lang w:val="uk-UA" w:eastAsia="uk-UA"/>
        </w:rPr>
        <w:t>цьóго, до тóго, біля мéне.</w:t>
      </w:r>
      <w:r w:rsidRPr="009E55AC">
        <w:rPr>
          <w:sz w:val="20"/>
          <w:szCs w:val="20"/>
          <w:lang w:val="uk-UA" w:eastAsia="uk-UA"/>
        </w:rPr>
        <w:t xml:space="preserve"> Деякі диктори радіо й телебачення ставлять наголос завжди в кінці. </w:t>
      </w:r>
    </w:p>
    <w:p w:rsidR="009E55AC" w:rsidRPr="009E55AC" w:rsidRDefault="009E55AC" w:rsidP="009E55AC">
      <w:pPr>
        <w:ind w:firstLine="567"/>
        <w:jc w:val="both"/>
        <w:rPr>
          <w:i/>
          <w:sz w:val="20"/>
          <w:szCs w:val="20"/>
          <w:lang w:eastAsia="uk-UA"/>
        </w:rPr>
      </w:pPr>
      <w:r w:rsidRPr="009E55AC">
        <w:rPr>
          <w:sz w:val="20"/>
          <w:szCs w:val="20"/>
          <w:lang w:val="uk-UA" w:eastAsia="uk-UA"/>
        </w:rPr>
        <w:t xml:space="preserve">Іменники, що поєднуються з числівниками </w:t>
      </w:r>
      <w:r w:rsidRPr="009E55AC">
        <w:rPr>
          <w:i/>
          <w:sz w:val="20"/>
          <w:szCs w:val="20"/>
          <w:lang w:val="uk-UA" w:eastAsia="uk-UA"/>
        </w:rPr>
        <w:t xml:space="preserve">два, три, чотири </w:t>
      </w:r>
      <w:r w:rsidRPr="009E55AC">
        <w:rPr>
          <w:sz w:val="20"/>
          <w:szCs w:val="20"/>
          <w:lang w:val="uk-UA" w:eastAsia="uk-UA"/>
        </w:rPr>
        <w:t xml:space="preserve">зберігають наголос родового відмінка однини: </w:t>
      </w:r>
      <w:r w:rsidRPr="009E55AC">
        <w:rPr>
          <w:i/>
          <w:sz w:val="20"/>
          <w:szCs w:val="20"/>
          <w:lang w:val="uk-UA" w:eastAsia="uk-UA"/>
        </w:rPr>
        <w:t>два брáти, три шля'хи, чотири жíнки.</w:t>
      </w:r>
    </w:p>
    <w:p w:rsidR="009E55AC" w:rsidRPr="009E55AC" w:rsidRDefault="009E55AC" w:rsidP="009E55AC">
      <w:pPr>
        <w:ind w:firstLine="567"/>
        <w:jc w:val="both"/>
        <w:rPr>
          <w:sz w:val="20"/>
          <w:szCs w:val="20"/>
          <w:lang w:val="uk-UA" w:eastAsia="uk-UA"/>
        </w:rPr>
      </w:pPr>
      <w:r w:rsidRPr="009E55AC">
        <w:rPr>
          <w:sz w:val="20"/>
          <w:szCs w:val="20"/>
          <w:lang w:eastAsia="uk-UA"/>
        </w:rPr>
        <w:t xml:space="preserve">Для </w:t>
      </w:r>
      <w:r w:rsidRPr="009E55AC">
        <w:rPr>
          <w:sz w:val="20"/>
          <w:szCs w:val="20"/>
          <w:lang w:val="uk-UA" w:eastAsia="uk-UA"/>
        </w:rPr>
        <w:t>студентів важливим є дотримання вимовних вимог, адже їх мовлення стане у майбутньому прикладом для учнів. Неправильна вимова нерідко призводить до непорозуміння мовця, спотворює зміст, а то й відвертає увагу слухача, справляє неприємне враження.</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Важливою рисою української фонетичної системи є чітка вимова голосних звуків у наголошеній і ненаголошеній позиції (крім ненаголошених </w:t>
      </w:r>
      <w:r w:rsidRPr="009E55AC">
        <w:rPr>
          <w:i/>
          <w:sz w:val="20"/>
          <w:szCs w:val="20"/>
          <w:lang w:val="uk-UA" w:eastAsia="uk-UA"/>
        </w:rPr>
        <w:t>е</w:t>
      </w:r>
      <w:r w:rsidRPr="009E55AC">
        <w:rPr>
          <w:sz w:val="20"/>
          <w:szCs w:val="20"/>
          <w:lang w:val="uk-UA" w:eastAsia="uk-UA"/>
        </w:rPr>
        <w:t xml:space="preserve"> та </w:t>
      </w:r>
      <w:r w:rsidRPr="009E55AC">
        <w:rPr>
          <w:i/>
          <w:sz w:val="20"/>
          <w:szCs w:val="20"/>
          <w:lang w:val="uk-UA" w:eastAsia="uk-UA"/>
        </w:rPr>
        <w:t xml:space="preserve">и, </w:t>
      </w:r>
      <w:r w:rsidRPr="009E55AC">
        <w:rPr>
          <w:sz w:val="20"/>
          <w:szCs w:val="20"/>
          <w:lang w:val="uk-UA" w:eastAsia="uk-UA"/>
        </w:rPr>
        <w:t xml:space="preserve">які наближаються один до одного, і ненаголошеного </w:t>
      </w:r>
      <w:r w:rsidRPr="009E55AC">
        <w:rPr>
          <w:i/>
          <w:sz w:val="20"/>
          <w:szCs w:val="20"/>
          <w:lang w:val="uk-UA" w:eastAsia="uk-UA"/>
        </w:rPr>
        <w:t>о</w:t>
      </w:r>
      <w:r w:rsidRPr="009E55AC">
        <w:rPr>
          <w:sz w:val="20"/>
          <w:szCs w:val="20"/>
          <w:lang w:val="uk-UA" w:eastAsia="uk-UA"/>
        </w:rPr>
        <w:t xml:space="preserve"> перед складом з </w:t>
      </w:r>
      <w:r w:rsidRPr="009E55AC">
        <w:rPr>
          <w:i/>
          <w:sz w:val="20"/>
          <w:szCs w:val="20"/>
          <w:lang w:val="uk-UA" w:eastAsia="uk-UA"/>
        </w:rPr>
        <w:t>у</w:t>
      </w:r>
      <w:r w:rsidRPr="009E55AC">
        <w:rPr>
          <w:sz w:val="20"/>
          <w:szCs w:val="20"/>
          <w:lang w:val="uk-UA" w:eastAsia="uk-UA"/>
        </w:rPr>
        <w:t xml:space="preserve">). Наприклад, у слові </w:t>
      </w:r>
      <w:r w:rsidRPr="009E55AC">
        <w:rPr>
          <w:i/>
          <w:sz w:val="20"/>
          <w:szCs w:val="20"/>
          <w:lang w:val="uk-UA" w:eastAsia="uk-UA"/>
        </w:rPr>
        <w:t xml:space="preserve">кімната </w:t>
      </w:r>
      <w:r w:rsidRPr="009E55AC">
        <w:rPr>
          <w:sz w:val="20"/>
          <w:szCs w:val="20"/>
          <w:lang w:val="uk-UA" w:eastAsia="uk-UA"/>
        </w:rPr>
        <w:t xml:space="preserve">два </w:t>
      </w:r>
      <w:r w:rsidRPr="009E55AC">
        <w:rPr>
          <w:i/>
          <w:sz w:val="20"/>
          <w:szCs w:val="20"/>
          <w:lang w:val="uk-UA" w:eastAsia="uk-UA"/>
        </w:rPr>
        <w:t xml:space="preserve">а </w:t>
      </w:r>
      <w:r w:rsidRPr="009E55AC">
        <w:rPr>
          <w:sz w:val="20"/>
          <w:szCs w:val="20"/>
          <w:lang w:val="uk-UA" w:eastAsia="uk-UA"/>
        </w:rPr>
        <w:t xml:space="preserve">однакові за якістю, лише наголошений </w:t>
      </w:r>
      <w:r w:rsidRPr="009E55AC">
        <w:rPr>
          <w:i/>
          <w:sz w:val="20"/>
          <w:szCs w:val="20"/>
          <w:lang w:val="uk-UA" w:eastAsia="uk-UA"/>
        </w:rPr>
        <w:t>а</w:t>
      </w:r>
      <w:r w:rsidRPr="009E55AC">
        <w:rPr>
          <w:sz w:val="20"/>
          <w:szCs w:val="20"/>
          <w:lang w:val="uk-UA" w:eastAsia="uk-UA"/>
        </w:rPr>
        <w:t xml:space="preserve"> в другому складі довший за останній.</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Українській літературній мові невластива вимова </w:t>
      </w:r>
      <w:r w:rsidRPr="009E55AC">
        <w:rPr>
          <w:i/>
          <w:sz w:val="20"/>
          <w:szCs w:val="20"/>
          <w:lang w:val="uk-UA" w:eastAsia="uk-UA"/>
        </w:rPr>
        <w:t>а</w:t>
      </w:r>
      <w:r w:rsidRPr="009E55AC">
        <w:rPr>
          <w:sz w:val="20"/>
          <w:szCs w:val="20"/>
          <w:lang w:val="uk-UA" w:eastAsia="uk-UA"/>
        </w:rPr>
        <w:t xml:space="preserve"> на місці ненаголошеного </w:t>
      </w:r>
      <w:r w:rsidRPr="009E55AC">
        <w:rPr>
          <w:i/>
          <w:sz w:val="20"/>
          <w:szCs w:val="20"/>
          <w:lang w:val="uk-UA" w:eastAsia="uk-UA"/>
        </w:rPr>
        <w:t>о.</w:t>
      </w:r>
      <w:r w:rsidRPr="009E55AC">
        <w:rPr>
          <w:sz w:val="20"/>
          <w:szCs w:val="20"/>
          <w:lang w:val="uk-UA" w:eastAsia="uk-UA"/>
        </w:rPr>
        <w:t xml:space="preserve"> Вимовляючи </w:t>
      </w:r>
      <w:r w:rsidRPr="009E55AC">
        <w:rPr>
          <w:i/>
          <w:sz w:val="20"/>
          <w:szCs w:val="20"/>
          <w:lang w:val="uk-UA" w:eastAsia="uk-UA"/>
        </w:rPr>
        <w:t xml:space="preserve">галасувати </w:t>
      </w:r>
      <w:r w:rsidRPr="009E55AC">
        <w:rPr>
          <w:sz w:val="20"/>
          <w:szCs w:val="20"/>
          <w:lang w:val="uk-UA" w:eastAsia="uk-UA"/>
        </w:rPr>
        <w:t>(</w:t>
      </w:r>
      <w:r w:rsidRPr="009E55AC">
        <w:rPr>
          <w:i/>
          <w:sz w:val="20"/>
          <w:szCs w:val="20"/>
          <w:lang w:val="uk-UA" w:eastAsia="uk-UA"/>
        </w:rPr>
        <w:t>голосувати</w:t>
      </w:r>
      <w:r w:rsidRPr="009E55AC">
        <w:rPr>
          <w:sz w:val="20"/>
          <w:szCs w:val="20"/>
          <w:lang w:val="uk-UA" w:eastAsia="uk-UA"/>
        </w:rPr>
        <w:t xml:space="preserve">), </w:t>
      </w:r>
      <w:r w:rsidRPr="009E55AC">
        <w:rPr>
          <w:i/>
          <w:sz w:val="20"/>
          <w:szCs w:val="20"/>
          <w:lang w:val="uk-UA" w:eastAsia="uk-UA"/>
        </w:rPr>
        <w:t>палітика</w:t>
      </w:r>
      <w:r w:rsidRPr="009E55AC">
        <w:rPr>
          <w:sz w:val="20"/>
          <w:szCs w:val="20"/>
          <w:lang w:val="uk-UA" w:eastAsia="uk-UA"/>
        </w:rPr>
        <w:t xml:space="preserve"> (</w:t>
      </w:r>
      <w:r w:rsidRPr="009E55AC">
        <w:rPr>
          <w:i/>
          <w:sz w:val="20"/>
          <w:szCs w:val="20"/>
          <w:lang w:val="uk-UA" w:eastAsia="uk-UA"/>
        </w:rPr>
        <w:t>політика</w:t>
      </w:r>
      <w:r w:rsidRPr="009E55AC">
        <w:rPr>
          <w:sz w:val="20"/>
          <w:szCs w:val="20"/>
          <w:lang w:val="uk-UA" w:eastAsia="uk-UA"/>
        </w:rPr>
        <w:t>), мовець грубо порушує орфоепічні норми. Таке «акання» є особливістю російської літературної мови.</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Відхиленням від норми є і невміння артикулювати звук [ў] – нескладотворчий [ў]. На письмі його позначають літерою </w:t>
      </w:r>
      <w:r w:rsidRPr="009E55AC">
        <w:rPr>
          <w:i/>
          <w:sz w:val="20"/>
          <w:szCs w:val="20"/>
          <w:lang w:val="uk-UA" w:eastAsia="uk-UA"/>
        </w:rPr>
        <w:t>в.</w:t>
      </w:r>
      <w:r w:rsidRPr="009E55AC">
        <w:rPr>
          <w:sz w:val="20"/>
          <w:szCs w:val="20"/>
          <w:lang w:val="uk-UA" w:eastAsia="uk-UA"/>
        </w:rPr>
        <w:t xml:space="preserve"> Слід вимовляти [приходиў], [знаĭшоўс′а],[л′убоў], а не [приходиф], [знаĭшофс′а], [л′убоф].</w:t>
      </w:r>
    </w:p>
    <w:p w:rsidR="009E55AC" w:rsidRPr="009E55AC" w:rsidRDefault="009E55AC" w:rsidP="009E55AC">
      <w:pPr>
        <w:ind w:firstLine="567"/>
        <w:jc w:val="both"/>
        <w:rPr>
          <w:sz w:val="20"/>
          <w:szCs w:val="20"/>
          <w:lang w:val="uk-UA" w:eastAsia="uk-UA"/>
        </w:rPr>
      </w:pPr>
      <w:r w:rsidRPr="009E55AC">
        <w:rPr>
          <w:sz w:val="20"/>
          <w:szCs w:val="20"/>
          <w:lang w:val="uk-UA" w:eastAsia="uk-UA"/>
        </w:rPr>
        <w:lastRenderedPageBreak/>
        <w:t xml:space="preserve">В українській мові шиплячі звуки [ж], [ч] і [ш] тверді. Передня частина язика не «лягає» на піднебіння (це характерно для артикуляції російського м′якого звука [ч′]) [Сербенська 2001: 52]. Студентові слід пам′ятати про це, артикулюючи звуки в словах </w:t>
      </w:r>
      <w:r w:rsidRPr="009E55AC">
        <w:rPr>
          <w:i/>
          <w:sz w:val="20"/>
          <w:szCs w:val="20"/>
          <w:lang w:val="uk-UA" w:eastAsia="uk-UA"/>
        </w:rPr>
        <w:t>час,чого, щирий, числівник.</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До порушень належить і неувага до артикуляції [дж] і [дз]. У вимові це один злитий звук, а іноді вимовляють окремо [д] і [ж], [д] і [з]: </w:t>
      </w:r>
      <w:r w:rsidRPr="009E55AC">
        <w:rPr>
          <w:i/>
          <w:sz w:val="20"/>
          <w:szCs w:val="20"/>
          <w:lang w:val="uk-UA" w:eastAsia="uk-UA"/>
        </w:rPr>
        <w:t xml:space="preserve">бджола, джерело, ходжу, сиджу, </w:t>
      </w:r>
      <w:r w:rsidRPr="009E55AC">
        <w:rPr>
          <w:sz w:val="20"/>
          <w:szCs w:val="20"/>
          <w:lang w:val="uk-UA" w:eastAsia="uk-UA"/>
        </w:rPr>
        <w:t xml:space="preserve">але </w:t>
      </w:r>
      <w:r w:rsidRPr="009E55AC">
        <w:rPr>
          <w:i/>
          <w:sz w:val="20"/>
          <w:szCs w:val="20"/>
          <w:lang w:val="uk-UA" w:eastAsia="uk-UA"/>
        </w:rPr>
        <w:t>розгалужений (</w:t>
      </w:r>
      <w:r w:rsidRPr="009E55AC">
        <w:rPr>
          <w:sz w:val="20"/>
          <w:szCs w:val="20"/>
          <w:lang w:val="uk-UA" w:eastAsia="uk-UA"/>
        </w:rPr>
        <w:t xml:space="preserve">від </w:t>
      </w:r>
      <w:r w:rsidRPr="009E55AC">
        <w:rPr>
          <w:i/>
          <w:sz w:val="20"/>
          <w:szCs w:val="20"/>
          <w:lang w:val="uk-UA" w:eastAsia="uk-UA"/>
        </w:rPr>
        <w:t xml:space="preserve">галузь). </w:t>
      </w:r>
      <w:r w:rsidRPr="009E55AC">
        <w:rPr>
          <w:sz w:val="20"/>
          <w:szCs w:val="20"/>
          <w:lang w:val="uk-UA" w:eastAsia="uk-UA"/>
        </w:rPr>
        <w:t xml:space="preserve">У дієслівних формах іноді зникає проривний [д]: </w:t>
      </w:r>
      <w:r w:rsidRPr="009E55AC">
        <w:rPr>
          <w:i/>
          <w:sz w:val="20"/>
          <w:szCs w:val="20"/>
          <w:lang w:val="uk-UA" w:eastAsia="uk-UA"/>
        </w:rPr>
        <w:t>хожу, сижу.</w:t>
      </w:r>
      <w:r w:rsidRPr="009E55AC">
        <w:rPr>
          <w:sz w:val="20"/>
          <w:szCs w:val="20"/>
          <w:lang w:val="uk-UA" w:eastAsia="uk-UA"/>
        </w:rPr>
        <w:t xml:space="preserve"> Такі форми не нормативні. </w:t>
      </w:r>
    </w:p>
    <w:p w:rsidR="009E55AC" w:rsidRPr="009E55AC" w:rsidRDefault="009E55AC" w:rsidP="009E55AC">
      <w:pPr>
        <w:ind w:firstLine="567"/>
        <w:jc w:val="both"/>
        <w:rPr>
          <w:sz w:val="20"/>
          <w:szCs w:val="20"/>
          <w:lang w:val="uk-UA" w:eastAsia="uk-UA"/>
        </w:rPr>
      </w:pPr>
      <w:r w:rsidRPr="009E55AC">
        <w:rPr>
          <w:sz w:val="20"/>
          <w:szCs w:val="20"/>
          <w:lang w:val="uk-UA" w:eastAsia="uk-UA"/>
        </w:rPr>
        <w:t>Незнання правил уподібнення звуків є одним із мовних огріхів студентів, викладач має звертати увагу на це. Правильною є вимова слів змагáє[с′:а], дúви[с′:а], піднí[ш:и], зва [з′с′а], рí[ц′:і], смý[з′ц′і], до[ц′:í], ві[дзц′]вісти, пі[джж]ивити, а не змагає[шс′а], диви[шс′а], підні[сши], зва[жс′а], рі[чц′і], сму[жц′і], до[чц′і], ві[дц]вісти, пі[дж]вити.</w:t>
      </w:r>
    </w:p>
    <w:p w:rsidR="009E55AC" w:rsidRPr="009E55AC" w:rsidRDefault="009E55AC" w:rsidP="009E55AC">
      <w:pPr>
        <w:ind w:firstLine="567"/>
        <w:jc w:val="both"/>
        <w:rPr>
          <w:sz w:val="20"/>
          <w:szCs w:val="20"/>
          <w:lang w:val="uk-UA" w:eastAsia="uk-UA"/>
        </w:rPr>
      </w:pPr>
      <w:r w:rsidRPr="009E55AC">
        <w:rPr>
          <w:sz w:val="20"/>
          <w:szCs w:val="20"/>
          <w:lang w:val="uk-UA" w:eastAsia="uk-UA"/>
        </w:rPr>
        <w:t>Не оглушуються дзвінкі приголосні в кінці слова і в кінці складу перед глухим. Слід вимовляти [</w:t>
      </w:r>
      <w:r w:rsidRPr="009E55AC">
        <w:rPr>
          <w:i/>
          <w:sz w:val="20"/>
          <w:szCs w:val="20"/>
          <w:lang w:val="uk-UA" w:eastAsia="uk-UA"/>
        </w:rPr>
        <w:t>народ</w:t>
      </w:r>
      <w:r w:rsidRPr="009E55AC">
        <w:rPr>
          <w:sz w:val="20"/>
          <w:szCs w:val="20"/>
          <w:lang w:val="uk-UA" w:eastAsia="uk-UA"/>
        </w:rPr>
        <w:t>], [</w:t>
      </w:r>
      <w:r w:rsidRPr="009E55AC">
        <w:rPr>
          <w:i/>
          <w:sz w:val="20"/>
          <w:szCs w:val="20"/>
          <w:lang w:val="uk-UA" w:eastAsia="uk-UA"/>
        </w:rPr>
        <w:t>прогноз</w:t>
      </w:r>
      <w:r w:rsidRPr="009E55AC">
        <w:rPr>
          <w:sz w:val="20"/>
          <w:szCs w:val="20"/>
          <w:lang w:val="uk-UA" w:eastAsia="uk-UA"/>
        </w:rPr>
        <w:t>], [</w:t>
      </w:r>
      <w:r w:rsidRPr="009E55AC">
        <w:rPr>
          <w:i/>
          <w:sz w:val="20"/>
          <w:szCs w:val="20"/>
          <w:lang w:val="uk-UA" w:eastAsia="uk-UA"/>
        </w:rPr>
        <w:t>важко</w:t>
      </w:r>
      <w:r w:rsidRPr="009E55AC">
        <w:rPr>
          <w:sz w:val="20"/>
          <w:szCs w:val="20"/>
          <w:lang w:val="uk-UA" w:eastAsia="uk-UA"/>
        </w:rPr>
        <w:t>], [</w:t>
      </w:r>
      <w:r w:rsidRPr="009E55AC">
        <w:rPr>
          <w:i/>
          <w:sz w:val="20"/>
          <w:szCs w:val="20"/>
          <w:lang w:val="uk-UA" w:eastAsia="uk-UA"/>
        </w:rPr>
        <w:t>нижче</w:t>
      </w:r>
      <w:r w:rsidRPr="009E55AC">
        <w:rPr>
          <w:sz w:val="20"/>
          <w:szCs w:val="20"/>
          <w:lang w:val="uk-UA" w:eastAsia="uk-UA"/>
        </w:rPr>
        <w:t>], [</w:t>
      </w:r>
      <w:r w:rsidRPr="009E55AC">
        <w:rPr>
          <w:i/>
          <w:sz w:val="20"/>
          <w:szCs w:val="20"/>
          <w:lang w:val="uk-UA" w:eastAsia="uk-UA"/>
        </w:rPr>
        <w:t>р′іжте</w:t>
      </w:r>
      <w:r w:rsidRPr="009E55AC">
        <w:rPr>
          <w:sz w:val="20"/>
          <w:szCs w:val="20"/>
          <w:lang w:val="uk-UA" w:eastAsia="uk-UA"/>
        </w:rPr>
        <w:t>].</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Дотримання правильної вимови звуків і звукосполучень, формування внормованої артикуляційної бази є виявом поваги до державної мови. </w:t>
      </w:r>
    </w:p>
    <w:p w:rsidR="009E55AC" w:rsidRPr="009E55AC" w:rsidRDefault="009E55AC" w:rsidP="009E55AC">
      <w:pPr>
        <w:ind w:firstLine="567"/>
        <w:jc w:val="both"/>
        <w:rPr>
          <w:sz w:val="20"/>
          <w:szCs w:val="20"/>
          <w:lang w:val="uk-UA" w:eastAsia="uk-UA"/>
        </w:rPr>
      </w:pPr>
      <w:r w:rsidRPr="009E55AC">
        <w:rPr>
          <w:sz w:val="20"/>
          <w:szCs w:val="20"/>
          <w:lang w:val="uk-UA" w:eastAsia="uk-UA"/>
        </w:rPr>
        <w:t>Найбільших труднощів усі, для кого мова є безпосереднім знаряддям праці, зазнають у слововживанні. Культура мови якнайщільніше пов′язана з дотриманням літературних норм слововживання – з семантично точним і стилістично доречним вибором слова, з граматично й стилістично правильною сполучуваністю слів. До порушення норм слововживання може призвести змішування при використанні близьких за сферою вжитку, але не цілком семантично тотожних слів, близьких за формою і сферою вживання, але різних за творенням і змістом слів [Головащук 2000: 3].</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У передачах радіо і телебачення трапляється помилкове вживання слів </w:t>
      </w:r>
      <w:r w:rsidRPr="009E55AC">
        <w:rPr>
          <w:i/>
          <w:sz w:val="20"/>
          <w:szCs w:val="20"/>
          <w:lang w:val="uk-UA" w:eastAsia="uk-UA"/>
        </w:rPr>
        <w:t>нагода</w:t>
      </w:r>
      <w:r w:rsidRPr="009E55AC">
        <w:rPr>
          <w:sz w:val="20"/>
          <w:szCs w:val="20"/>
          <w:lang w:val="uk-UA" w:eastAsia="uk-UA"/>
        </w:rPr>
        <w:t xml:space="preserve"> і </w:t>
      </w:r>
      <w:r w:rsidRPr="009E55AC">
        <w:rPr>
          <w:i/>
          <w:sz w:val="20"/>
          <w:szCs w:val="20"/>
          <w:lang w:val="uk-UA" w:eastAsia="uk-UA"/>
        </w:rPr>
        <w:t>пригода</w:t>
      </w:r>
      <w:r w:rsidRPr="009E55AC">
        <w:rPr>
          <w:sz w:val="20"/>
          <w:szCs w:val="20"/>
          <w:lang w:val="uk-UA" w:eastAsia="uk-UA"/>
        </w:rPr>
        <w:t xml:space="preserve">. Як зауважує Б. Антоненко-Давидович, ці два слова – немов камінь спотикання для тих, що негаразд знають українську мову й тому часто ставлять їх не там, де треба [Антоненко-Давидович 1991: 47]. У фразах «Ваша порада стане мені в </w:t>
      </w:r>
      <w:r w:rsidRPr="009E55AC">
        <w:rPr>
          <w:i/>
          <w:sz w:val="20"/>
          <w:szCs w:val="20"/>
          <w:lang w:val="uk-UA" w:eastAsia="uk-UA"/>
        </w:rPr>
        <w:t>нагоді</w:t>
      </w:r>
      <w:r w:rsidRPr="009E55AC">
        <w:rPr>
          <w:sz w:val="20"/>
          <w:szCs w:val="20"/>
          <w:lang w:val="uk-UA" w:eastAsia="uk-UA"/>
        </w:rPr>
        <w:t xml:space="preserve">» і «Випала </w:t>
      </w:r>
      <w:r w:rsidRPr="009E55AC">
        <w:rPr>
          <w:i/>
          <w:sz w:val="20"/>
          <w:szCs w:val="20"/>
          <w:lang w:val="uk-UA" w:eastAsia="uk-UA"/>
        </w:rPr>
        <w:t xml:space="preserve">пригода </w:t>
      </w:r>
      <w:r w:rsidRPr="009E55AC">
        <w:rPr>
          <w:sz w:val="20"/>
          <w:szCs w:val="20"/>
          <w:lang w:val="uk-UA" w:eastAsia="uk-UA"/>
        </w:rPr>
        <w:t xml:space="preserve">поговорити з письменником» виділені слова вжиті неправильно. Іменник </w:t>
      </w:r>
      <w:r w:rsidRPr="009E55AC">
        <w:rPr>
          <w:i/>
          <w:sz w:val="20"/>
          <w:szCs w:val="20"/>
          <w:lang w:val="uk-UA" w:eastAsia="uk-UA"/>
        </w:rPr>
        <w:t xml:space="preserve">нагода </w:t>
      </w:r>
      <w:r w:rsidRPr="009E55AC">
        <w:rPr>
          <w:sz w:val="20"/>
          <w:szCs w:val="20"/>
          <w:lang w:val="uk-UA" w:eastAsia="uk-UA"/>
        </w:rPr>
        <w:t xml:space="preserve">означає випадок або випадок, що зумовив якусь дію. А іменник </w:t>
      </w:r>
      <w:r w:rsidRPr="009E55AC">
        <w:rPr>
          <w:i/>
          <w:sz w:val="20"/>
          <w:szCs w:val="20"/>
          <w:lang w:val="uk-UA" w:eastAsia="uk-UA"/>
        </w:rPr>
        <w:t xml:space="preserve">пригода </w:t>
      </w:r>
      <w:r w:rsidRPr="009E55AC">
        <w:rPr>
          <w:sz w:val="20"/>
          <w:szCs w:val="20"/>
          <w:lang w:val="uk-UA" w:eastAsia="uk-UA"/>
        </w:rPr>
        <w:t xml:space="preserve">вказує на якусь подію, потребу, користь. Тому в наведених фразах слід сказати «Ваша порада </w:t>
      </w:r>
      <w:r w:rsidRPr="009E55AC">
        <w:rPr>
          <w:i/>
          <w:sz w:val="20"/>
          <w:szCs w:val="20"/>
          <w:lang w:val="uk-UA" w:eastAsia="uk-UA"/>
        </w:rPr>
        <w:t xml:space="preserve">стане </w:t>
      </w:r>
      <w:r w:rsidRPr="009E55AC">
        <w:rPr>
          <w:sz w:val="20"/>
          <w:szCs w:val="20"/>
          <w:lang w:val="uk-UA" w:eastAsia="uk-UA"/>
        </w:rPr>
        <w:t xml:space="preserve">мені </w:t>
      </w:r>
      <w:r w:rsidRPr="009E55AC">
        <w:rPr>
          <w:i/>
          <w:sz w:val="20"/>
          <w:szCs w:val="20"/>
          <w:lang w:val="uk-UA" w:eastAsia="uk-UA"/>
        </w:rPr>
        <w:t>впригоді</w:t>
      </w:r>
      <w:r w:rsidRPr="009E55AC">
        <w:rPr>
          <w:sz w:val="20"/>
          <w:szCs w:val="20"/>
          <w:lang w:val="uk-UA" w:eastAsia="uk-UA"/>
        </w:rPr>
        <w:t>», «</w:t>
      </w:r>
      <w:r w:rsidRPr="009E55AC">
        <w:rPr>
          <w:i/>
          <w:sz w:val="20"/>
          <w:szCs w:val="20"/>
          <w:lang w:val="uk-UA" w:eastAsia="uk-UA"/>
        </w:rPr>
        <w:t>Випала нагода</w:t>
      </w:r>
      <w:r w:rsidRPr="009E55AC">
        <w:rPr>
          <w:sz w:val="20"/>
          <w:szCs w:val="20"/>
          <w:lang w:val="uk-UA" w:eastAsia="uk-UA"/>
        </w:rPr>
        <w:t xml:space="preserve"> поговорити з письменником». Викладач може запропонувати запам</w:t>
      </w:r>
      <w:r w:rsidRPr="009E55AC">
        <w:rPr>
          <w:sz w:val="20"/>
          <w:szCs w:val="20"/>
          <w:lang w:eastAsia="uk-UA"/>
        </w:rPr>
        <w:t>’</w:t>
      </w:r>
      <w:r w:rsidRPr="009E55AC">
        <w:rPr>
          <w:sz w:val="20"/>
          <w:szCs w:val="20"/>
          <w:lang w:val="uk-UA" w:eastAsia="uk-UA"/>
        </w:rPr>
        <w:t>ятати студентам ці фрази.</w:t>
      </w:r>
    </w:p>
    <w:p w:rsidR="009E55AC" w:rsidRPr="009E55AC" w:rsidRDefault="009E55AC" w:rsidP="009E55AC">
      <w:pPr>
        <w:ind w:firstLine="567"/>
        <w:jc w:val="both"/>
        <w:rPr>
          <w:sz w:val="20"/>
          <w:szCs w:val="20"/>
          <w:lang w:val="uk-UA" w:eastAsia="uk-UA"/>
        </w:rPr>
      </w:pPr>
      <w:r w:rsidRPr="009E55AC">
        <w:rPr>
          <w:sz w:val="20"/>
          <w:szCs w:val="20"/>
          <w:lang w:val="uk-UA" w:eastAsia="uk-UA"/>
        </w:rPr>
        <w:lastRenderedPageBreak/>
        <w:t xml:space="preserve">Іменник </w:t>
      </w:r>
      <w:r w:rsidRPr="009E55AC">
        <w:rPr>
          <w:i/>
          <w:sz w:val="20"/>
          <w:szCs w:val="20"/>
          <w:lang w:val="uk-UA" w:eastAsia="uk-UA"/>
        </w:rPr>
        <w:t xml:space="preserve">об′єм </w:t>
      </w:r>
      <w:r w:rsidRPr="009E55AC">
        <w:rPr>
          <w:sz w:val="20"/>
          <w:szCs w:val="20"/>
          <w:lang w:val="uk-UA" w:eastAsia="uk-UA"/>
        </w:rPr>
        <w:t xml:space="preserve">уживається із значенням «величина чого-небудь, вимірювана в кубічних одиницях». Трапляться, що цим словом замінюють слово </w:t>
      </w:r>
      <w:r w:rsidRPr="009E55AC">
        <w:rPr>
          <w:i/>
          <w:sz w:val="20"/>
          <w:szCs w:val="20"/>
          <w:lang w:val="uk-UA" w:eastAsia="uk-UA"/>
        </w:rPr>
        <w:t>обсяг</w:t>
      </w:r>
      <w:r w:rsidRPr="009E55AC">
        <w:rPr>
          <w:sz w:val="20"/>
          <w:szCs w:val="20"/>
          <w:lang w:val="uk-UA" w:eastAsia="uk-UA"/>
        </w:rPr>
        <w:t>, що означає «взагалі розмір, величину, кількість, значення, важливість, межі чогось». Вживається зі словами: бюджету, інформації; у повному обсязі, книжка обсягом сорок друкованих аркушів [Головащук 2000: 207].</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Паронімічні слова </w:t>
      </w:r>
      <w:r w:rsidRPr="009E55AC">
        <w:rPr>
          <w:i/>
          <w:sz w:val="20"/>
          <w:szCs w:val="20"/>
          <w:lang w:val="uk-UA" w:eastAsia="uk-UA"/>
        </w:rPr>
        <w:t xml:space="preserve">познайомитися </w:t>
      </w:r>
      <w:r w:rsidRPr="009E55AC">
        <w:rPr>
          <w:sz w:val="20"/>
          <w:szCs w:val="20"/>
          <w:lang w:val="uk-UA" w:eastAsia="uk-UA"/>
        </w:rPr>
        <w:t xml:space="preserve">і </w:t>
      </w:r>
      <w:r w:rsidRPr="009E55AC">
        <w:rPr>
          <w:i/>
          <w:sz w:val="20"/>
          <w:szCs w:val="20"/>
          <w:lang w:val="uk-UA" w:eastAsia="uk-UA"/>
        </w:rPr>
        <w:t xml:space="preserve">ознайомитися </w:t>
      </w:r>
      <w:r w:rsidRPr="009E55AC">
        <w:rPr>
          <w:sz w:val="20"/>
          <w:szCs w:val="20"/>
          <w:lang w:val="uk-UA" w:eastAsia="uk-UA"/>
        </w:rPr>
        <w:t xml:space="preserve">мають різні значення, їх не можна змішувати. Познайомитися (з ким) означає завести, почати знайомство з кимсь. Наприклад, </w:t>
      </w:r>
      <w:r w:rsidRPr="009E55AC">
        <w:rPr>
          <w:i/>
          <w:sz w:val="20"/>
          <w:szCs w:val="20"/>
          <w:lang w:val="uk-UA" w:eastAsia="uk-UA"/>
        </w:rPr>
        <w:t xml:space="preserve">познайомитися </w:t>
      </w:r>
      <w:r w:rsidRPr="009E55AC">
        <w:rPr>
          <w:sz w:val="20"/>
          <w:szCs w:val="20"/>
          <w:lang w:val="uk-UA" w:eastAsia="uk-UA"/>
        </w:rPr>
        <w:t>з батьками</w:t>
      </w:r>
      <w:r w:rsidRPr="009E55AC">
        <w:rPr>
          <w:i/>
          <w:sz w:val="20"/>
          <w:szCs w:val="20"/>
          <w:lang w:val="uk-UA" w:eastAsia="uk-UA"/>
        </w:rPr>
        <w:t xml:space="preserve">. </w:t>
      </w:r>
      <w:r w:rsidRPr="009E55AC">
        <w:rPr>
          <w:sz w:val="20"/>
          <w:szCs w:val="20"/>
          <w:lang w:val="uk-UA" w:eastAsia="uk-UA"/>
        </w:rPr>
        <w:t xml:space="preserve">Ознайомитися (з ким-чим) – це дістати відомості про когось, щось, набути знань у чомусь [Головащук 2000: 232]. Наприклад, </w:t>
      </w:r>
      <w:r w:rsidRPr="009E55AC">
        <w:rPr>
          <w:i/>
          <w:sz w:val="20"/>
          <w:szCs w:val="20"/>
          <w:lang w:val="uk-UA" w:eastAsia="uk-UA"/>
        </w:rPr>
        <w:t>ознайомитися</w:t>
      </w:r>
      <w:r w:rsidRPr="009E55AC">
        <w:rPr>
          <w:sz w:val="20"/>
          <w:szCs w:val="20"/>
          <w:lang w:val="uk-UA" w:eastAsia="uk-UA"/>
        </w:rPr>
        <w:t xml:space="preserve"> з містом, </w:t>
      </w:r>
      <w:r w:rsidRPr="009E55AC">
        <w:rPr>
          <w:i/>
          <w:sz w:val="20"/>
          <w:szCs w:val="20"/>
          <w:lang w:val="uk-UA" w:eastAsia="uk-UA"/>
        </w:rPr>
        <w:t xml:space="preserve">ознайомитися </w:t>
      </w:r>
      <w:r w:rsidRPr="009E55AC">
        <w:rPr>
          <w:sz w:val="20"/>
          <w:szCs w:val="20"/>
          <w:lang w:val="uk-UA" w:eastAsia="uk-UA"/>
        </w:rPr>
        <w:t>з репертуаром.</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До слів, які часто плутають в усному мовленні, належать </w:t>
      </w:r>
      <w:r w:rsidRPr="009E55AC">
        <w:rPr>
          <w:i/>
          <w:sz w:val="20"/>
          <w:szCs w:val="20"/>
          <w:lang w:val="uk-UA" w:eastAsia="uk-UA"/>
        </w:rPr>
        <w:t>завдання</w:t>
      </w:r>
      <w:r w:rsidRPr="009E55AC">
        <w:rPr>
          <w:sz w:val="20"/>
          <w:szCs w:val="20"/>
          <w:lang w:val="uk-UA" w:eastAsia="uk-UA"/>
        </w:rPr>
        <w:t xml:space="preserve"> і </w:t>
      </w:r>
      <w:r w:rsidRPr="009E55AC">
        <w:rPr>
          <w:i/>
          <w:sz w:val="20"/>
          <w:szCs w:val="20"/>
          <w:lang w:val="uk-UA" w:eastAsia="uk-UA"/>
        </w:rPr>
        <w:t xml:space="preserve">задача. </w:t>
      </w:r>
      <w:r w:rsidRPr="009E55AC">
        <w:rPr>
          <w:sz w:val="20"/>
          <w:szCs w:val="20"/>
          <w:lang w:val="uk-UA" w:eastAsia="uk-UA"/>
        </w:rPr>
        <w:t xml:space="preserve">Можна почути: «Свої </w:t>
      </w:r>
      <w:r w:rsidRPr="009E55AC">
        <w:rPr>
          <w:i/>
          <w:sz w:val="20"/>
          <w:szCs w:val="20"/>
          <w:lang w:val="uk-UA" w:eastAsia="uk-UA"/>
        </w:rPr>
        <w:t>задачі</w:t>
      </w:r>
      <w:r w:rsidRPr="009E55AC">
        <w:rPr>
          <w:sz w:val="20"/>
          <w:szCs w:val="20"/>
          <w:lang w:val="uk-UA" w:eastAsia="uk-UA"/>
        </w:rPr>
        <w:t xml:space="preserve"> партія намагається виконувати». Тут слід сказати </w:t>
      </w:r>
      <w:r w:rsidRPr="009E55AC">
        <w:rPr>
          <w:i/>
          <w:sz w:val="20"/>
          <w:szCs w:val="20"/>
          <w:lang w:val="uk-UA" w:eastAsia="uk-UA"/>
        </w:rPr>
        <w:t xml:space="preserve">завдання, </w:t>
      </w:r>
      <w:r w:rsidRPr="009E55AC">
        <w:rPr>
          <w:sz w:val="20"/>
          <w:szCs w:val="20"/>
          <w:lang w:val="uk-UA" w:eastAsia="uk-UA"/>
        </w:rPr>
        <w:t xml:space="preserve">бо це слово означає «визначений наперед обсяг роботи, те, що хочуть здійснити; доручення; а </w:t>
      </w:r>
      <w:r w:rsidRPr="009E55AC">
        <w:rPr>
          <w:i/>
          <w:sz w:val="20"/>
          <w:szCs w:val="20"/>
          <w:lang w:val="uk-UA" w:eastAsia="uk-UA"/>
        </w:rPr>
        <w:t xml:space="preserve">задача </w:t>
      </w:r>
      <w:r w:rsidRPr="009E55AC">
        <w:rPr>
          <w:sz w:val="20"/>
          <w:szCs w:val="20"/>
          <w:lang w:val="uk-UA" w:eastAsia="uk-UA"/>
        </w:rPr>
        <w:t>являє собою питання, що його розв′язують шляхом обчислень за певною умовою (напр., у математиці)» [Пономарів 1999: 90].</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 усному мовленні часто </w:t>
      </w:r>
      <w:r w:rsidRPr="009E55AC">
        <w:rPr>
          <w:i/>
          <w:sz w:val="20"/>
          <w:szCs w:val="20"/>
          <w:lang w:val="uk-UA" w:eastAsia="uk-UA"/>
        </w:rPr>
        <w:t>наводити</w:t>
      </w:r>
      <w:r w:rsidRPr="009E55AC">
        <w:rPr>
          <w:sz w:val="20"/>
          <w:szCs w:val="20"/>
          <w:lang w:val="uk-UA" w:eastAsia="uk-UA"/>
        </w:rPr>
        <w:t xml:space="preserve"> замінюють словом </w:t>
      </w:r>
      <w:r w:rsidRPr="009E55AC">
        <w:rPr>
          <w:i/>
          <w:sz w:val="20"/>
          <w:szCs w:val="20"/>
          <w:lang w:val="uk-UA" w:eastAsia="uk-UA"/>
        </w:rPr>
        <w:t>приводити</w:t>
      </w:r>
      <w:r w:rsidRPr="009E55AC">
        <w:rPr>
          <w:sz w:val="20"/>
          <w:szCs w:val="20"/>
          <w:lang w:val="uk-UA" w:eastAsia="uk-UA"/>
        </w:rPr>
        <w:t xml:space="preserve">: </w:t>
      </w:r>
      <w:r w:rsidRPr="009E55AC">
        <w:rPr>
          <w:i/>
          <w:sz w:val="20"/>
          <w:szCs w:val="20"/>
          <w:lang w:val="uk-UA" w:eastAsia="uk-UA"/>
        </w:rPr>
        <w:t xml:space="preserve">приводити </w:t>
      </w:r>
      <w:r w:rsidRPr="009E55AC">
        <w:rPr>
          <w:sz w:val="20"/>
          <w:szCs w:val="20"/>
          <w:lang w:val="uk-UA" w:eastAsia="uk-UA"/>
        </w:rPr>
        <w:t xml:space="preserve">приклади, </w:t>
      </w:r>
      <w:r w:rsidRPr="009E55AC">
        <w:rPr>
          <w:i/>
          <w:sz w:val="20"/>
          <w:szCs w:val="20"/>
          <w:lang w:val="uk-UA" w:eastAsia="uk-UA"/>
        </w:rPr>
        <w:t xml:space="preserve">привести </w:t>
      </w:r>
      <w:r w:rsidRPr="009E55AC">
        <w:rPr>
          <w:sz w:val="20"/>
          <w:szCs w:val="20"/>
          <w:lang w:val="uk-UA" w:eastAsia="uk-UA"/>
        </w:rPr>
        <w:t xml:space="preserve">цифри замість </w:t>
      </w:r>
      <w:r w:rsidRPr="009E55AC">
        <w:rPr>
          <w:i/>
          <w:sz w:val="20"/>
          <w:szCs w:val="20"/>
          <w:lang w:val="uk-UA" w:eastAsia="uk-UA"/>
        </w:rPr>
        <w:t xml:space="preserve">наводити </w:t>
      </w:r>
      <w:r w:rsidRPr="009E55AC">
        <w:rPr>
          <w:sz w:val="20"/>
          <w:szCs w:val="20"/>
          <w:lang w:val="uk-UA" w:eastAsia="uk-UA"/>
        </w:rPr>
        <w:t xml:space="preserve">приклади, </w:t>
      </w:r>
      <w:r w:rsidRPr="009E55AC">
        <w:rPr>
          <w:i/>
          <w:sz w:val="20"/>
          <w:szCs w:val="20"/>
          <w:lang w:val="uk-UA" w:eastAsia="uk-UA"/>
        </w:rPr>
        <w:t xml:space="preserve">навести </w:t>
      </w:r>
      <w:r w:rsidRPr="009E55AC">
        <w:rPr>
          <w:sz w:val="20"/>
          <w:szCs w:val="20"/>
          <w:lang w:val="uk-UA" w:eastAsia="uk-UA"/>
        </w:rPr>
        <w:t xml:space="preserve">цифри. Не слід вживати слова у невластивих значеннях, оскільки </w:t>
      </w:r>
      <w:r w:rsidRPr="009E55AC">
        <w:rPr>
          <w:i/>
          <w:sz w:val="20"/>
          <w:szCs w:val="20"/>
          <w:lang w:val="uk-UA" w:eastAsia="uk-UA"/>
        </w:rPr>
        <w:t xml:space="preserve">приводити </w:t>
      </w:r>
      <w:r w:rsidRPr="009E55AC">
        <w:rPr>
          <w:sz w:val="20"/>
          <w:szCs w:val="20"/>
          <w:lang w:val="uk-UA" w:eastAsia="uk-UA"/>
        </w:rPr>
        <w:t xml:space="preserve">– це допомагати комусь дійти кудись, наприклад, </w:t>
      </w:r>
      <w:r w:rsidRPr="009E55AC">
        <w:rPr>
          <w:i/>
          <w:sz w:val="20"/>
          <w:szCs w:val="20"/>
          <w:lang w:val="uk-UA" w:eastAsia="uk-UA"/>
        </w:rPr>
        <w:t xml:space="preserve">приводити </w:t>
      </w:r>
      <w:r w:rsidRPr="009E55AC">
        <w:rPr>
          <w:sz w:val="20"/>
          <w:szCs w:val="20"/>
          <w:lang w:val="uk-UA" w:eastAsia="uk-UA"/>
        </w:rPr>
        <w:t xml:space="preserve">до школи, а </w:t>
      </w:r>
      <w:r w:rsidRPr="009E55AC">
        <w:rPr>
          <w:i/>
          <w:sz w:val="20"/>
          <w:szCs w:val="20"/>
          <w:lang w:val="uk-UA" w:eastAsia="uk-UA"/>
        </w:rPr>
        <w:t xml:space="preserve">наводити </w:t>
      </w:r>
      <w:r w:rsidRPr="009E55AC">
        <w:rPr>
          <w:sz w:val="20"/>
          <w:szCs w:val="20"/>
          <w:lang w:val="uk-UA" w:eastAsia="uk-UA"/>
        </w:rPr>
        <w:t>– це подавати цифрові дані, приклади на підтвердження своєї думки.</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Мовці помиляються, взаємозамінюючи пароніми </w:t>
      </w:r>
      <w:r w:rsidRPr="009E55AC">
        <w:rPr>
          <w:i/>
          <w:sz w:val="20"/>
          <w:szCs w:val="20"/>
          <w:lang w:val="uk-UA" w:eastAsia="uk-UA"/>
        </w:rPr>
        <w:t>любимий</w:t>
      </w:r>
      <w:r w:rsidRPr="009E55AC">
        <w:rPr>
          <w:sz w:val="20"/>
          <w:szCs w:val="20"/>
          <w:lang w:val="uk-UA" w:eastAsia="uk-UA"/>
        </w:rPr>
        <w:t xml:space="preserve">, </w:t>
      </w:r>
      <w:r w:rsidRPr="009E55AC">
        <w:rPr>
          <w:i/>
          <w:sz w:val="20"/>
          <w:szCs w:val="20"/>
          <w:lang w:val="uk-UA" w:eastAsia="uk-UA"/>
        </w:rPr>
        <w:t>улюблений</w:t>
      </w:r>
      <w:r w:rsidRPr="009E55AC">
        <w:rPr>
          <w:sz w:val="20"/>
          <w:szCs w:val="20"/>
          <w:lang w:val="uk-UA" w:eastAsia="uk-UA"/>
        </w:rPr>
        <w:t xml:space="preserve">, </w:t>
      </w:r>
      <w:r w:rsidRPr="009E55AC">
        <w:rPr>
          <w:i/>
          <w:sz w:val="20"/>
          <w:szCs w:val="20"/>
          <w:lang w:val="uk-UA" w:eastAsia="uk-UA"/>
        </w:rPr>
        <w:t>любий.</w:t>
      </w:r>
      <w:r w:rsidRPr="009E55AC">
        <w:rPr>
          <w:sz w:val="20"/>
          <w:szCs w:val="20"/>
          <w:lang w:val="uk-UA" w:eastAsia="uk-UA"/>
        </w:rPr>
        <w:t xml:space="preserve"> Мовознавець Є.Час зазначає: «</w:t>
      </w:r>
      <w:r w:rsidRPr="009E55AC">
        <w:rPr>
          <w:i/>
          <w:sz w:val="20"/>
          <w:szCs w:val="20"/>
          <w:lang w:val="uk-UA" w:eastAsia="uk-UA"/>
        </w:rPr>
        <w:t>Любимий</w:t>
      </w:r>
      <w:r w:rsidRPr="009E55AC">
        <w:rPr>
          <w:sz w:val="20"/>
          <w:szCs w:val="20"/>
          <w:lang w:val="uk-UA" w:eastAsia="uk-UA"/>
        </w:rPr>
        <w:t xml:space="preserve"> – той, що користується чиєюсь любов′ю, викликає в когось почуття любові. На відміну від </w:t>
      </w:r>
      <w:r w:rsidRPr="009E55AC">
        <w:rPr>
          <w:i/>
          <w:sz w:val="20"/>
          <w:szCs w:val="20"/>
          <w:lang w:val="uk-UA" w:eastAsia="uk-UA"/>
        </w:rPr>
        <w:t xml:space="preserve">улюблений, любимий </w:t>
      </w:r>
      <w:r w:rsidRPr="009E55AC">
        <w:rPr>
          <w:sz w:val="20"/>
          <w:szCs w:val="20"/>
          <w:lang w:val="uk-UA" w:eastAsia="uk-UA"/>
        </w:rPr>
        <w:t xml:space="preserve">(будучи взагалі не дуже поширеним словом) здебільшого вживається в сполученні зі словами, що виражають одиничне поняття (батьківщина, мати, батько та інші). Частіше в сучасній літературній мові вживані синоніми слова </w:t>
      </w:r>
      <w:r w:rsidRPr="009E55AC">
        <w:rPr>
          <w:i/>
          <w:sz w:val="20"/>
          <w:szCs w:val="20"/>
          <w:lang w:val="uk-UA" w:eastAsia="uk-UA"/>
        </w:rPr>
        <w:t xml:space="preserve">любимий – любий, милий, </w:t>
      </w:r>
      <w:r w:rsidRPr="009E55AC">
        <w:rPr>
          <w:sz w:val="20"/>
          <w:szCs w:val="20"/>
          <w:lang w:val="uk-UA" w:eastAsia="uk-UA"/>
        </w:rPr>
        <w:t xml:space="preserve">у відповідному контексті – </w:t>
      </w:r>
      <w:r w:rsidRPr="009E55AC">
        <w:rPr>
          <w:i/>
          <w:sz w:val="20"/>
          <w:szCs w:val="20"/>
          <w:lang w:val="uk-UA" w:eastAsia="uk-UA"/>
        </w:rPr>
        <w:t xml:space="preserve">коханий. </w:t>
      </w:r>
    </w:p>
    <w:p w:rsidR="009E55AC" w:rsidRPr="009E55AC" w:rsidRDefault="009E55AC" w:rsidP="009E55AC">
      <w:pPr>
        <w:ind w:firstLine="567"/>
        <w:jc w:val="both"/>
        <w:rPr>
          <w:sz w:val="20"/>
          <w:szCs w:val="20"/>
          <w:lang w:val="uk-UA" w:eastAsia="uk-UA"/>
        </w:rPr>
      </w:pPr>
      <w:r w:rsidRPr="009E55AC">
        <w:rPr>
          <w:i/>
          <w:sz w:val="20"/>
          <w:szCs w:val="20"/>
          <w:lang w:val="uk-UA" w:eastAsia="uk-UA"/>
        </w:rPr>
        <w:t xml:space="preserve">Улюблений – </w:t>
      </w:r>
      <w:r w:rsidRPr="009E55AC">
        <w:rPr>
          <w:sz w:val="20"/>
          <w:szCs w:val="20"/>
          <w:lang w:val="uk-UA" w:eastAsia="uk-UA"/>
        </w:rPr>
        <w:t>той, кого серед інших найбільше люблять (</w:t>
      </w:r>
      <w:r w:rsidRPr="009E55AC">
        <w:rPr>
          <w:i/>
          <w:sz w:val="20"/>
          <w:szCs w:val="20"/>
          <w:lang w:val="uk-UA" w:eastAsia="uk-UA"/>
        </w:rPr>
        <w:t xml:space="preserve">улюблений </w:t>
      </w:r>
      <w:r w:rsidRPr="009E55AC">
        <w:rPr>
          <w:sz w:val="20"/>
          <w:szCs w:val="20"/>
          <w:lang w:val="uk-UA" w:eastAsia="uk-UA"/>
        </w:rPr>
        <w:t xml:space="preserve">герой, </w:t>
      </w:r>
      <w:r w:rsidRPr="009E55AC">
        <w:rPr>
          <w:i/>
          <w:sz w:val="20"/>
          <w:szCs w:val="20"/>
          <w:lang w:val="uk-UA" w:eastAsia="uk-UA"/>
        </w:rPr>
        <w:t xml:space="preserve">улюблена </w:t>
      </w:r>
      <w:r w:rsidRPr="009E55AC">
        <w:rPr>
          <w:sz w:val="20"/>
          <w:szCs w:val="20"/>
          <w:lang w:val="uk-UA" w:eastAsia="uk-UA"/>
        </w:rPr>
        <w:t>учениця), або те, що найбільше відповідає чиїмось смакам, уподобанням, нахилам (</w:t>
      </w:r>
      <w:r w:rsidRPr="009E55AC">
        <w:rPr>
          <w:i/>
          <w:sz w:val="20"/>
          <w:szCs w:val="20"/>
          <w:lang w:val="uk-UA" w:eastAsia="uk-UA"/>
        </w:rPr>
        <w:t xml:space="preserve">улюблені </w:t>
      </w:r>
      <w:r w:rsidRPr="009E55AC">
        <w:rPr>
          <w:sz w:val="20"/>
          <w:szCs w:val="20"/>
          <w:lang w:val="uk-UA" w:eastAsia="uk-UA"/>
        </w:rPr>
        <w:t xml:space="preserve">місця, </w:t>
      </w:r>
      <w:r w:rsidRPr="009E55AC">
        <w:rPr>
          <w:i/>
          <w:sz w:val="20"/>
          <w:szCs w:val="20"/>
          <w:lang w:val="uk-UA" w:eastAsia="uk-UA"/>
        </w:rPr>
        <w:t xml:space="preserve">улюблена </w:t>
      </w:r>
      <w:r w:rsidRPr="009E55AC">
        <w:rPr>
          <w:sz w:val="20"/>
          <w:szCs w:val="20"/>
          <w:lang w:val="uk-UA" w:eastAsia="uk-UA"/>
        </w:rPr>
        <w:t xml:space="preserve">страва [Чак 1997: 114]. Тож неправильний вислів </w:t>
      </w:r>
      <w:r w:rsidRPr="009E55AC">
        <w:rPr>
          <w:i/>
          <w:sz w:val="20"/>
          <w:szCs w:val="20"/>
          <w:lang w:val="uk-UA" w:eastAsia="uk-UA"/>
        </w:rPr>
        <w:t xml:space="preserve">улюблена </w:t>
      </w:r>
      <w:r w:rsidRPr="009E55AC">
        <w:rPr>
          <w:sz w:val="20"/>
          <w:szCs w:val="20"/>
          <w:lang w:val="uk-UA" w:eastAsia="uk-UA"/>
        </w:rPr>
        <w:t xml:space="preserve">матуся слід замінити на </w:t>
      </w:r>
      <w:r w:rsidRPr="009E55AC">
        <w:rPr>
          <w:i/>
          <w:sz w:val="20"/>
          <w:szCs w:val="20"/>
          <w:lang w:val="uk-UA" w:eastAsia="uk-UA"/>
        </w:rPr>
        <w:t xml:space="preserve">люба, мила </w:t>
      </w:r>
      <w:r w:rsidRPr="009E55AC">
        <w:rPr>
          <w:sz w:val="20"/>
          <w:szCs w:val="20"/>
          <w:lang w:val="uk-UA" w:eastAsia="uk-UA"/>
        </w:rPr>
        <w:t>матуся.</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Слова </w:t>
      </w:r>
      <w:r w:rsidRPr="009E55AC">
        <w:rPr>
          <w:i/>
          <w:sz w:val="20"/>
          <w:szCs w:val="20"/>
          <w:lang w:val="uk-UA" w:eastAsia="uk-UA"/>
        </w:rPr>
        <w:t xml:space="preserve">відігравати </w:t>
      </w:r>
      <w:r w:rsidRPr="009E55AC">
        <w:rPr>
          <w:sz w:val="20"/>
          <w:szCs w:val="20"/>
          <w:lang w:val="uk-UA" w:eastAsia="uk-UA"/>
        </w:rPr>
        <w:t xml:space="preserve">і </w:t>
      </w:r>
      <w:r w:rsidRPr="009E55AC">
        <w:rPr>
          <w:i/>
          <w:sz w:val="20"/>
          <w:szCs w:val="20"/>
          <w:lang w:val="uk-UA" w:eastAsia="uk-UA"/>
        </w:rPr>
        <w:t xml:space="preserve">грати, </w:t>
      </w:r>
      <w:r w:rsidRPr="009E55AC">
        <w:rPr>
          <w:sz w:val="20"/>
          <w:szCs w:val="20"/>
          <w:lang w:val="uk-UA" w:eastAsia="uk-UA"/>
        </w:rPr>
        <w:t xml:space="preserve">поєднуючись із словом роль, означають різні поняття. У розумінні «мати певне значення, вагу» вживається словосполучення </w:t>
      </w:r>
      <w:r w:rsidRPr="009E55AC">
        <w:rPr>
          <w:i/>
          <w:sz w:val="20"/>
          <w:szCs w:val="20"/>
          <w:lang w:val="uk-UA" w:eastAsia="uk-UA"/>
        </w:rPr>
        <w:t xml:space="preserve">відігравати роль. </w:t>
      </w:r>
      <w:r w:rsidRPr="009E55AC">
        <w:rPr>
          <w:sz w:val="20"/>
          <w:szCs w:val="20"/>
          <w:lang w:val="uk-UA" w:eastAsia="uk-UA"/>
        </w:rPr>
        <w:t xml:space="preserve">Наприклад, </w:t>
      </w:r>
      <w:r w:rsidRPr="009E55AC">
        <w:rPr>
          <w:i/>
          <w:sz w:val="20"/>
          <w:szCs w:val="20"/>
          <w:lang w:val="uk-UA" w:eastAsia="uk-UA"/>
        </w:rPr>
        <w:t xml:space="preserve">відіграє </w:t>
      </w:r>
      <w:r w:rsidRPr="009E55AC">
        <w:rPr>
          <w:sz w:val="20"/>
          <w:szCs w:val="20"/>
          <w:lang w:val="uk-UA" w:eastAsia="uk-UA"/>
        </w:rPr>
        <w:t xml:space="preserve">значну </w:t>
      </w:r>
      <w:r w:rsidRPr="009E55AC">
        <w:rPr>
          <w:i/>
          <w:sz w:val="20"/>
          <w:szCs w:val="20"/>
          <w:lang w:val="uk-UA" w:eastAsia="uk-UA"/>
        </w:rPr>
        <w:t xml:space="preserve">роль </w:t>
      </w:r>
      <w:r w:rsidRPr="009E55AC">
        <w:rPr>
          <w:sz w:val="20"/>
          <w:szCs w:val="20"/>
          <w:lang w:val="uk-UA" w:eastAsia="uk-UA"/>
        </w:rPr>
        <w:t xml:space="preserve">у вихованні. </w:t>
      </w:r>
      <w:r w:rsidRPr="009E55AC">
        <w:rPr>
          <w:i/>
          <w:sz w:val="20"/>
          <w:szCs w:val="20"/>
          <w:lang w:val="uk-UA" w:eastAsia="uk-UA"/>
        </w:rPr>
        <w:t xml:space="preserve">Грати роль – </w:t>
      </w:r>
      <w:r w:rsidRPr="009E55AC">
        <w:rPr>
          <w:sz w:val="20"/>
          <w:szCs w:val="20"/>
          <w:lang w:val="uk-UA" w:eastAsia="uk-UA"/>
        </w:rPr>
        <w:t xml:space="preserve">це втілювати в художньому </w:t>
      </w:r>
      <w:r w:rsidRPr="009E55AC">
        <w:rPr>
          <w:sz w:val="20"/>
          <w:szCs w:val="20"/>
          <w:lang w:val="uk-UA" w:eastAsia="uk-UA"/>
        </w:rPr>
        <w:lastRenderedPageBreak/>
        <w:t xml:space="preserve">образі на сцені, в кінофільмі тощо; удавати з себе когось: наприклад, талановито </w:t>
      </w:r>
      <w:r w:rsidRPr="009E55AC">
        <w:rPr>
          <w:i/>
          <w:sz w:val="20"/>
          <w:szCs w:val="20"/>
          <w:lang w:val="uk-UA" w:eastAsia="uk-UA"/>
        </w:rPr>
        <w:t>грає роль.</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У радіо- і телепередачах іноді неправильно використовують слова </w:t>
      </w:r>
      <w:r w:rsidRPr="009E55AC">
        <w:rPr>
          <w:i/>
          <w:sz w:val="20"/>
          <w:szCs w:val="20"/>
          <w:lang w:val="uk-UA" w:eastAsia="uk-UA"/>
        </w:rPr>
        <w:t>блюдо</w:t>
      </w:r>
      <w:r w:rsidRPr="009E55AC">
        <w:rPr>
          <w:sz w:val="20"/>
          <w:szCs w:val="20"/>
          <w:lang w:val="uk-UA" w:eastAsia="uk-UA"/>
        </w:rPr>
        <w:t xml:space="preserve"> і </w:t>
      </w:r>
      <w:r w:rsidRPr="009E55AC">
        <w:rPr>
          <w:i/>
          <w:sz w:val="20"/>
          <w:szCs w:val="20"/>
          <w:lang w:val="uk-UA" w:eastAsia="uk-UA"/>
        </w:rPr>
        <w:t>страва</w:t>
      </w:r>
      <w:r w:rsidRPr="009E55AC">
        <w:rPr>
          <w:sz w:val="20"/>
          <w:szCs w:val="20"/>
          <w:lang w:val="uk-UA" w:eastAsia="uk-UA"/>
        </w:rPr>
        <w:t xml:space="preserve">. Як зауважує О.Пономарів, «слово блюдо в нас означає – «широка посудина». А продукти приготовані для вживання, звуться </w:t>
      </w:r>
      <w:r w:rsidRPr="009E55AC">
        <w:rPr>
          <w:i/>
          <w:sz w:val="20"/>
          <w:szCs w:val="20"/>
          <w:lang w:val="uk-UA" w:eastAsia="uk-UA"/>
        </w:rPr>
        <w:t>стравами</w:t>
      </w:r>
      <w:r w:rsidRPr="009E55AC">
        <w:rPr>
          <w:sz w:val="20"/>
          <w:szCs w:val="20"/>
          <w:lang w:val="uk-UA" w:eastAsia="uk-UA"/>
        </w:rPr>
        <w:t xml:space="preserve">. Тому треба казати </w:t>
      </w:r>
      <w:r w:rsidRPr="009E55AC">
        <w:rPr>
          <w:i/>
          <w:sz w:val="20"/>
          <w:szCs w:val="20"/>
          <w:lang w:val="uk-UA" w:eastAsia="uk-UA"/>
        </w:rPr>
        <w:t xml:space="preserve">перші страви, </w:t>
      </w:r>
      <w:r w:rsidRPr="009E55AC">
        <w:rPr>
          <w:sz w:val="20"/>
          <w:szCs w:val="20"/>
          <w:lang w:val="uk-UA" w:eastAsia="uk-UA"/>
        </w:rPr>
        <w:t xml:space="preserve">а не </w:t>
      </w:r>
      <w:r w:rsidRPr="009E55AC">
        <w:rPr>
          <w:i/>
          <w:sz w:val="20"/>
          <w:szCs w:val="20"/>
          <w:lang w:val="uk-UA" w:eastAsia="uk-UA"/>
        </w:rPr>
        <w:t xml:space="preserve">перші блюда </w:t>
      </w:r>
      <w:r w:rsidRPr="009E55AC">
        <w:rPr>
          <w:sz w:val="20"/>
          <w:szCs w:val="20"/>
          <w:lang w:val="uk-UA" w:eastAsia="uk-UA"/>
        </w:rPr>
        <w:t>[Пономарів 1999: 40]. Тож почуте «</w:t>
      </w:r>
      <w:r w:rsidRPr="009E55AC">
        <w:rPr>
          <w:i/>
          <w:sz w:val="20"/>
          <w:szCs w:val="20"/>
          <w:lang w:val="uk-UA" w:eastAsia="uk-UA"/>
        </w:rPr>
        <w:t xml:space="preserve">блюда </w:t>
      </w:r>
      <w:r w:rsidRPr="009E55AC">
        <w:rPr>
          <w:sz w:val="20"/>
          <w:szCs w:val="20"/>
          <w:lang w:val="uk-UA" w:eastAsia="uk-UA"/>
        </w:rPr>
        <w:t>готують» слід виправити на «</w:t>
      </w:r>
      <w:r w:rsidRPr="009E55AC">
        <w:rPr>
          <w:i/>
          <w:sz w:val="20"/>
          <w:szCs w:val="20"/>
          <w:lang w:val="uk-UA" w:eastAsia="uk-UA"/>
        </w:rPr>
        <w:t xml:space="preserve">страви </w:t>
      </w:r>
      <w:r w:rsidRPr="009E55AC">
        <w:rPr>
          <w:sz w:val="20"/>
          <w:szCs w:val="20"/>
          <w:lang w:val="uk-UA" w:eastAsia="uk-UA"/>
        </w:rPr>
        <w:t>готують», «обід із семи блюд» – на «обід із семи страв».</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Автори публіцистичних творів надуживають словом </w:t>
      </w:r>
      <w:r w:rsidRPr="009E55AC">
        <w:rPr>
          <w:i/>
          <w:sz w:val="20"/>
          <w:szCs w:val="20"/>
          <w:lang w:val="uk-UA" w:eastAsia="uk-UA"/>
        </w:rPr>
        <w:t>продовжувати</w:t>
      </w:r>
      <w:r w:rsidRPr="009E55AC">
        <w:rPr>
          <w:sz w:val="20"/>
          <w:szCs w:val="20"/>
          <w:lang w:val="uk-UA" w:eastAsia="uk-UA"/>
        </w:rPr>
        <w:t xml:space="preserve">, </w:t>
      </w:r>
      <w:r w:rsidRPr="009E55AC">
        <w:rPr>
          <w:i/>
          <w:sz w:val="20"/>
          <w:szCs w:val="20"/>
          <w:lang w:val="uk-UA" w:eastAsia="uk-UA"/>
        </w:rPr>
        <w:t xml:space="preserve">продовжуватися. </w:t>
      </w:r>
      <w:r w:rsidRPr="009E55AC">
        <w:rPr>
          <w:sz w:val="20"/>
          <w:szCs w:val="20"/>
          <w:lang w:val="uk-UA" w:eastAsia="uk-UA"/>
        </w:rPr>
        <w:t xml:space="preserve">«Дієслово </w:t>
      </w:r>
      <w:r w:rsidRPr="009E55AC">
        <w:rPr>
          <w:i/>
          <w:sz w:val="20"/>
          <w:szCs w:val="20"/>
          <w:lang w:val="uk-UA" w:eastAsia="uk-UA"/>
        </w:rPr>
        <w:t>продовжити (продовжувати)</w:t>
      </w:r>
      <w:r w:rsidRPr="009E55AC">
        <w:rPr>
          <w:sz w:val="20"/>
          <w:szCs w:val="20"/>
          <w:lang w:val="uk-UA" w:eastAsia="uk-UA"/>
        </w:rPr>
        <w:t xml:space="preserve"> означає українською мовою «зробити (робити) довшим, тривалішим»: «Продовжимо й тепер наше змагання» (Ю.Яновський); відповідним є значення й у дієслова </w:t>
      </w:r>
      <w:r w:rsidRPr="009E55AC">
        <w:rPr>
          <w:i/>
          <w:sz w:val="20"/>
          <w:szCs w:val="20"/>
          <w:lang w:val="uk-UA" w:eastAsia="uk-UA"/>
        </w:rPr>
        <w:t>продовжитися (продовжуватися):</w:t>
      </w:r>
      <w:r w:rsidRPr="009E55AC">
        <w:rPr>
          <w:sz w:val="20"/>
          <w:szCs w:val="20"/>
          <w:lang w:val="uk-UA" w:eastAsia="uk-UA"/>
        </w:rPr>
        <w:t xml:space="preserve"> «Наша знов оновиться країна, наш народ </w:t>
      </w:r>
      <w:r w:rsidRPr="009E55AC">
        <w:rPr>
          <w:i/>
          <w:sz w:val="20"/>
          <w:szCs w:val="20"/>
          <w:lang w:val="uk-UA" w:eastAsia="uk-UA"/>
        </w:rPr>
        <w:t>продовжиться</w:t>
      </w:r>
      <w:r w:rsidRPr="009E55AC">
        <w:rPr>
          <w:sz w:val="20"/>
          <w:szCs w:val="20"/>
          <w:lang w:val="uk-UA" w:eastAsia="uk-UA"/>
        </w:rPr>
        <w:t xml:space="preserve"> в роду» (П.Тичина). До російських висловів </w:t>
      </w:r>
      <w:r w:rsidRPr="009E55AC">
        <w:rPr>
          <w:i/>
          <w:sz w:val="20"/>
          <w:szCs w:val="20"/>
          <w:lang w:val="uk-UA" w:eastAsia="uk-UA"/>
        </w:rPr>
        <w:t xml:space="preserve">продолжает пользоваться, продолжает свои исследования </w:t>
      </w:r>
      <w:r w:rsidRPr="009E55AC">
        <w:rPr>
          <w:sz w:val="20"/>
          <w:szCs w:val="20"/>
          <w:lang w:val="uk-UA" w:eastAsia="uk-UA"/>
        </w:rPr>
        <w:t xml:space="preserve">в українській мові є свої звороти з прислівником </w:t>
      </w:r>
      <w:r w:rsidRPr="009E55AC">
        <w:rPr>
          <w:i/>
          <w:sz w:val="20"/>
          <w:szCs w:val="20"/>
          <w:lang w:val="uk-UA" w:eastAsia="uk-UA"/>
        </w:rPr>
        <w:t xml:space="preserve">далі </w:t>
      </w:r>
      <w:r w:rsidRPr="009E55AC">
        <w:rPr>
          <w:sz w:val="20"/>
          <w:szCs w:val="20"/>
          <w:lang w:val="uk-UA" w:eastAsia="uk-UA"/>
        </w:rPr>
        <w:t xml:space="preserve">й тим або іншим дієсловом: «Він і </w:t>
      </w:r>
      <w:r w:rsidRPr="009E55AC">
        <w:rPr>
          <w:i/>
          <w:sz w:val="20"/>
          <w:szCs w:val="20"/>
          <w:lang w:val="uk-UA" w:eastAsia="uk-UA"/>
        </w:rPr>
        <w:t>далі користується</w:t>
      </w:r>
      <w:r w:rsidRPr="009E55AC">
        <w:rPr>
          <w:sz w:val="20"/>
          <w:szCs w:val="20"/>
          <w:lang w:val="uk-UA" w:eastAsia="uk-UA"/>
        </w:rPr>
        <w:t xml:space="preserve"> моєю допомогою», «він невтомно </w:t>
      </w:r>
      <w:r w:rsidRPr="009E55AC">
        <w:rPr>
          <w:i/>
          <w:sz w:val="20"/>
          <w:szCs w:val="20"/>
          <w:lang w:val="uk-UA" w:eastAsia="uk-UA"/>
        </w:rPr>
        <w:t>провадить далі</w:t>
      </w:r>
      <w:r w:rsidRPr="009E55AC">
        <w:rPr>
          <w:sz w:val="20"/>
          <w:szCs w:val="20"/>
          <w:lang w:val="uk-UA" w:eastAsia="uk-UA"/>
        </w:rPr>
        <w:t xml:space="preserve"> й свої дослідження» (або «невтомно </w:t>
      </w:r>
      <w:r w:rsidRPr="009E55AC">
        <w:rPr>
          <w:i/>
          <w:sz w:val="20"/>
          <w:szCs w:val="20"/>
          <w:lang w:val="uk-UA" w:eastAsia="uk-UA"/>
        </w:rPr>
        <w:t>досліджує</w:t>
      </w:r>
      <w:r w:rsidRPr="009E55AC">
        <w:rPr>
          <w:sz w:val="20"/>
          <w:szCs w:val="20"/>
          <w:lang w:val="uk-UA" w:eastAsia="uk-UA"/>
        </w:rPr>
        <w:t xml:space="preserve"> й </w:t>
      </w:r>
      <w:r w:rsidRPr="009E55AC">
        <w:rPr>
          <w:i/>
          <w:sz w:val="20"/>
          <w:szCs w:val="20"/>
          <w:lang w:val="uk-UA" w:eastAsia="uk-UA"/>
        </w:rPr>
        <w:t>далі»</w:t>
      </w:r>
      <w:r w:rsidRPr="009E55AC">
        <w:rPr>
          <w:sz w:val="20"/>
          <w:szCs w:val="20"/>
          <w:lang w:val="uk-UA" w:eastAsia="uk-UA"/>
        </w:rPr>
        <w:t xml:space="preserve">). Для російського </w:t>
      </w:r>
      <w:r w:rsidRPr="009E55AC">
        <w:rPr>
          <w:i/>
          <w:sz w:val="20"/>
          <w:szCs w:val="20"/>
          <w:lang w:val="uk-UA" w:eastAsia="uk-UA"/>
        </w:rPr>
        <w:t xml:space="preserve">продолжаться </w:t>
      </w:r>
      <w:r w:rsidRPr="009E55AC">
        <w:rPr>
          <w:sz w:val="20"/>
          <w:szCs w:val="20"/>
          <w:lang w:val="uk-UA" w:eastAsia="uk-UA"/>
        </w:rPr>
        <w:t xml:space="preserve">український відповідник – </w:t>
      </w:r>
      <w:r w:rsidRPr="009E55AC">
        <w:rPr>
          <w:i/>
          <w:sz w:val="20"/>
          <w:szCs w:val="20"/>
          <w:lang w:val="uk-UA" w:eastAsia="uk-UA"/>
        </w:rPr>
        <w:t xml:space="preserve">тривати (відбуватися, точитися, йти) </w:t>
      </w:r>
      <w:r w:rsidRPr="009E55AC">
        <w:rPr>
          <w:sz w:val="20"/>
          <w:szCs w:val="20"/>
          <w:lang w:val="uk-UA" w:eastAsia="uk-UA"/>
        </w:rPr>
        <w:t xml:space="preserve">з прислівником </w:t>
      </w:r>
      <w:r w:rsidRPr="009E55AC">
        <w:rPr>
          <w:i/>
          <w:sz w:val="20"/>
          <w:szCs w:val="20"/>
          <w:lang w:val="uk-UA" w:eastAsia="uk-UA"/>
        </w:rPr>
        <w:t xml:space="preserve">далі </w:t>
      </w:r>
      <w:r w:rsidRPr="009E55AC">
        <w:rPr>
          <w:sz w:val="20"/>
          <w:szCs w:val="20"/>
          <w:lang w:val="uk-UA" w:eastAsia="uk-UA"/>
        </w:rPr>
        <w:t xml:space="preserve">або й без нього: «Пошесть грипу </w:t>
      </w:r>
      <w:r w:rsidRPr="009E55AC">
        <w:rPr>
          <w:i/>
          <w:sz w:val="20"/>
          <w:szCs w:val="20"/>
          <w:lang w:val="uk-UA" w:eastAsia="uk-UA"/>
        </w:rPr>
        <w:t>триває далі</w:t>
      </w:r>
      <w:r w:rsidRPr="009E55AC">
        <w:rPr>
          <w:sz w:val="20"/>
          <w:szCs w:val="20"/>
          <w:lang w:val="uk-UA" w:eastAsia="uk-UA"/>
        </w:rPr>
        <w:t xml:space="preserve">», «Наша робота успішно </w:t>
      </w:r>
      <w:r w:rsidRPr="009E55AC">
        <w:rPr>
          <w:i/>
          <w:sz w:val="20"/>
          <w:szCs w:val="20"/>
          <w:lang w:val="uk-UA" w:eastAsia="uk-UA"/>
        </w:rPr>
        <w:t>іде далі</w:t>
      </w:r>
      <w:r w:rsidRPr="009E55AC">
        <w:rPr>
          <w:sz w:val="20"/>
          <w:szCs w:val="20"/>
          <w:lang w:val="uk-UA" w:eastAsia="uk-UA"/>
        </w:rPr>
        <w:t>» [Антоненко-Давидович 1991: 128]. Помилково побудоване речення «Ми продовжуємо вивчати числівники» слід виправити на «Ми й далі вивчаємо числівники».</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Багато стилістичних невправностей у мовленні виникає під впливом російської мови. Так, у фразі «Наші думки </w:t>
      </w:r>
      <w:r w:rsidRPr="009E55AC">
        <w:rPr>
          <w:i/>
          <w:sz w:val="20"/>
          <w:szCs w:val="20"/>
          <w:lang w:val="uk-UA" w:eastAsia="uk-UA"/>
        </w:rPr>
        <w:t>співпадають</w:t>
      </w:r>
      <w:r w:rsidRPr="009E55AC">
        <w:rPr>
          <w:sz w:val="20"/>
          <w:szCs w:val="20"/>
          <w:lang w:val="uk-UA" w:eastAsia="uk-UA"/>
        </w:rPr>
        <w:t xml:space="preserve">»виділене слово є калькою з російського </w:t>
      </w:r>
      <w:r w:rsidRPr="009E55AC">
        <w:rPr>
          <w:i/>
          <w:sz w:val="20"/>
          <w:szCs w:val="20"/>
          <w:lang w:val="uk-UA" w:eastAsia="uk-UA"/>
        </w:rPr>
        <w:t xml:space="preserve">совпадать. </w:t>
      </w:r>
      <w:r w:rsidRPr="009E55AC">
        <w:rPr>
          <w:sz w:val="20"/>
          <w:szCs w:val="20"/>
          <w:lang w:val="uk-UA" w:eastAsia="uk-UA"/>
        </w:rPr>
        <w:t xml:space="preserve">Такого дієслова немає в українській мові, а є інші, що відповідають значенням цього російського слова: </w:t>
      </w:r>
      <w:r w:rsidRPr="009E55AC">
        <w:rPr>
          <w:i/>
          <w:sz w:val="20"/>
          <w:szCs w:val="20"/>
          <w:lang w:val="uk-UA" w:eastAsia="uk-UA"/>
        </w:rPr>
        <w:t>збігатися, сходитися, зійтися.</w:t>
      </w:r>
      <w:r w:rsidRPr="009E55AC">
        <w:rPr>
          <w:sz w:val="20"/>
          <w:szCs w:val="20"/>
          <w:lang w:val="uk-UA" w:eastAsia="uk-UA"/>
        </w:rPr>
        <w:t xml:space="preserve"> Слід говорити: «Наші думки збігаються». </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Російське слово </w:t>
      </w:r>
      <w:r w:rsidRPr="009E55AC">
        <w:rPr>
          <w:i/>
          <w:sz w:val="20"/>
          <w:szCs w:val="20"/>
          <w:lang w:val="uk-UA" w:eastAsia="uk-UA"/>
        </w:rPr>
        <w:t>следующий</w:t>
      </w:r>
      <w:r w:rsidRPr="009E55AC">
        <w:rPr>
          <w:sz w:val="20"/>
          <w:szCs w:val="20"/>
          <w:lang w:val="uk-UA" w:eastAsia="uk-UA"/>
        </w:rPr>
        <w:t xml:space="preserve"> перекладається українською </w:t>
      </w:r>
      <w:r w:rsidRPr="009E55AC">
        <w:rPr>
          <w:i/>
          <w:sz w:val="20"/>
          <w:szCs w:val="20"/>
          <w:lang w:val="uk-UA" w:eastAsia="uk-UA"/>
        </w:rPr>
        <w:t xml:space="preserve">наступний, дальший, подальший, другий, такий. </w:t>
      </w:r>
      <w:r w:rsidRPr="009E55AC">
        <w:rPr>
          <w:sz w:val="20"/>
          <w:szCs w:val="20"/>
          <w:lang w:val="uk-UA" w:eastAsia="uk-UA"/>
        </w:rPr>
        <w:t xml:space="preserve">На думку Є.Чак, коли йдеться про предмети або конкретні явища, які можуть піддаватися лічбі, здебільшого вживають слово </w:t>
      </w:r>
      <w:r w:rsidRPr="009E55AC">
        <w:rPr>
          <w:i/>
          <w:sz w:val="20"/>
          <w:szCs w:val="20"/>
          <w:lang w:val="uk-UA" w:eastAsia="uk-UA"/>
        </w:rPr>
        <w:t xml:space="preserve">наступний (наступного </w:t>
      </w:r>
      <w:r w:rsidRPr="009E55AC">
        <w:rPr>
          <w:sz w:val="20"/>
          <w:szCs w:val="20"/>
          <w:lang w:val="uk-UA" w:eastAsia="uk-UA"/>
        </w:rPr>
        <w:t xml:space="preserve">дня, </w:t>
      </w:r>
      <w:r w:rsidRPr="009E55AC">
        <w:rPr>
          <w:i/>
          <w:sz w:val="20"/>
          <w:szCs w:val="20"/>
          <w:lang w:val="uk-UA" w:eastAsia="uk-UA"/>
        </w:rPr>
        <w:t xml:space="preserve">наступна </w:t>
      </w:r>
      <w:r w:rsidRPr="009E55AC">
        <w:rPr>
          <w:sz w:val="20"/>
          <w:szCs w:val="20"/>
          <w:lang w:val="uk-UA" w:eastAsia="uk-UA"/>
        </w:rPr>
        <w:t xml:space="preserve">зупинка). Коли мова йде про абстрактні явища, події, що відбувалися або відбуватимуться після якогось часу, факту, події, частіше вживають слова </w:t>
      </w:r>
      <w:r w:rsidRPr="009E55AC">
        <w:rPr>
          <w:i/>
          <w:sz w:val="20"/>
          <w:szCs w:val="20"/>
          <w:lang w:val="uk-UA" w:eastAsia="uk-UA"/>
        </w:rPr>
        <w:t xml:space="preserve">дальший, подальший (дальше </w:t>
      </w:r>
      <w:r w:rsidRPr="009E55AC">
        <w:rPr>
          <w:sz w:val="20"/>
          <w:szCs w:val="20"/>
          <w:lang w:val="uk-UA" w:eastAsia="uk-UA"/>
        </w:rPr>
        <w:t xml:space="preserve">життя, </w:t>
      </w:r>
      <w:r w:rsidRPr="009E55AC">
        <w:rPr>
          <w:i/>
          <w:sz w:val="20"/>
          <w:szCs w:val="20"/>
          <w:lang w:val="uk-UA" w:eastAsia="uk-UA"/>
        </w:rPr>
        <w:t xml:space="preserve">подальша </w:t>
      </w:r>
      <w:r w:rsidRPr="009E55AC">
        <w:rPr>
          <w:sz w:val="20"/>
          <w:szCs w:val="20"/>
          <w:lang w:val="uk-UA" w:eastAsia="uk-UA"/>
        </w:rPr>
        <w:t xml:space="preserve">робота). Уживати слово </w:t>
      </w:r>
      <w:r w:rsidRPr="009E55AC">
        <w:rPr>
          <w:i/>
          <w:sz w:val="20"/>
          <w:szCs w:val="20"/>
          <w:lang w:val="uk-UA" w:eastAsia="uk-UA"/>
        </w:rPr>
        <w:t xml:space="preserve">слідуючий </w:t>
      </w:r>
      <w:r w:rsidRPr="009E55AC">
        <w:rPr>
          <w:sz w:val="20"/>
          <w:szCs w:val="20"/>
          <w:lang w:val="uk-UA" w:eastAsia="uk-UA"/>
        </w:rPr>
        <w:t xml:space="preserve">у значенні «наступний» в українській мові не можна [Чак 1997: 135-136]. Якщо далі йде пояснення чи перелік, слід уживати слова </w:t>
      </w:r>
      <w:r w:rsidRPr="009E55AC">
        <w:rPr>
          <w:i/>
          <w:sz w:val="20"/>
          <w:szCs w:val="20"/>
          <w:lang w:val="uk-UA" w:eastAsia="uk-UA"/>
        </w:rPr>
        <w:t>такий, така, таке: поговоримо про таке, такі показники.</w:t>
      </w:r>
    </w:p>
    <w:p w:rsidR="009E55AC" w:rsidRPr="009E55AC" w:rsidRDefault="009E55AC" w:rsidP="009E55AC">
      <w:pPr>
        <w:ind w:firstLine="567"/>
        <w:jc w:val="both"/>
        <w:rPr>
          <w:sz w:val="20"/>
          <w:szCs w:val="20"/>
          <w:lang w:eastAsia="uk-UA"/>
        </w:rPr>
      </w:pPr>
      <w:r w:rsidRPr="009E55AC">
        <w:rPr>
          <w:sz w:val="20"/>
          <w:szCs w:val="20"/>
          <w:lang w:val="uk-UA" w:eastAsia="uk-UA"/>
        </w:rPr>
        <w:lastRenderedPageBreak/>
        <w:t xml:space="preserve">Стилістичною помилкою є вживання </w:t>
      </w:r>
      <w:r w:rsidRPr="009E55AC">
        <w:rPr>
          <w:i/>
          <w:sz w:val="20"/>
          <w:szCs w:val="20"/>
          <w:lang w:val="uk-UA" w:eastAsia="uk-UA"/>
        </w:rPr>
        <w:t>на протязі</w:t>
      </w:r>
      <w:r w:rsidRPr="009E55AC">
        <w:rPr>
          <w:sz w:val="20"/>
          <w:szCs w:val="20"/>
          <w:lang w:val="uk-UA" w:eastAsia="uk-UA"/>
        </w:rPr>
        <w:t xml:space="preserve"> у словах </w:t>
      </w:r>
      <w:r w:rsidRPr="009E55AC">
        <w:rPr>
          <w:i/>
          <w:sz w:val="20"/>
          <w:szCs w:val="20"/>
          <w:lang w:val="uk-UA" w:eastAsia="uk-UA"/>
        </w:rPr>
        <w:t>на протязі року</w:t>
      </w:r>
      <w:r w:rsidRPr="009E55AC">
        <w:rPr>
          <w:sz w:val="20"/>
          <w:szCs w:val="20"/>
          <w:lang w:val="uk-UA" w:eastAsia="uk-UA"/>
        </w:rPr>
        <w:t xml:space="preserve">, </w:t>
      </w:r>
      <w:r w:rsidRPr="009E55AC">
        <w:rPr>
          <w:i/>
          <w:sz w:val="20"/>
          <w:szCs w:val="20"/>
          <w:lang w:val="uk-UA" w:eastAsia="uk-UA"/>
        </w:rPr>
        <w:t>на протязізвітного періоду</w:t>
      </w:r>
      <w:r w:rsidRPr="009E55AC">
        <w:rPr>
          <w:sz w:val="20"/>
          <w:szCs w:val="20"/>
          <w:lang w:val="uk-UA" w:eastAsia="uk-UA"/>
        </w:rPr>
        <w:t xml:space="preserve"> замість слова </w:t>
      </w:r>
      <w:r w:rsidRPr="009E55AC">
        <w:rPr>
          <w:i/>
          <w:sz w:val="20"/>
          <w:szCs w:val="20"/>
          <w:lang w:val="uk-UA" w:eastAsia="uk-UA"/>
        </w:rPr>
        <w:t>протягом</w:t>
      </w:r>
      <w:r w:rsidRPr="009E55AC">
        <w:rPr>
          <w:sz w:val="20"/>
          <w:szCs w:val="20"/>
          <w:lang w:val="uk-UA" w:eastAsia="uk-UA"/>
        </w:rPr>
        <w:t xml:space="preserve">. Коли визначаються межі тривалості якоїсь дії чи явища, вживають </w:t>
      </w:r>
      <w:r w:rsidRPr="009E55AC">
        <w:rPr>
          <w:i/>
          <w:sz w:val="20"/>
          <w:szCs w:val="20"/>
          <w:lang w:val="uk-UA" w:eastAsia="uk-UA"/>
        </w:rPr>
        <w:t>протягом. На протязі</w:t>
      </w:r>
      <w:r w:rsidRPr="009E55AC">
        <w:rPr>
          <w:sz w:val="20"/>
          <w:szCs w:val="20"/>
          <w:lang w:val="uk-UA" w:eastAsia="uk-UA"/>
        </w:rPr>
        <w:t xml:space="preserve"> означає «на різкому струмені повітря, що продуває приміщення крізь щілини, отвори, розташовані одне проти одного: </w:t>
      </w:r>
      <w:r w:rsidRPr="009E55AC">
        <w:rPr>
          <w:i/>
          <w:sz w:val="20"/>
          <w:szCs w:val="20"/>
          <w:lang w:val="uk-UA" w:eastAsia="uk-UA"/>
        </w:rPr>
        <w:t>стояти на протязі</w:t>
      </w:r>
      <w:r w:rsidRPr="009E55AC">
        <w:rPr>
          <w:sz w:val="20"/>
          <w:szCs w:val="20"/>
          <w:lang w:val="uk-UA" w:eastAsia="uk-UA"/>
        </w:rPr>
        <w:t>» і «на якійсь відстані. Вздовж всієї стіни</w:t>
      </w:r>
      <w:r w:rsidRPr="009E55AC">
        <w:rPr>
          <w:i/>
          <w:sz w:val="20"/>
          <w:szCs w:val="20"/>
          <w:lang w:val="uk-UA" w:eastAsia="uk-UA"/>
        </w:rPr>
        <w:t xml:space="preserve"> на протязі трьох років – </w:t>
      </w:r>
      <w:r w:rsidRPr="009E55AC">
        <w:rPr>
          <w:sz w:val="20"/>
          <w:szCs w:val="20"/>
          <w:lang w:val="uk-UA" w:eastAsia="uk-UA"/>
        </w:rPr>
        <w:t>вартові</w:t>
      </w:r>
      <w:r w:rsidRPr="009E55AC">
        <w:rPr>
          <w:i/>
          <w:sz w:val="20"/>
          <w:szCs w:val="20"/>
          <w:lang w:val="uk-UA" w:eastAsia="uk-UA"/>
        </w:rPr>
        <w:t xml:space="preserve">» </w:t>
      </w:r>
      <w:r w:rsidRPr="009E55AC">
        <w:rPr>
          <w:sz w:val="20"/>
          <w:szCs w:val="20"/>
          <w:lang w:val="uk-UA" w:eastAsia="uk-UA"/>
        </w:rPr>
        <w:t>(С.</w:t>
      </w:r>
      <w:r w:rsidRPr="009E55AC">
        <w:rPr>
          <w:sz w:val="20"/>
          <w:szCs w:val="20"/>
          <w:lang w:val="en-US" w:eastAsia="uk-UA"/>
        </w:rPr>
        <w:t> </w:t>
      </w:r>
      <w:r w:rsidRPr="009E55AC">
        <w:rPr>
          <w:sz w:val="20"/>
          <w:szCs w:val="20"/>
          <w:lang w:val="uk-UA" w:eastAsia="uk-UA"/>
        </w:rPr>
        <w:t>Божко) [Головащук 2000: 249].</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Прикметник </w:t>
      </w:r>
      <w:r w:rsidRPr="009E55AC">
        <w:rPr>
          <w:i/>
          <w:sz w:val="20"/>
          <w:szCs w:val="20"/>
          <w:lang w:val="uk-UA" w:eastAsia="uk-UA"/>
        </w:rPr>
        <w:t>вірний</w:t>
      </w:r>
      <w:r w:rsidRPr="009E55AC">
        <w:rPr>
          <w:sz w:val="20"/>
          <w:szCs w:val="20"/>
          <w:lang w:val="uk-UA" w:eastAsia="uk-UA"/>
        </w:rPr>
        <w:t xml:space="preserve"> і прислівник </w:t>
      </w:r>
      <w:r w:rsidRPr="009E55AC">
        <w:rPr>
          <w:i/>
          <w:sz w:val="20"/>
          <w:szCs w:val="20"/>
          <w:lang w:val="uk-UA" w:eastAsia="uk-UA"/>
        </w:rPr>
        <w:t>вірно</w:t>
      </w:r>
      <w:r w:rsidRPr="009E55AC">
        <w:rPr>
          <w:sz w:val="20"/>
          <w:szCs w:val="20"/>
          <w:lang w:val="uk-UA" w:eastAsia="uk-UA"/>
        </w:rPr>
        <w:t xml:space="preserve"> – багатозначні слова. А в мовленні вони вживаються переважно в значенні «правильний, певний», що в словнику позначається як розмовне. Наприклад, часто чуємо: «Відповідь </w:t>
      </w:r>
      <w:r w:rsidRPr="009E55AC">
        <w:rPr>
          <w:i/>
          <w:sz w:val="20"/>
          <w:szCs w:val="20"/>
          <w:lang w:val="uk-UA" w:eastAsia="uk-UA"/>
        </w:rPr>
        <w:t>вірна</w:t>
      </w:r>
      <w:r w:rsidRPr="009E55AC">
        <w:rPr>
          <w:sz w:val="20"/>
          <w:szCs w:val="20"/>
          <w:lang w:val="uk-UA" w:eastAsia="uk-UA"/>
        </w:rPr>
        <w:t xml:space="preserve">», «Зауваження </w:t>
      </w:r>
      <w:r w:rsidRPr="009E55AC">
        <w:rPr>
          <w:i/>
          <w:sz w:val="20"/>
          <w:szCs w:val="20"/>
          <w:lang w:val="uk-UA" w:eastAsia="uk-UA"/>
        </w:rPr>
        <w:t>вірне</w:t>
      </w:r>
      <w:r w:rsidRPr="009E55AC">
        <w:rPr>
          <w:sz w:val="20"/>
          <w:szCs w:val="20"/>
          <w:lang w:val="uk-UA" w:eastAsia="uk-UA"/>
        </w:rPr>
        <w:t>», «</w:t>
      </w:r>
      <w:r w:rsidRPr="009E55AC">
        <w:rPr>
          <w:i/>
          <w:sz w:val="20"/>
          <w:szCs w:val="20"/>
          <w:lang w:val="uk-UA" w:eastAsia="uk-UA"/>
        </w:rPr>
        <w:t>Вірно</w:t>
      </w:r>
      <w:r w:rsidRPr="009E55AC">
        <w:rPr>
          <w:sz w:val="20"/>
          <w:szCs w:val="20"/>
          <w:lang w:val="uk-UA" w:eastAsia="uk-UA"/>
        </w:rPr>
        <w:t xml:space="preserve"> робить син». «В українській класиці й фольклорі, як зазначає Б.Антоненко-Давидович [Антоненко-Давидович 1991: 73], цих слів уживали в далеко вужчому значенні, надаючи їм поняття тільки відданості: «Ой вийди, вийди, дівчино моя </w:t>
      </w:r>
      <w:r w:rsidRPr="009E55AC">
        <w:rPr>
          <w:i/>
          <w:sz w:val="20"/>
          <w:szCs w:val="20"/>
          <w:lang w:val="uk-UA" w:eastAsia="uk-UA"/>
        </w:rPr>
        <w:t>вірная</w:t>
      </w:r>
      <w:r w:rsidRPr="009E55AC">
        <w:rPr>
          <w:sz w:val="20"/>
          <w:szCs w:val="20"/>
          <w:lang w:val="uk-UA" w:eastAsia="uk-UA"/>
        </w:rPr>
        <w:t>» (народна пісня), «Бе</w:t>
      </w:r>
      <w:r>
        <w:rPr>
          <w:sz w:val="20"/>
          <w:szCs w:val="20"/>
          <w:lang w:val="uk-UA" w:eastAsia="uk-UA"/>
        </w:rPr>
        <w:t>з вірного друга великая туга» (</w:t>
      </w:r>
      <w:r w:rsidRPr="009E55AC">
        <w:rPr>
          <w:sz w:val="20"/>
          <w:szCs w:val="20"/>
          <w:lang w:val="uk-UA" w:eastAsia="uk-UA"/>
        </w:rPr>
        <w:t>П</w:t>
      </w:r>
      <w:r>
        <w:rPr>
          <w:sz w:val="20"/>
          <w:szCs w:val="20"/>
          <w:lang w:val="uk-UA" w:eastAsia="uk-UA"/>
        </w:rPr>
        <w:t>рислів′я</w:t>
      </w:r>
      <w:r w:rsidRPr="009E55AC">
        <w:rPr>
          <w:sz w:val="20"/>
          <w:szCs w:val="20"/>
          <w:lang w:val="uk-UA" w:eastAsia="uk-UA"/>
        </w:rPr>
        <w:t xml:space="preserve">). Якщо йдеться не про відданість, а про правильність, слушність, правдивість, тоді треба вдаватись до інших прикметників і прислівників. Тому слід говорити: «Відповідь </w:t>
      </w:r>
      <w:r w:rsidRPr="009E55AC">
        <w:rPr>
          <w:i/>
          <w:sz w:val="20"/>
          <w:szCs w:val="20"/>
          <w:lang w:val="uk-UA" w:eastAsia="uk-UA"/>
        </w:rPr>
        <w:t>правильна</w:t>
      </w:r>
      <w:r w:rsidRPr="009E55AC">
        <w:rPr>
          <w:sz w:val="20"/>
          <w:szCs w:val="20"/>
          <w:lang w:val="uk-UA" w:eastAsia="uk-UA"/>
        </w:rPr>
        <w:t xml:space="preserve">», «Зауваження </w:t>
      </w:r>
      <w:r w:rsidRPr="009E55AC">
        <w:rPr>
          <w:i/>
          <w:sz w:val="20"/>
          <w:szCs w:val="20"/>
          <w:lang w:val="uk-UA" w:eastAsia="uk-UA"/>
        </w:rPr>
        <w:t>слушне</w:t>
      </w:r>
      <w:r w:rsidRPr="009E55AC">
        <w:rPr>
          <w:sz w:val="20"/>
          <w:szCs w:val="20"/>
          <w:lang w:val="uk-UA" w:eastAsia="uk-UA"/>
        </w:rPr>
        <w:t>», «</w:t>
      </w:r>
      <w:r w:rsidRPr="009E55AC">
        <w:rPr>
          <w:i/>
          <w:sz w:val="20"/>
          <w:szCs w:val="20"/>
          <w:lang w:val="uk-UA" w:eastAsia="uk-UA"/>
        </w:rPr>
        <w:t>Слушно</w:t>
      </w:r>
      <w:r w:rsidRPr="009E55AC">
        <w:rPr>
          <w:sz w:val="20"/>
          <w:szCs w:val="20"/>
          <w:lang w:val="uk-UA" w:eastAsia="uk-UA"/>
        </w:rPr>
        <w:t xml:space="preserve"> робить син». Іноді вживають і прикметник </w:t>
      </w:r>
      <w:r w:rsidRPr="009E55AC">
        <w:rPr>
          <w:i/>
          <w:sz w:val="20"/>
          <w:szCs w:val="20"/>
          <w:lang w:val="uk-UA" w:eastAsia="uk-UA"/>
        </w:rPr>
        <w:t>вірний</w:t>
      </w:r>
      <w:r w:rsidRPr="009E55AC">
        <w:rPr>
          <w:sz w:val="20"/>
          <w:szCs w:val="20"/>
          <w:lang w:val="uk-UA" w:eastAsia="uk-UA"/>
        </w:rPr>
        <w:t xml:space="preserve"> у таких висловах: </w:t>
      </w:r>
      <w:r w:rsidRPr="009E55AC">
        <w:rPr>
          <w:i/>
          <w:sz w:val="20"/>
          <w:szCs w:val="20"/>
          <w:lang w:val="uk-UA" w:eastAsia="uk-UA"/>
        </w:rPr>
        <w:t>вірний</w:t>
      </w:r>
      <w:r w:rsidRPr="009E55AC">
        <w:rPr>
          <w:sz w:val="20"/>
          <w:szCs w:val="20"/>
          <w:lang w:val="uk-UA" w:eastAsia="uk-UA"/>
        </w:rPr>
        <w:t xml:space="preserve"> переклад, </w:t>
      </w:r>
      <w:r w:rsidRPr="009E55AC">
        <w:rPr>
          <w:i/>
          <w:sz w:val="20"/>
          <w:szCs w:val="20"/>
          <w:lang w:val="uk-UA" w:eastAsia="uk-UA"/>
        </w:rPr>
        <w:t>вірний</w:t>
      </w:r>
      <w:r w:rsidRPr="009E55AC">
        <w:rPr>
          <w:sz w:val="20"/>
          <w:szCs w:val="20"/>
          <w:lang w:val="uk-UA" w:eastAsia="uk-UA"/>
        </w:rPr>
        <w:t xml:space="preserve"> рисунок, тобто відповідний оригіналу, натурі, точний.</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 українській мові слова </w:t>
      </w:r>
      <w:r w:rsidRPr="009E55AC">
        <w:rPr>
          <w:i/>
          <w:sz w:val="20"/>
          <w:szCs w:val="20"/>
          <w:lang w:val="uk-UA" w:eastAsia="uk-UA"/>
        </w:rPr>
        <w:t xml:space="preserve">незважаючи </w:t>
      </w:r>
      <w:r w:rsidRPr="009E55AC">
        <w:rPr>
          <w:sz w:val="20"/>
          <w:szCs w:val="20"/>
          <w:lang w:val="uk-UA" w:eastAsia="uk-UA"/>
        </w:rPr>
        <w:t xml:space="preserve">і </w:t>
      </w:r>
      <w:r w:rsidRPr="009E55AC">
        <w:rPr>
          <w:i/>
          <w:sz w:val="20"/>
          <w:szCs w:val="20"/>
          <w:lang w:val="uk-UA" w:eastAsia="uk-UA"/>
        </w:rPr>
        <w:t xml:space="preserve">не дивлячись </w:t>
      </w:r>
      <w:r w:rsidRPr="009E55AC">
        <w:rPr>
          <w:sz w:val="20"/>
          <w:szCs w:val="20"/>
          <w:lang w:val="uk-UA" w:eastAsia="uk-UA"/>
        </w:rPr>
        <w:t>мають різні значення. Журналісти, а за ними й решта мовців їх не розмежовують, помилково використовують у фразах : «</w:t>
      </w:r>
      <w:r w:rsidRPr="009E55AC">
        <w:rPr>
          <w:i/>
          <w:sz w:val="20"/>
          <w:szCs w:val="20"/>
          <w:lang w:val="uk-UA" w:eastAsia="uk-UA"/>
        </w:rPr>
        <w:t>Не дивлячись</w:t>
      </w:r>
      <w:r w:rsidRPr="009E55AC">
        <w:rPr>
          <w:sz w:val="20"/>
          <w:szCs w:val="20"/>
          <w:lang w:val="uk-UA" w:eastAsia="uk-UA"/>
        </w:rPr>
        <w:t xml:space="preserve"> на кризу», «</w:t>
      </w:r>
      <w:r w:rsidRPr="009E55AC">
        <w:rPr>
          <w:i/>
          <w:sz w:val="20"/>
          <w:szCs w:val="20"/>
          <w:lang w:val="uk-UA" w:eastAsia="uk-UA"/>
        </w:rPr>
        <w:t>Не дивлячись</w:t>
      </w:r>
      <w:r w:rsidRPr="009E55AC">
        <w:rPr>
          <w:sz w:val="20"/>
          <w:szCs w:val="20"/>
          <w:lang w:val="uk-UA" w:eastAsia="uk-UA"/>
        </w:rPr>
        <w:t xml:space="preserve"> на погоду». </w:t>
      </w:r>
      <w:r w:rsidRPr="009E55AC">
        <w:rPr>
          <w:i/>
          <w:sz w:val="20"/>
          <w:szCs w:val="20"/>
          <w:lang w:val="uk-UA" w:eastAsia="uk-UA"/>
        </w:rPr>
        <w:t>Незважаючи</w:t>
      </w:r>
      <w:r w:rsidRPr="009E55AC">
        <w:rPr>
          <w:sz w:val="20"/>
          <w:szCs w:val="20"/>
          <w:lang w:val="uk-UA" w:eastAsia="uk-UA"/>
        </w:rPr>
        <w:t xml:space="preserve"> вживається при позначенні явищ, подій, обставин, усупереч яким відбувається дія. Тому виділене слово треба замінити на </w:t>
      </w:r>
      <w:r w:rsidRPr="009E55AC">
        <w:rPr>
          <w:i/>
          <w:sz w:val="20"/>
          <w:szCs w:val="20"/>
          <w:lang w:val="uk-UA" w:eastAsia="uk-UA"/>
        </w:rPr>
        <w:t>незважаючи:</w:t>
      </w:r>
      <w:r w:rsidRPr="009E55AC">
        <w:rPr>
          <w:sz w:val="20"/>
          <w:szCs w:val="20"/>
          <w:lang w:val="uk-UA" w:eastAsia="uk-UA"/>
        </w:rPr>
        <w:t xml:space="preserve"> «</w:t>
      </w:r>
      <w:r w:rsidRPr="009E55AC">
        <w:rPr>
          <w:i/>
          <w:sz w:val="20"/>
          <w:szCs w:val="20"/>
          <w:lang w:val="uk-UA" w:eastAsia="uk-UA"/>
        </w:rPr>
        <w:t>незважаючи</w:t>
      </w:r>
      <w:r w:rsidRPr="009E55AC">
        <w:rPr>
          <w:sz w:val="20"/>
          <w:szCs w:val="20"/>
          <w:lang w:val="uk-UA" w:eastAsia="uk-UA"/>
        </w:rPr>
        <w:t xml:space="preserve"> на кризу», «</w:t>
      </w:r>
      <w:r w:rsidRPr="009E55AC">
        <w:rPr>
          <w:i/>
          <w:sz w:val="20"/>
          <w:szCs w:val="20"/>
          <w:lang w:val="uk-UA" w:eastAsia="uk-UA"/>
        </w:rPr>
        <w:t>незважаючи</w:t>
      </w:r>
      <w:r w:rsidRPr="009E55AC">
        <w:rPr>
          <w:sz w:val="20"/>
          <w:szCs w:val="20"/>
          <w:lang w:val="uk-UA" w:eastAsia="uk-UA"/>
        </w:rPr>
        <w:t xml:space="preserve"> на погоду». А </w:t>
      </w:r>
      <w:r w:rsidRPr="009E55AC">
        <w:rPr>
          <w:i/>
          <w:sz w:val="20"/>
          <w:szCs w:val="20"/>
          <w:lang w:val="uk-UA" w:eastAsia="uk-UA"/>
        </w:rPr>
        <w:t xml:space="preserve">не дивлячись </w:t>
      </w:r>
      <w:r w:rsidRPr="009E55AC">
        <w:rPr>
          <w:sz w:val="20"/>
          <w:szCs w:val="20"/>
          <w:lang w:val="uk-UA" w:eastAsia="uk-UA"/>
        </w:rPr>
        <w:t xml:space="preserve">доречне в такому, наприклад, реченні: «Діти бігли назустріч батькові, </w:t>
      </w:r>
      <w:r w:rsidRPr="009E55AC">
        <w:rPr>
          <w:i/>
          <w:sz w:val="20"/>
          <w:szCs w:val="20"/>
          <w:lang w:val="uk-UA" w:eastAsia="uk-UA"/>
        </w:rPr>
        <w:t>не дивлячись</w:t>
      </w:r>
      <w:r w:rsidRPr="009E55AC">
        <w:rPr>
          <w:sz w:val="20"/>
          <w:szCs w:val="20"/>
          <w:lang w:val="uk-UA" w:eastAsia="uk-UA"/>
        </w:rPr>
        <w:t xml:space="preserve"> собі під ноги».</w:t>
      </w:r>
    </w:p>
    <w:p w:rsidR="009E55AC" w:rsidRPr="009E55AC" w:rsidRDefault="009E55AC" w:rsidP="009E55AC">
      <w:pPr>
        <w:ind w:firstLine="567"/>
        <w:jc w:val="both"/>
        <w:rPr>
          <w:sz w:val="20"/>
          <w:szCs w:val="20"/>
          <w:lang w:eastAsia="uk-UA"/>
        </w:rPr>
      </w:pPr>
      <w:r w:rsidRPr="009E55AC">
        <w:rPr>
          <w:sz w:val="20"/>
          <w:szCs w:val="20"/>
          <w:lang w:val="uk-UA" w:eastAsia="uk-UA"/>
        </w:rPr>
        <w:t xml:space="preserve">Досі в теле- і радіопередачах звучить калькований російський вислів </w:t>
      </w:r>
      <w:r w:rsidRPr="009E55AC">
        <w:rPr>
          <w:i/>
          <w:sz w:val="20"/>
          <w:szCs w:val="20"/>
          <w:lang w:val="uk-UA" w:eastAsia="uk-UA"/>
        </w:rPr>
        <w:t xml:space="preserve">ви праві, </w:t>
      </w:r>
      <w:r w:rsidRPr="009E55AC">
        <w:rPr>
          <w:sz w:val="20"/>
          <w:szCs w:val="20"/>
          <w:lang w:val="uk-UA" w:eastAsia="uk-UA"/>
        </w:rPr>
        <w:t>хоч мовознавці, зокрема О.</w:t>
      </w:r>
      <w:r w:rsidRPr="009E55AC">
        <w:rPr>
          <w:sz w:val="20"/>
          <w:szCs w:val="20"/>
          <w:lang w:val="en-US" w:eastAsia="uk-UA"/>
        </w:rPr>
        <w:t> </w:t>
      </w:r>
      <w:r w:rsidRPr="009E55AC">
        <w:rPr>
          <w:sz w:val="20"/>
          <w:szCs w:val="20"/>
          <w:lang w:val="uk-UA" w:eastAsia="uk-UA"/>
        </w:rPr>
        <w:t xml:space="preserve">Пономарів [Пономарів 1999: 149], наголошують, що «основними значеннями слова </w:t>
      </w:r>
      <w:r w:rsidRPr="009E55AC">
        <w:rPr>
          <w:i/>
          <w:sz w:val="20"/>
          <w:szCs w:val="20"/>
          <w:lang w:val="uk-UA" w:eastAsia="uk-UA"/>
        </w:rPr>
        <w:t>прáвий</w:t>
      </w:r>
      <w:r w:rsidRPr="009E55AC">
        <w:rPr>
          <w:sz w:val="20"/>
          <w:szCs w:val="20"/>
          <w:lang w:val="uk-UA" w:eastAsia="uk-UA"/>
        </w:rPr>
        <w:t xml:space="preserve"> у нашій мові є «справедливий, праведний, безгрішний, невинний», а не «слушний». Коли йдеться про визнання слушності чиїхось міркувань або дій, українська мова використовує фразеологічний зворот </w:t>
      </w:r>
      <w:r w:rsidRPr="009E55AC">
        <w:rPr>
          <w:i/>
          <w:sz w:val="20"/>
          <w:szCs w:val="20"/>
          <w:lang w:val="uk-UA" w:eastAsia="uk-UA"/>
        </w:rPr>
        <w:t>мати рацію</w:t>
      </w:r>
      <w:r w:rsidRPr="009E55AC">
        <w:rPr>
          <w:sz w:val="20"/>
          <w:szCs w:val="20"/>
          <w:lang w:val="uk-UA" w:eastAsia="uk-UA"/>
        </w:rPr>
        <w:t xml:space="preserve">: «Ех ви, ясновельможні дикуни! Боїтеся Кармелюка – і </w:t>
      </w:r>
      <w:r w:rsidRPr="009E55AC">
        <w:rPr>
          <w:i/>
          <w:sz w:val="20"/>
          <w:szCs w:val="20"/>
          <w:lang w:val="uk-UA" w:eastAsia="uk-UA"/>
        </w:rPr>
        <w:t>маєте рацію</w:t>
      </w:r>
      <w:r w:rsidRPr="009E55AC">
        <w:rPr>
          <w:sz w:val="20"/>
          <w:szCs w:val="20"/>
          <w:lang w:val="uk-UA" w:eastAsia="uk-UA"/>
        </w:rPr>
        <w:t xml:space="preserve">!» (С.Васильченко). Ще менше пасують до згаданого фразеологізму омонім </w:t>
      </w:r>
      <w:r w:rsidRPr="009E55AC">
        <w:rPr>
          <w:i/>
          <w:sz w:val="20"/>
          <w:szCs w:val="20"/>
          <w:lang w:val="uk-UA" w:eastAsia="uk-UA"/>
        </w:rPr>
        <w:t>прáвий</w:t>
      </w:r>
      <w:r w:rsidRPr="009E55AC">
        <w:rPr>
          <w:sz w:val="20"/>
          <w:szCs w:val="20"/>
          <w:lang w:val="uk-UA" w:eastAsia="uk-UA"/>
        </w:rPr>
        <w:t xml:space="preserve"> (протилежне поняття до лівий) та омограф </w:t>
      </w:r>
      <w:r w:rsidRPr="009E55AC">
        <w:rPr>
          <w:i/>
          <w:sz w:val="20"/>
          <w:szCs w:val="20"/>
          <w:lang w:val="uk-UA" w:eastAsia="uk-UA"/>
        </w:rPr>
        <w:t xml:space="preserve">правúй </w:t>
      </w:r>
      <w:r w:rsidRPr="009E55AC">
        <w:rPr>
          <w:sz w:val="20"/>
          <w:szCs w:val="20"/>
          <w:lang w:val="uk-UA" w:eastAsia="uk-UA"/>
        </w:rPr>
        <w:t xml:space="preserve">«рівний, прямий»: «Рубайся, дерево, криве і праве» (Номис). Точними українськими відповідниками російського вислову </w:t>
      </w:r>
      <w:r w:rsidRPr="009E55AC">
        <w:rPr>
          <w:i/>
          <w:sz w:val="20"/>
          <w:szCs w:val="20"/>
          <w:lang w:val="uk-UA" w:eastAsia="uk-UA"/>
        </w:rPr>
        <w:t>В</w:t>
      </w:r>
      <w:r w:rsidRPr="009E55AC">
        <w:rPr>
          <w:i/>
          <w:sz w:val="20"/>
          <w:szCs w:val="20"/>
          <w:lang w:eastAsia="uk-UA"/>
        </w:rPr>
        <w:t>ы (ты) правы (прав)</w:t>
      </w:r>
      <w:r w:rsidRPr="009E55AC">
        <w:rPr>
          <w:sz w:val="20"/>
          <w:szCs w:val="20"/>
          <w:lang w:eastAsia="uk-UA"/>
        </w:rPr>
        <w:t xml:space="preserve"> є </w:t>
      </w:r>
      <w:r w:rsidRPr="009E55AC">
        <w:rPr>
          <w:i/>
          <w:sz w:val="20"/>
          <w:szCs w:val="20"/>
          <w:lang w:eastAsia="uk-UA"/>
        </w:rPr>
        <w:t>Ви (ти) маєте (маєш) рацію</w:t>
      </w:r>
      <w:r w:rsidRPr="009E55AC">
        <w:rPr>
          <w:sz w:val="20"/>
          <w:szCs w:val="20"/>
          <w:lang w:eastAsia="uk-UA"/>
        </w:rPr>
        <w:t xml:space="preserve">; </w:t>
      </w:r>
      <w:r w:rsidRPr="009E55AC">
        <w:rPr>
          <w:i/>
          <w:sz w:val="20"/>
          <w:szCs w:val="20"/>
          <w:lang w:eastAsia="uk-UA"/>
        </w:rPr>
        <w:t xml:space="preserve">Ваша (твоя) правда. </w:t>
      </w:r>
    </w:p>
    <w:p w:rsidR="009E55AC" w:rsidRPr="009E55AC" w:rsidRDefault="009E55AC" w:rsidP="009E55AC">
      <w:pPr>
        <w:ind w:firstLine="567"/>
        <w:jc w:val="both"/>
        <w:rPr>
          <w:sz w:val="20"/>
          <w:szCs w:val="20"/>
          <w:lang w:eastAsia="uk-UA"/>
        </w:rPr>
      </w:pPr>
      <w:r w:rsidRPr="009E55AC">
        <w:rPr>
          <w:sz w:val="20"/>
          <w:szCs w:val="20"/>
          <w:lang w:eastAsia="uk-UA"/>
        </w:rPr>
        <w:lastRenderedPageBreak/>
        <w:t xml:space="preserve">Журналісти у своїх </w:t>
      </w:r>
      <w:r w:rsidRPr="009E55AC">
        <w:rPr>
          <w:sz w:val="20"/>
          <w:szCs w:val="20"/>
          <w:lang w:val="uk-UA" w:eastAsia="uk-UA"/>
        </w:rPr>
        <w:t xml:space="preserve">матеріалах надуживають словом </w:t>
      </w:r>
      <w:r w:rsidRPr="009E55AC">
        <w:rPr>
          <w:i/>
          <w:sz w:val="20"/>
          <w:szCs w:val="20"/>
          <w:lang w:val="uk-UA" w:eastAsia="uk-UA"/>
        </w:rPr>
        <w:t>відноситися,</w:t>
      </w:r>
      <w:r w:rsidRPr="009E55AC">
        <w:rPr>
          <w:sz w:val="20"/>
          <w:szCs w:val="20"/>
          <w:lang w:val="uk-UA" w:eastAsia="uk-UA"/>
        </w:rPr>
        <w:t xml:space="preserve"> часто надаючи йому невластивого значення.Студенти так само помилково вживають його. Дієслово </w:t>
      </w:r>
      <w:r w:rsidRPr="009E55AC">
        <w:rPr>
          <w:i/>
          <w:sz w:val="20"/>
          <w:szCs w:val="20"/>
          <w:lang w:val="uk-UA" w:eastAsia="uk-UA"/>
        </w:rPr>
        <w:t>відноситися</w:t>
      </w:r>
      <w:r w:rsidRPr="009E55AC">
        <w:rPr>
          <w:sz w:val="20"/>
          <w:szCs w:val="20"/>
          <w:lang w:val="uk-UA" w:eastAsia="uk-UA"/>
        </w:rPr>
        <w:t xml:space="preserve"> означає «переміщуватися», наприклад «</w:t>
      </w:r>
      <w:r w:rsidRPr="009E55AC">
        <w:rPr>
          <w:i/>
          <w:sz w:val="20"/>
          <w:szCs w:val="20"/>
          <w:lang w:val="uk-UA" w:eastAsia="uk-UA"/>
        </w:rPr>
        <w:t>відноситися</w:t>
      </w:r>
      <w:r w:rsidRPr="009E55AC">
        <w:rPr>
          <w:sz w:val="20"/>
          <w:szCs w:val="20"/>
          <w:lang w:val="uk-UA" w:eastAsia="uk-UA"/>
        </w:rPr>
        <w:t xml:space="preserve"> вітром у море» і «перебувати в певній відповідності, співвідношенні з чимось», наприклад у вислові «Слова </w:t>
      </w:r>
      <w:r w:rsidRPr="009E55AC">
        <w:rPr>
          <w:i/>
          <w:sz w:val="20"/>
          <w:szCs w:val="20"/>
          <w:lang w:val="uk-UA" w:eastAsia="uk-UA"/>
        </w:rPr>
        <w:t>відносяться</w:t>
      </w:r>
      <w:r w:rsidRPr="009E55AC">
        <w:rPr>
          <w:sz w:val="20"/>
          <w:szCs w:val="20"/>
          <w:lang w:val="uk-UA" w:eastAsia="uk-UA"/>
        </w:rPr>
        <w:t xml:space="preserve"> до речення в цілому або якоїсь його частини». «Коли мають на увазі спілкування, поводження з кимось, висловлення думки про когось або щось, треба вживати слово </w:t>
      </w:r>
      <w:r w:rsidRPr="009E55AC">
        <w:rPr>
          <w:i/>
          <w:sz w:val="20"/>
          <w:szCs w:val="20"/>
          <w:lang w:val="uk-UA" w:eastAsia="uk-UA"/>
        </w:rPr>
        <w:t>ставитися</w:t>
      </w:r>
      <w:r w:rsidRPr="009E55AC">
        <w:rPr>
          <w:sz w:val="20"/>
          <w:szCs w:val="20"/>
          <w:lang w:val="uk-UA" w:eastAsia="uk-UA"/>
        </w:rPr>
        <w:t>», – зауважує Є.</w:t>
      </w:r>
      <w:r w:rsidRPr="009E55AC">
        <w:rPr>
          <w:sz w:val="20"/>
          <w:szCs w:val="20"/>
          <w:lang w:val="en-US" w:eastAsia="uk-UA"/>
        </w:rPr>
        <w:t> </w:t>
      </w:r>
      <w:r w:rsidRPr="009E55AC">
        <w:rPr>
          <w:sz w:val="20"/>
          <w:szCs w:val="20"/>
          <w:lang w:val="uk-UA" w:eastAsia="uk-UA"/>
        </w:rPr>
        <w:t>Чак [ Чак 1997: 28]. Наприклад, «до виступу свого він ставився якнайуважніше» (А.</w:t>
      </w:r>
      <w:r w:rsidRPr="009E55AC">
        <w:rPr>
          <w:sz w:val="20"/>
          <w:szCs w:val="20"/>
          <w:lang w:val="en-US" w:eastAsia="uk-UA"/>
        </w:rPr>
        <w:t> </w:t>
      </w:r>
      <w:r w:rsidRPr="009E55AC">
        <w:rPr>
          <w:sz w:val="20"/>
          <w:szCs w:val="20"/>
          <w:lang w:val="uk-UA" w:eastAsia="uk-UA"/>
        </w:rPr>
        <w:t xml:space="preserve">Головко). Стосунок, відношення до когось або чогось можуть передаватися словом </w:t>
      </w:r>
      <w:r w:rsidRPr="009E55AC">
        <w:rPr>
          <w:i/>
          <w:sz w:val="20"/>
          <w:szCs w:val="20"/>
          <w:lang w:val="uk-UA" w:eastAsia="uk-UA"/>
        </w:rPr>
        <w:t xml:space="preserve">стосуватися: </w:t>
      </w:r>
      <w:r w:rsidRPr="009E55AC">
        <w:rPr>
          <w:sz w:val="20"/>
          <w:szCs w:val="20"/>
          <w:lang w:val="uk-UA" w:eastAsia="uk-UA"/>
        </w:rPr>
        <w:t xml:space="preserve">«Це розпорядження </w:t>
      </w:r>
      <w:r w:rsidRPr="009E55AC">
        <w:rPr>
          <w:i/>
          <w:sz w:val="20"/>
          <w:szCs w:val="20"/>
          <w:lang w:val="uk-UA" w:eastAsia="uk-UA"/>
        </w:rPr>
        <w:t xml:space="preserve">стосується </w:t>
      </w:r>
      <w:r w:rsidRPr="009E55AC">
        <w:rPr>
          <w:sz w:val="20"/>
          <w:szCs w:val="20"/>
          <w:lang w:val="uk-UA" w:eastAsia="uk-UA"/>
        </w:rPr>
        <w:t xml:space="preserve">всіх» (не </w:t>
      </w:r>
      <w:r w:rsidRPr="009E55AC">
        <w:rPr>
          <w:i/>
          <w:sz w:val="20"/>
          <w:szCs w:val="20"/>
          <w:lang w:val="uk-UA" w:eastAsia="uk-UA"/>
        </w:rPr>
        <w:t xml:space="preserve">відноситься </w:t>
      </w:r>
      <w:r w:rsidRPr="009E55AC">
        <w:rPr>
          <w:sz w:val="20"/>
          <w:szCs w:val="20"/>
          <w:lang w:val="uk-UA" w:eastAsia="uk-UA"/>
        </w:rPr>
        <w:t xml:space="preserve">до всіх).Якщо йдеться про належність до певного кола, групи, категорії людей, до якогось класифікаційного розряду, періоду, треба вживати дієслова </w:t>
      </w:r>
      <w:r w:rsidRPr="009E55AC">
        <w:rPr>
          <w:i/>
          <w:sz w:val="20"/>
          <w:szCs w:val="20"/>
          <w:lang w:val="uk-UA" w:eastAsia="uk-UA"/>
        </w:rPr>
        <w:t xml:space="preserve">належить </w:t>
      </w:r>
      <w:r w:rsidRPr="009E55AC">
        <w:rPr>
          <w:sz w:val="20"/>
          <w:szCs w:val="20"/>
          <w:lang w:val="uk-UA" w:eastAsia="uk-UA"/>
        </w:rPr>
        <w:t xml:space="preserve">(залежно від контексту – </w:t>
      </w:r>
      <w:r w:rsidRPr="009E55AC">
        <w:rPr>
          <w:i/>
          <w:sz w:val="20"/>
          <w:szCs w:val="20"/>
          <w:lang w:val="uk-UA" w:eastAsia="uk-UA"/>
        </w:rPr>
        <w:t>припадає</w:t>
      </w:r>
      <w:r w:rsidRPr="009E55AC">
        <w:rPr>
          <w:sz w:val="20"/>
          <w:szCs w:val="20"/>
          <w:lang w:val="uk-UA" w:eastAsia="uk-UA"/>
        </w:rPr>
        <w:t xml:space="preserve">). «Тигр </w:t>
      </w:r>
      <w:r w:rsidRPr="009E55AC">
        <w:rPr>
          <w:i/>
          <w:sz w:val="20"/>
          <w:szCs w:val="20"/>
          <w:lang w:val="uk-UA" w:eastAsia="uk-UA"/>
        </w:rPr>
        <w:t>належить</w:t>
      </w:r>
      <w:r w:rsidRPr="009E55AC">
        <w:rPr>
          <w:sz w:val="20"/>
          <w:szCs w:val="20"/>
          <w:lang w:val="uk-UA" w:eastAsia="uk-UA"/>
        </w:rPr>
        <w:t xml:space="preserve"> до родини котячих», «Юність дідуся </w:t>
      </w:r>
      <w:r w:rsidRPr="009E55AC">
        <w:rPr>
          <w:i/>
          <w:sz w:val="20"/>
          <w:szCs w:val="20"/>
          <w:lang w:val="uk-UA" w:eastAsia="uk-UA"/>
        </w:rPr>
        <w:t xml:space="preserve">припадає </w:t>
      </w:r>
      <w:r w:rsidRPr="009E55AC">
        <w:rPr>
          <w:sz w:val="20"/>
          <w:szCs w:val="20"/>
          <w:lang w:val="uk-UA" w:eastAsia="uk-UA"/>
        </w:rPr>
        <w:t xml:space="preserve">на початок війни». Часто мовці допускаютьпомилку, вживаючи слово </w:t>
      </w:r>
      <w:r w:rsidRPr="009E55AC">
        <w:rPr>
          <w:i/>
          <w:sz w:val="20"/>
          <w:szCs w:val="20"/>
          <w:lang w:val="uk-UA" w:eastAsia="uk-UA"/>
        </w:rPr>
        <w:t xml:space="preserve">відноситься </w:t>
      </w:r>
      <w:r w:rsidRPr="009E55AC">
        <w:rPr>
          <w:sz w:val="20"/>
          <w:szCs w:val="20"/>
          <w:lang w:val="uk-UA" w:eastAsia="uk-UA"/>
        </w:rPr>
        <w:t xml:space="preserve">замість </w:t>
      </w:r>
      <w:r w:rsidRPr="009E55AC">
        <w:rPr>
          <w:i/>
          <w:sz w:val="20"/>
          <w:szCs w:val="20"/>
          <w:lang w:val="uk-UA" w:eastAsia="uk-UA"/>
        </w:rPr>
        <w:t>ставиться</w:t>
      </w:r>
      <w:r w:rsidRPr="009E55AC">
        <w:rPr>
          <w:sz w:val="20"/>
          <w:szCs w:val="20"/>
          <w:lang w:val="uk-UA" w:eastAsia="uk-UA"/>
        </w:rPr>
        <w:t xml:space="preserve">. Наприклад, «як Ви </w:t>
      </w:r>
      <w:r w:rsidRPr="009E55AC">
        <w:rPr>
          <w:i/>
          <w:sz w:val="20"/>
          <w:szCs w:val="20"/>
          <w:lang w:val="uk-UA" w:eastAsia="uk-UA"/>
        </w:rPr>
        <w:t xml:space="preserve">відноситеся </w:t>
      </w:r>
      <w:r w:rsidRPr="009E55AC">
        <w:rPr>
          <w:sz w:val="20"/>
          <w:szCs w:val="20"/>
          <w:lang w:val="uk-UA" w:eastAsia="uk-UA"/>
        </w:rPr>
        <w:t xml:space="preserve">до цього?», а треба «Як Ви </w:t>
      </w:r>
      <w:r w:rsidRPr="009E55AC">
        <w:rPr>
          <w:i/>
          <w:sz w:val="20"/>
          <w:szCs w:val="20"/>
          <w:lang w:val="uk-UA" w:eastAsia="uk-UA"/>
        </w:rPr>
        <w:t>ставитеся</w:t>
      </w:r>
      <w:r w:rsidRPr="009E55AC">
        <w:rPr>
          <w:sz w:val="20"/>
          <w:szCs w:val="20"/>
          <w:lang w:val="uk-UA" w:eastAsia="uk-UA"/>
        </w:rPr>
        <w:t xml:space="preserve"> до цього?»; «Він </w:t>
      </w:r>
      <w:r w:rsidRPr="009E55AC">
        <w:rPr>
          <w:i/>
          <w:sz w:val="20"/>
          <w:szCs w:val="20"/>
          <w:lang w:val="uk-UA" w:eastAsia="uk-UA"/>
        </w:rPr>
        <w:t>відноситься</w:t>
      </w:r>
      <w:r w:rsidRPr="009E55AC">
        <w:rPr>
          <w:sz w:val="20"/>
          <w:szCs w:val="20"/>
          <w:lang w:val="uk-UA" w:eastAsia="uk-UA"/>
        </w:rPr>
        <w:t xml:space="preserve"> зневажливо», а треба «Він </w:t>
      </w:r>
      <w:r w:rsidRPr="009E55AC">
        <w:rPr>
          <w:i/>
          <w:sz w:val="20"/>
          <w:szCs w:val="20"/>
          <w:lang w:val="uk-UA" w:eastAsia="uk-UA"/>
        </w:rPr>
        <w:t>ставиться</w:t>
      </w:r>
      <w:r w:rsidRPr="009E55AC">
        <w:rPr>
          <w:sz w:val="20"/>
          <w:szCs w:val="20"/>
          <w:lang w:val="uk-UA" w:eastAsia="uk-UA"/>
        </w:rPr>
        <w:t xml:space="preserve"> зневажливо»</w:t>
      </w:r>
      <w:r w:rsidRPr="009E55AC">
        <w:rPr>
          <w:sz w:val="20"/>
          <w:szCs w:val="20"/>
          <w:lang w:eastAsia="uk-UA"/>
        </w:rPr>
        <w:t>.</w:t>
      </w:r>
    </w:p>
    <w:p w:rsidR="009E55AC" w:rsidRPr="009E55AC" w:rsidRDefault="009E55AC" w:rsidP="009E55AC">
      <w:pPr>
        <w:ind w:firstLine="567"/>
        <w:jc w:val="both"/>
        <w:rPr>
          <w:sz w:val="20"/>
          <w:szCs w:val="20"/>
          <w:lang w:eastAsia="uk-UA"/>
        </w:rPr>
      </w:pPr>
      <w:r w:rsidRPr="009E55AC">
        <w:rPr>
          <w:sz w:val="20"/>
          <w:szCs w:val="20"/>
          <w:lang w:eastAsia="uk-UA"/>
        </w:rPr>
        <w:t>Вислів «</w:t>
      </w:r>
      <w:r w:rsidRPr="009E55AC">
        <w:rPr>
          <w:i/>
          <w:sz w:val="20"/>
          <w:szCs w:val="20"/>
          <w:lang w:eastAsia="uk-UA"/>
        </w:rPr>
        <w:t>в якості</w:t>
      </w:r>
      <w:r w:rsidRPr="009E55AC">
        <w:rPr>
          <w:sz w:val="20"/>
          <w:szCs w:val="20"/>
          <w:lang w:eastAsia="uk-UA"/>
        </w:rPr>
        <w:t xml:space="preserve"> державної» теж належить до мовних покручів. Хоч російське слово </w:t>
      </w:r>
      <w:r w:rsidRPr="009E55AC">
        <w:rPr>
          <w:i/>
          <w:sz w:val="20"/>
          <w:szCs w:val="20"/>
          <w:lang w:eastAsia="uk-UA"/>
        </w:rPr>
        <w:t xml:space="preserve">качество </w:t>
      </w:r>
      <w:r w:rsidRPr="009E55AC">
        <w:rPr>
          <w:sz w:val="20"/>
          <w:szCs w:val="20"/>
          <w:lang w:eastAsia="uk-UA"/>
        </w:rPr>
        <w:t xml:space="preserve">і перекладається українською якість, але фразеологізм </w:t>
      </w:r>
      <w:r w:rsidRPr="009E55AC">
        <w:rPr>
          <w:i/>
          <w:sz w:val="20"/>
          <w:szCs w:val="20"/>
          <w:lang w:eastAsia="uk-UA"/>
        </w:rPr>
        <w:t>в качестве кого-то</w:t>
      </w:r>
      <w:r w:rsidRPr="009E55AC">
        <w:rPr>
          <w:sz w:val="20"/>
          <w:szCs w:val="20"/>
          <w:lang w:eastAsia="uk-UA"/>
        </w:rPr>
        <w:t xml:space="preserve"> має український відповідник </w:t>
      </w:r>
      <w:r w:rsidRPr="009E55AC">
        <w:rPr>
          <w:i/>
          <w:sz w:val="20"/>
          <w:szCs w:val="20"/>
          <w:lang w:eastAsia="uk-UA"/>
        </w:rPr>
        <w:t xml:space="preserve">як хтось, як когось. </w:t>
      </w:r>
      <w:r w:rsidRPr="009E55AC">
        <w:rPr>
          <w:sz w:val="20"/>
          <w:szCs w:val="20"/>
          <w:lang w:eastAsia="uk-UA"/>
        </w:rPr>
        <w:t>Наведений вислів слід переробити на «</w:t>
      </w:r>
      <w:r w:rsidRPr="009E55AC">
        <w:rPr>
          <w:i/>
          <w:sz w:val="20"/>
          <w:szCs w:val="20"/>
          <w:lang w:eastAsia="uk-UA"/>
        </w:rPr>
        <w:t>як</w:t>
      </w:r>
      <w:r w:rsidRPr="009E55AC">
        <w:rPr>
          <w:sz w:val="20"/>
          <w:szCs w:val="20"/>
          <w:lang w:eastAsia="uk-UA"/>
        </w:rPr>
        <w:t xml:space="preserve"> державна». Фрази «</w:t>
      </w:r>
      <w:r w:rsidRPr="009E55AC">
        <w:rPr>
          <w:i/>
          <w:sz w:val="20"/>
          <w:szCs w:val="20"/>
          <w:lang w:eastAsia="uk-UA"/>
        </w:rPr>
        <w:t>в якості</w:t>
      </w:r>
      <w:r w:rsidRPr="009E55AC">
        <w:rPr>
          <w:sz w:val="20"/>
          <w:szCs w:val="20"/>
          <w:lang w:eastAsia="uk-UA"/>
        </w:rPr>
        <w:t xml:space="preserve"> депутатів», «</w:t>
      </w:r>
      <w:r w:rsidRPr="009E55AC">
        <w:rPr>
          <w:i/>
          <w:sz w:val="20"/>
          <w:szCs w:val="20"/>
          <w:lang w:eastAsia="uk-UA"/>
        </w:rPr>
        <w:t>в якості</w:t>
      </w:r>
      <w:r w:rsidRPr="009E55AC">
        <w:rPr>
          <w:sz w:val="20"/>
          <w:szCs w:val="20"/>
          <w:lang w:eastAsia="uk-UA"/>
        </w:rPr>
        <w:t xml:space="preserve"> гостей» теж треба відредагувати: «</w:t>
      </w:r>
      <w:r w:rsidRPr="009E55AC">
        <w:rPr>
          <w:i/>
          <w:sz w:val="20"/>
          <w:szCs w:val="20"/>
          <w:lang w:eastAsia="uk-UA"/>
        </w:rPr>
        <w:t>як</w:t>
      </w:r>
      <w:r w:rsidRPr="009E55AC">
        <w:rPr>
          <w:sz w:val="20"/>
          <w:szCs w:val="20"/>
          <w:lang w:eastAsia="uk-UA"/>
        </w:rPr>
        <w:t xml:space="preserve"> депутати», «</w:t>
      </w:r>
      <w:r w:rsidRPr="009E55AC">
        <w:rPr>
          <w:i/>
          <w:sz w:val="20"/>
          <w:szCs w:val="20"/>
          <w:lang w:eastAsia="uk-UA"/>
        </w:rPr>
        <w:t xml:space="preserve">як </w:t>
      </w:r>
      <w:r w:rsidRPr="009E55AC">
        <w:rPr>
          <w:sz w:val="20"/>
          <w:szCs w:val="20"/>
          <w:lang w:eastAsia="uk-UA"/>
        </w:rPr>
        <w:t>гості».</w:t>
      </w:r>
    </w:p>
    <w:p w:rsidR="009E55AC" w:rsidRPr="009E55AC" w:rsidRDefault="009E55AC" w:rsidP="009E55AC">
      <w:pPr>
        <w:ind w:firstLine="567"/>
        <w:jc w:val="both"/>
        <w:rPr>
          <w:sz w:val="20"/>
          <w:szCs w:val="20"/>
          <w:lang w:val="uk-UA" w:eastAsia="uk-UA"/>
        </w:rPr>
      </w:pPr>
      <w:r w:rsidRPr="009E55AC">
        <w:rPr>
          <w:sz w:val="20"/>
          <w:szCs w:val="20"/>
          <w:lang w:eastAsia="uk-UA"/>
        </w:rPr>
        <w:t xml:space="preserve">Прикметник </w:t>
      </w:r>
      <w:r w:rsidRPr="009E55AC">
        <w:rPr>
          <w:i/>
          <w:sz w:val="20"/>
          <w:szCs w:val="20"/>
          <w:lang w:eastAsia="uk-UA"/>
        </w:rPr>
        <w:t xml:space="preserve">учбовий </w:t>
      </w:r>
      <w:r w:rsidRPr="009E55AC">
        <w:rPr>
          <w:sz w:val="20"/>
          <w:szCs w:val="20"/>
          <w:lang w:eastAsia="uk-UA"/>
        </w:rPr>
        <w:t>широко використовують в усіх стилях української літературної мови. Але його вживаня теж є порушенням лексичних норм. Підтримуємо погляд О.</w:t>
      </w:r>
      <w:r w:rsidRPr="009E55AC">
        <w:rPr>
          <w:sz w:val="20"/>
          <w:szCs w:val="20"/>
          <w:lang w:val="en-US" w:eastAsia="uk-UA"/>
        </w:rPr>
        <w:t> </w:t>
      </w:r>
      <w:r w:rsidRPr="009E55AC">
        <w:rPr>
          <w:sz w:val="20"/>
          <w:szCs w:val="20"/>
          <w:lang w:eastAsia="uk-UA"/>
        </w:rPr>
        <w:t xml:space="preserve">Пономарева </w:t>
      </w:r>
      <w:r w:rsidRPr="009E55AC">
        <w:rPr>
          <w:sz w:val="20"/>
          <w:szCs w:val="20"/>
          <w:lang w:val="uk-UA" w:eastAsia="uk-UA"/>
        </w:rPr>
        <w:t xml:space="preserve">[Пономарів 1999: 60], що ця лексема не має права існувати, бо відсутнє слово, від якого воно могло б бути утворене. Замість </w:t>
      </w:r>
      <w:r w:rsidRPr="009E55AC">
        <w:rPr>
          <w:i/>
          <w:sz w:val="20"/>
          <w:szCs w:val="20"/>
          <w:lang w:val="uk-UA" w:eastAsia="uk-UA"/>
        </w:rPr>
        <w:t xml:space="preserve">учбовий </w:t>
      </w:r>
      <w:r w:rsidRPr="009E55AC">
        <w:rPr>
          <w:sz w:val="20"/>
          <w:szCs w:val="20"/>
          <w:lang w:val="uk-UA" w:eastAsia="uk-UA"/>
        </w:rPr>
        <w:t xml:space="preserve">треба вживати </w:t>
      </w:r>
      <w:r w:rsidRPr="009E55AC">
        <w:rPr>
          <w:i/>
          <w:sz w:val="20"/>
          <w:szCs w:val="20"/>
          <w:lang w:val="uk-UA" w:eastAsia="uk-UA"/>
        </w:rPr>
        <w:t>навчальний: навчальнізаклади, навчальний абонемент, навчальна частина</w:t>
      </w:r>
      <w:r w:rsidRPr="009E55AC">
        <w:rPr>
          <w:sz w:val="20"/>
          <w:szCs w:val="20"/>
          <w:lang w:val="uk-UA" w:eastAsia="uk-UA"/>
        </w:rPr>
        <w:t xml:space="preserve">. Абревіатуру </w:t>
      </w:r>
      <w:r w:rsidRPr="009E55AC">
        <w:rPr>
          <w:i/>
          <w:sz w:val="20"/>
          <w:szCs w:val="20"/>
          <w:lang w:val="uk-UA" w:eastAsia="uk-UA"/>
        </w:rPr>
        <w:t>вуз (</w:t>
      </w:r>
      <w:r w:rsidRPr="009E55AC">
        <w:rPr>
          <w:sz w:val="20"/>
          <w:szCs w:val="20"/>
          <w:lang w:val="uk-UA" w:eastAsia="uk-UA"/>
        </w:rPr>
        <w:t>вищий учбовий заклад</w:t>
      </w:r>
      <w:r w:rsidRPr="009E55AC">
        <w:rPr>
          <w:i/>
          <w:sz w:val="20"/>
          <w:szCs w:val="20"/>
          <w:lang w:val="uk-UA" w:eastAsia="uk-UA"/>
        </w:rPr>
        <w:t xml:space="preserve">) </w:t>
      </w:r>
      <w:r w:rsidRPr="009E55AC">
        <w:rPr>
          <w:sz w:val="20"/>
          <w:szCs w:val="20"/>
          <w:lang w:val="uk-UA" w:eastAsia="uk-UA"/>
        </w:rPr>
        <w:t xml:space="preserve">варто замінити на справжню українську </w:t>
      </w:r>
      <w:r w:rsidRPr="009E55AC">
        <w:rPr>
          <w:i/>
          <w:sz w:val="20"/>
          <w:szCs w:val="20"/>
          <w:lang w:val="uk-UA" w:eastAsia="uk-UA"/>
        </w:rPr>
        <w:t xml:space="preserve">виш </w:t>
      </w:r>
      <w:r w:rsidRPr="009E55AC">
        <w:rPr>
          <w:sz w:val="20"/>
          <w:szCs w:val="20"/>
          <w:lang w:val="uk-UA" w:eastAsia="uk-UA"/>
        </w:rPr>
        <w:t>(вища школа), увівши її до складу активної лексики, або ВНЗ (вищий навчальний заклад).</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Мовознавці часто пишуть про недоречне вживання слів </w:t>
      </w:r>
      <w:r w:rsidRPr="009E55AC">
        <w:rPr>
          <w:i/>
          <w:sz w:val="20"/>
          <w:szCs w:val="20"/>
          <w:lang w:val="uk-UA" w:eastAsia="uk-UA"/>
        </w:rPr>
        <w:t>зустрічатися, знаходитися</w:t>
      </w:r>
      <w:r w:rsidRPr="009E55AC">
        <w:rPr>
          <w:sz w:val="20"/>
          <w:szCs w:val="20"/>
          <w:lang w:val="uk-UA" w:eastAsia="uk-UA"/>
        </w:rPr>
        <w:t>. Як зауважує Б.</w:t>
      </w:r>
      <w:r w:rsidRPr="009E55AC">
        <w:rPr>
          <w:sz w:val="20"/>
          <w:szCs w:val="20"/>
          <w:lang w:val="en-US" w:eastAsia="uk-UA"/>
        </w:rPr>
        <w:t> </w:t>
      </w:r>
      <w:r w:rsidRPr="009E55AC">
        <w:rPr>
          <w:sz w:val="20"/>
          <w:szCs w:val="20"/>
          <w:lang w:val="uk-UA" w:eastAsia="uk-UA"/>
        </w:rPr>
        <w:t xml:space="preserve">Антоненко-Давидович [Антоненко-Давидович 1997: 115], «дієслово </w:t>
      </w:r>
      <w:r w:rsidRPr="009E55AC">
        <w:rPr>
          <w:i/>
          <w:sz w:val="20"/>
          <w:szCs w:val="20"/>
          <w:lang w:val="uk-UA" w:eastAsia="uk-UA"/>
        </w:rPr>
        <w:t xml:space="preserve">зустрічатися (зустрітися) </w:t>
      </w:r>
      <w:r w:rsidRPr="009E55AC">
        <w:rPr>
          <w:sz w:val="20"/>
          <w:szCs w:val="20"/>
          <w:lang w:val="uk-UA" w:eastAsia="uk-UA"/>
        </w:rPr>
        <w:t xml:space="preserve">має вужче значення, ніж відповідне російське </w:t>
      </w:r>
      <w:r w:rsidRPr="009E55AC">
        <w:rPr>
          <w:i/>
          <w:sz w:val="20"/>
          <w:szCs w:val="20"/>
          <w:lang w:val="uk-UA" w:eastAsia="uk-UA"/>
        </w:rPr>
        <w:t xml:space="preserve">встречаться; </w:t>
      </w:r>
      <w:r w:rsidRPr="009E55AC">
        <w:rPr>
          <w:sz w:val="20"/>
          <w:szCs w:val="20"/>
          <w:lang w:val="uk-UA" w:eastAsia="uk-UA"/>
        </w:rPr>
        <w:t xml:space="preserve">його слід ставити там, де справді йдеться про зустріч когось із кимось». Коли російське слово </w:t>
      </w:r>
      <w:r w:rsidRPr="009E55AC">
        <w:rPr>
          <w:i/>
          <w:sz w:val="20"/>
          <w:szCs w:val="20"/>
          <w:lang w:val="uk-UA" w:eastAsia="uk-UA"/>
        </w:rPr>
        <w:t>встречаться</w:t>
      </w:r>
      <w:r w:rsidRPr="009E55AC">
        <w:rPr>
          <w:sz w:val="20"/>
          <w:szCs w:val="20"/>
          <w:lang w:val="uk-UA" w:eastAsia="uk-UA"/>
        </w:rPr>
        <w:t xml:space="preserve"> має інші значення, то слід добирати дієслова</w:t>
      </w:r>
      <w:r w:rsidRPr="009E55AC">
        <w:rPr>
          <w:i/>
          <w:sz w:val="20"/>
          <w:szCs w:val="20"/>
          <w:lang w:val="uk-UA" w:eastAsia="uk-UA"/>
        </w:rPr>
        <w:t xml:space="preserve"> траплятися, попадатися, </w:t>
      </w:r>
      <w:r w:rsidRPr="009E55AC">
        <w:rPr>
          <w:i/>
          <w:sz w:val="20"/>
          <w:szCs w:val="20"/>
          <w:lang w:val="uk-UA" w:eastAsia="uk-UA"/>
        </w:rPr>
        <w:lastRenderedPageBreak/>
        <w:t xml:space="preserve">натрапити, бувати. </w:t>
      </w:r>
      <w:r w:rsidRPr="009E55AC">
        <w:rPr>
          <w:sz w:val="20"/>
          <w:szCs w:val="20"/>
          <w:lang w:val="uk-UA" w:eastAsia="uk-UA"/>
        </w:rPr>
        <w:t xml:space="preserve">Тому в реченнях «У творах часто </w:t>
      </w:r>
      <w:r w:rsidRPr="009E55AC">
        <w:rPr>
          <w:i/>
          <w:sz w:val="20"/>
          <w:szCs w:val="20"/>
          <w:lang w:val="uk-UA" w:eastAsia="uk-UA"/>
        </w:rPr>
        <w:t>зустрічаються</w:t>
      </w:r>
      <w:r w:rsidRPr="009E55AC">
        <w:rPr>
          <w:sz w:val="20"/>
          <w:szCs w:val="20"/>
          <w:lang w:val="uk-UA" w:eastAsia="uk-UA"/>
        </w:rPr>
        <w:t xml:space="preserve"> помилки», «Така гостинність </w:t>
      </w:r>
      <w:r w:rsidRPr="009E55AC">
        <w:rPr>
          <w:i/>
          <w:sz w:val="20"/>
          <w:szCs w:val="20"/>
          <w:lang w:val="uk-UA" w:eastAsia="uk-UA"/>
        </w:rPr>
        <w:t>зустрічається</w:t>
      </w:r>
      <w:r w:rsidRPr="009E55AC">
        <w:rPr>
          <w:sz w:val="20"/>
          <w:szCs w:val="20"/>
          <w:lang w:val="uk-UA" w:eastAsia="uk-UA"/>
        </w:rPr>
        <w:t xml:space="preserve"> тільки у греків» треба написати: «</w:t>
      </w:r>
      <w:r w:rsidRPr="009E55AC">
        <w:rPr>
          <w:i/>
          <w:sz w:val="20"/>
          <w:szCs w:val="20"/>
          <w:lang w:val="uk-UA" w:eastAsia="uk-UA"/>
        </w:rPr>
        <w:t>трапляються</w:t>
      </w:r>
      <w:r w:rsidRPr="009E55AC">
        <w:rPr>
          <w:sz w:val="20"/>
          <w:szCs w:val="20"/>
          <w:lang w:val="uk-UA" w:eastAsia="uk-UA"/>
        </w:rPr>
        <w:t xml:space="preserve"> помилки», «гостинність </w:t>
      </w:r>
      <w:r w:rsidRPr="009E55AC">
        <w:rPr>
          <w:i/>
          <w:sz w:val="20"/>
          <w:szCs w:val="20"/>
          <w:lang w:val="uk-UA" w:eastAsia="uk-UA"/>
        </w:rPr>
        <w:t>трапляється</w:t>
      </w:r>
      <w:r w:rsidRPr="009E55AC">
        <w:rPr>
          <w:sz w:val="20"/>
          <w:szCs w:val="20"/>
          <w:lang w:val="uk-UA" w:eastAsia="uk-UA"/>
        </w:rPr>
        <w:t xml:space="preserve">». Українське дієслово </w:t>
      </w:r>
      <w:r w:rsidRPr="009E55AC">
        <w:rPr>
          <w:i/>
          <w:sz w:val="20"/>
          <w:szCs w:val="20"/>
          <w:lang w:val="uk-UA" w:eastAsia="uk-UA"/>
        </w:rPr>
        <w:t xml:space="preserve">знаходитись, знайтись </w:t>
      </w:r>
      <w:r w:rsidRPr="009E55AC">
        <w:rPr>
          <w:sz w:val="20"/>
          <w:szCs w:val="20"/>
          <w:lang w:val="uk-UA" w:eastAsia="uk-UA"/>
        </w:rPr>
        <w:t xml:space="preserve">теж має вужче значення, ніж російське </w:t>
      </w:r>
      <w:r w:rsidRPr="009E55AC">
        <w:rPr>
          <w:i/>
          <w:sz w:val="20"/>
          <w:szCs w:val="20"/>
          <w:lang w:val="uk-UA" w:eastAsia="uk-UA"/>
        </w:rPr>
        <w:t xml:space="preserve">находúться. </w:t>
      </w:r>
      <w:r w:rsidRPr="009E55AC">
        <w:rPr>
          <w:sz w:val="20"/>
          <w:szCs w:val="20"/>
          <w:lang w:val="uk-UA" w:eastAsia="uk-UA"/>
        </w:rPr>
        <w:t xml:space="preserve">Слова </w:t>
      </w:r>
      <w:r w:rsidRPr="009E55AC">
        <w:rPr>
          <w:i/>
          <w:sz w:val="20"/>
          <w:szCs w:val="20"/>
          <w:lang w:val="uk-UA" w:eastAsia="uk-UA"/>
        </w:rPr>
        <w:t xml:space="preserve">знаходитись, знайтись </w:t>
      </w:r>
      <w:r w:rsidRPr="009E55AC">
        <w:rPr>
          <w:sz w:val="20"/>
          <w:szCs w:val="20"/>
          <w:lang w:val="uk-UA" w:eastAsia="uk-UA"/>
        </w:rPr>
        <w:t xml:space="preserve">уживають тоді, коли є потреба щось шукати. Говорячи про місце перебування когось чи чогось або географічне становище, слід вибрати одне із слів </w:t>
      </w:r>
      <w:r w:rsidRPr="009E55AC">
        <w:rPr>
          <w:i/>
          <w:sz w:val="20"/>
          <w:szCs w:val="20"/>
          <w:lang w:val="uk-UA" w:eastAsia="uk-UA"/>
        </w:rPr>
        <w:t xml:space="preserve">міститися, перебувати, лежати. </w:t>
      </w:r>
      <w:r w:rsidRPr="009E55AC">
        <w:rPr>
          <w:sz w:val="20"/>
          <w:szCs w:val="20"/>
          <w:lang w:val="uk-UA" w:eastAsia="uk-UA"/>
        </w:rPr>
        <w:t xml:space="preserve">Якщо в реченні є обставина, можна випустити дієслово-присудок. Правильним є «Моя квартира </w:t>
      </w:r>
      <w:r w:rsidRPr="009E55AC">
        <w:rPr>
          <w:i/>
          <w:sz w:val="20"/>
          <w:szCs w:val="20"/>
          <w:lang w:val="uk-UA" w:eastAsia="uk-UA"/>
        </w:rPr>
        <w:t>міститься</w:t>
      </w:r>
      <w:r w:rsidRPr="009E55AC">
        <w:rPr>
          <w:sz w:val="20"/>
          <w:szCs w:val="20"/>
          <w:lang w:val="uk-UA" w:eastAsia="uk-UA"/>
        </w:rPr>
        <w:t xml:space="preserve"> на другому поверсі» або «Моя квартира – на другому поверсі», а не «Моя квартира </w:t>
      </w:r>
      <w:r w:rsidRPr="009E55AC">
        <w:rPr>
          <w:i/>
          <w:sz w:val="20"/>
          <w:szCs w:val="20"/>
          <w:lang w:val="uk-UA" w:eastAsia="uk-UA"/>
        </w:rPr>
        <w:t xml:space="preserve">знаходиться </w:t>
      </w:r>
      <w:r w:rsidRPr="009E55AC">
        <w:rPr>
          <w:sz w:val="20"/>
          <w:szCs w:val="20"/>
          <w:lang w:val="uk-UA" w:eastAsia="uk-UA"/>
        </w:rPr>
        <w:t xml:space="preserve">на другому поверсі»; «Ми </w:t>
      </w:r>
      <w:r w:rsidRPr="009E55AC">
        <w:rPr>
          <w:i/>
          <w:sz w:val="20"/>
          <w:szCs w:val="20"/>
          <w:lang w:val="uk-UA" w:eastAsia="uk-UA"/>
        </w:rPr>
        <w:t>перебуваємо</w:t>
      </w:r>
      <w:r w:rsidRPr="009E55AC">
        <w:rPr>
          <w:sz w:val="20"/>
          <w:szCs w:val="20"/>
          <w:lang w:val="uk-UA" w:eastAsia="uk-UA"/>
        </w:rPr>
        <w:t xml:space="preserve"> за лаштунками», а не «Ми </w:t>
      </w:r>
      <w:r w:rsidRPr="009E55AC">
        <w:rPr>
          <w:i/>
          <w:sz w:val="20"/>
          <w:szCs w:val="20"/>
          <w:lang w:val="uk-UA" w:eastAsia="uk-UA"/>
        </w:rPr>
        <w:t>знаходимося</w:t>
      </w:r>
      <w:r w:rsidRPr="009E55AC">
        <w:rPr>
          <w:sz w:val="20"/>
          <w:szCs w:val="20"/>
          <w:lang w:val="uk-UA" w:eastAsia="uk-UA"/>
        </w:rPr>
        <w:t xml:space="preserve"> за лаштунками».</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В усному мовленні до займенника </w:t>
      </w:r>
      <w:r w:rsidRPr="009E55AC">
        <w:rPr>
          <w:i/>
          <w:sz w:val="20"/>
          <w:szCs w:val="20"/>
          <w:lang w:val="uk-UA" w:eastAsia="uk-UA"/>
        </w:rPr>
        <w:t>будь-який</w:t>
      </w:r>
      <w:r w:rsidRPr="009E55AC">
        <w:rPr>
          <w:sz w:val="20"/>
          <w:szCs w:val="20"/>
          <w:lang w:val="uk-UA" w:eastAsia="uk-UA"/>
        </w:rPr>
        <w:t xml:space="preserve"> синонімом, крім слів </w:t>
      </w:r>
      <w:r w:rsidRPr="009E55AC">
        <w:rPr>
          <w:i/>
          <w:sz w:val="20"/>
          <w:szCs w:val="20"/>
          <w:lang w:val="uk-UA" w:eastAsia="uk-UA"/>
        </w:rPr>
        <w:t>якийсь, кожний,всякий,</w:t>
      </w:r>
      <w:r w:rsidRPr="009E55AC">
        <w:rPr>
          <w:sz w:val="20"/>
          <w:szCs w:val="20"/>
          <w:lang w:val="uk-UA" w:eastAsia="uk-UA"/>
        </w:rPr>
        <w:t xml:space="preserve"> є </w:t>
      </w:r>
      <w:r w:rsidRPr="009E55AC">
        <w:rPr>
          <w:i/>
          <w:sz w:val="20"/>
          <w:szCs w:val="20"/>
          <w:lang w:val="uk-UA" w:eastAsia="uk-UA"/>
        </w:rPr>
        <w:t>любúй</w:t>
      </w:r>
      <w:r w:rsidRPr="009E55AC">
        <w:rPr>
          <w:sz w:val="20"/>
          <w:szCs w:val="20"/>
          <w:lang w:val="uk-UA" w:eastAsia="uk-UA"/>
        </w:rPr>
        <w:t xml:space="preserve">, якого немає в українській мові. Існує лексема </w:t>
      </w:r>
      <w:r w:rsidRPr="009E55AC">
        <w:rPr>
          <w:i/>
          <w:sz w:val="20"/>
          <w:szCs w:val="20"/>
          <w:lang w:val="uk-UA" w:eastAsia="uk-UA"/>
        </w:rPr>
        <w:t>любий</w:t>
      </w:r>
      <w:r w:rsidRPr="009E55AC">
        <w:rPr>
          <w:sz w:val="20"/>
          <w:szCs w:val="20"/>
          <w:lang w:val="uk-UA" w:eastAsia="uk-UA"/>
        </w:rPr>
        <w:t xml:space="preserve"> з іншим наголосом і значенням. Тому не можна сказати: «</w:t>
      </w:r>
      <w:r w:rsidRPr="009E55AC">
        <w:rPr>
          <w:i/>
          <w:sz w:val="20"/>
          <w:szCs w:val="20"/>
          <w:lang w:val="uk-UA" w:eastAsia="uk-UA"/>
        </w:rPr>
        <w:t>Любúй</w:t>
      </w:r>
      <w:r w:rsidRPr="009E55AC">
        <w:rPr>
          <w:sz w:val="20"/>
          <w:szCs w:val="20"/>
          <w:lang w:val="uk-UA" w:eastAsia="uk-UA"/>
        </w:rPr>
        <w:t xml:space="preserve"> слухач», «</w:t>
      </w:r>
      <w:r w:rsidRPr="009E55AC">
        <w:rPr>
          <w:i/>
          <w:sz w:val="20"/>
          <w:szCs w:val="20"/>
          <w:lang w:val="uk-UA" w:eastAsia="uk-UA"/>
        </w:rPr>
        <w:t>Любá</w:t>
      </w:r>
      <w:r w:rsidRPr="009E55AC">
        <w:rPr>
          <w:sz w:val="20"/>
          <w:szCs w:val="20"/>
          <w:lang w:val="uk-UA" w:eastAsia="uk-UA"/>
        </w:rPr>
        <w:t xml:space="preserve"> передача», а лише «</w:t>
      </w:r>
      <w:r w:rsidRPr="009E55AC">
        <w:rPr>
          <w:i/>
          <w:sz w:val="20"/>
          <w:szCs w:val="20"/>
          <w:lang w:val="uk-UA" w:eastAsia="uk-UA"/>
        </w:rPr>
        <w:t>Будь-який</w:t>
      </w:r>
      <w:r w:rsidRPr="009E55AC">
        <w:rPr>
          <w:sz w:val="20"/>
          <w:szCs w:val="20"/>
          <w:lang w:val="uk-UA" w:eastAsia="uk-UA"/>
        </w:rPr>
        <w:t xml:space="preserve"> слухач», «</w:t>
      </w:r>
      <w:r w:rsidRPr="009E55AC">
        <w:rPr>
          <w:i/>
          <w:sz w:val="20"/>
          <w:szCs w:val="20"/>
          <w:lang w:val="uk-UA" w:eastAsia="uk-UA"/>
        </w:rPr>
        <w:t>Кожна</w:t>
      </w:r>
      <w:r w:rsidRPr="009E55AC">
        <w:rPr>
          <w:sz w:val="20"/>
          <w:szCs w:val="20"/>
          <w:lang w:val="uk-UA" w:eastAsia="uk-UA"/>
        </w:rPr>
        <w:t xml:space="preserve"> передача».</w:t>
      </w:r>
    </w:p>
    <w:p w:rsidR="009E55AC" w:rsidRPr="009E55AC" w:rsidRDefault="009E55AC" w:rsidP="009E55AC">
      <w:pPr>
        <w:ind w:firstLine="567"/>
        <w:jc w:val="both"/>
        <w:rPr>
          <w:sz w:val="20"/>
          <w:szCs w:val="20"/>
          <w:lang w:val="uk-UA" w:eastAsia="uk-UA"/>
        </w:rPr>
      </w:pPr>
      <w:r w:rsidRPr="009E55AC">
        <w:rPr>
          <w:sz w:val="20"/>
          <w:szCs w:val="20"/>
          <w:lang w:val="uk-UA" w:eastAsia="uk-UA"/>
        </w:rPr>
        <w:t>Недоречне вживання наведених слів є найпоширенішими порушеннями лексичних норм української мови.</w:t>
      </w:r>
    </w:p>
    <w:p w:rsidR="009E55AC" w:rsidRPr="009E55AC" w:rsidRDefault="009E55AC" w:rsidP="009E55AC">
      <w:pPr>
        <w:ind w:firstLine="567"/>
        <w:jc w:val="both"/>
        <w:rPr>
          <w:sz w:val="20"/>
          <w:szCs w:val="20"/>
          <w:lang w:val="uk-UA" w:eastAsia="uk-UA"/>
        </w:rPr>
      </w:pPr>
      <w:r w:rsidRPr="009E55AC">
        <w:rPr>
          <w:sz w:val="20"/>
          <w:szCs w:val="20"/>
          <w:lang w:val="uk-UA" w:eastAsia="uk-UA"/>
        </w:rPr>
        <w:t>У мовленнєвій практиці студентів поширені також помилки, пов′язані з невмінням утворити морфологічну форму, поєднати слова за синтаксичними нормами сучасної мови.</w:t>
      </w:r>
    </w:p>
    <w:p w:rsidR="009E55AC" w:rsidRPr="009E55AC" w:rsidRDefault="009E55AC" w:rsidP="009E55AC">
      <w:pPr>
        <w:ind w:firstLine="567"/>
        <w:jc w:val="both"/>
        <w:rPr>
          <w:sz w:val="20"/>
          <w:szCs w:val="20"/>
          <w:lang w:val="uk-UA" w:eastAsia="uk-UA"/>
        </w:rPr>
      </w:pPr>
      <w:r w:rsidRPr="009E55AC">
        <w:rPr>
          <w:sz w:val="20"/>
          <w:szCs w:val="20"/>
          <w:lang w:val="uk-UA" w:eastAsia="uk-UA"/>
        </w:rPr>
        <w:t>До особливостей української мови належить кличний відмінок. Нормативним є вживання у звертанні іменника в кличному відмінку. Це правило часто порушують у теле- і радіомовленні, а студенти не завжди ставляться до цього критично. Треба звертатися: «Пане професоре», «Шановний слухачу», «Хлопче», «Петре Івановичу», «Олено Дмитрівно».</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Мовці іноді забувають, що іншомовні іменники </w:t>
      </w:r>
      <w:r w:rsidRPr="009E55AC">
        <w:rPr>
          <w:i/>
          <w:sz w:val="20"/>
          <w:szCs w:val="20"/>
          <w:lang w:val="uk-UA" w:eastAsia="uk-UA"/>
        </w:rPr>
        <w:t xml:space="preserve">пальто, ситро </w:t>
      </w:r>
      <w:r w:rsidRPr="009E55AC">
        <w:rPr>
          <w:sz w:val="20"/>
          <w:szCs w:val="20"/>
          <w:lang w:val="uk-UA" w:eastAsia="uk-UA"/>
        </w:rPr>
        <w:t xml:space="preserve">змінюються в українській мові: зніміть </w:t>
      </w:r>
      <w:r w:rsidRPr="009E55AC">
        <w:rPr>
          <w:i/>
          <w:sz w:val="20"/>
          <w:szCs w:val="20"/>
          <w:lang w:val="uk-UA" w:eastAsia="uk-UA"/>
        </w:rPr>
        <w:t xml:space="preserve">пáльта, </w:t>
      </w:r>
      <w:r w:rsidRPr="009E55AC">
        <w:rPr>
          <w:sz w:val="20"/>
          <w:szCs w:val="20"/>
          <w:lang w:val="uk-UA" w:eastAsia="uk-UA"/>
        </w:rPr>
        <w:t xml:space="preserve">з кишені </w:t>
      </w:r>
      <w:r w:rsidRPr="009E55AC">
        <w:rPr>
          <w:i/>
          <w:sz w:val="20"/>
          <w:szCs w:val="20"/>
          <w:lang w:val="uk-UA" w:eastAsia="uk-UA"/>
        </w:rPr>
        <w:t xml:space="preserve">пальтá </w:t>
      </w:r>
      <w:r w:rsidRPr="009E55AC">
        <w:rPr>
          <w:sz w:val="20"/>
          <w:szCs w:val="20"/>
          <w:lang w:val="uk-UA" w:eastAsia="uk-UA"/>
        </w:rPr>
        <w:t>випав гаманець.</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Поширеною помилкою є неправильне відмінювання слова </w:t>
      </w:r>
      <w:r w:rsidRPr="009E55AC">
        <w:rPr>
          <w:i/>
          <w:sz w:val="20"/>
          <w:szCs w:val="20"/>
          <w:lang w:val="uk-UA" w:eastAsia="uk-UA"/>
        </w:rPr>
        <w:t>гривня (</w:t>
      </w:r>
      <w:r w:rsidRPr="009E55AC">
        <w:rPr>
          <w:sz w:val="20"/>
          <w:szCs w:val="20"/>
          <w:lang w:val="uk-UA" w:eastAsia="uk-UA"/>
        </w:rPr>
        <w:t xml:space="preserve">а не </w:t>
      </w:r>
      <w:r w:rsidRPr="009E55AC">
        <w:rPr>
          <w:i/>
          <w:sz w:val="20"/>
          <w:szCs w:val="20"/>
          <w:lang w:val="uk-UA" w:eastAsia="uk-UA"/>
        </w:rPr>
        <w:t>гривна –</w:t>
      </w:r>
      <w:r w:rsidRPr="009E55AC">
        <w:rPr>
          <w:sz w:val="20"/>
          <w:szCs w:val="20"/>
          <w:lang w:val="uk-UA" w:eastAsia="uk-UA"/>
        </w:rPr>
        <w:t xml:space="preserve"> металева шийна прикраса). Воно відмінюється як </w:t>
      </w:r>
      <w:r w:rsidRPr="009E55AC">
        <w:rPr>
          <w:i/>
          <w:sz w:val="20"/>
          <w:szCs w:val="20"/>
          <w:lang w:val="uk-UA" w:eastAsia="uk-UA"/>
        </w:rPr>
        <w:t xml:space="preserve">вишня: </w:t>
      </w:r>
      <w:r w:rsidRPr="009E55AC">
        <w:rPr>
          <w:sz w:val="20"/>
          <w:szCs w:val="20"/>
          <w:lang w:val="uk-UA" w:eastAsia="uk-UA"/>
        </w:rPr>
        <w:t xml:space="preserve">одна </w:t>
      </w:r>
      <w:r w:rsidRPr="009E55AC">
        <w:rPr>
          <w:i/>
          <w:sz w:val="20"/>
          <w:szCs w:val="20"/>
          <w:lang w:val="uk-UA" w:eastAsia="uk-UA"/>
        </w:rPr>
        <w:t xml:space="preserve">гривня, </w:t>
      </w:r>
      <w:r w:rsidRPr="009E55AC">
        <w:rPr>
          <w:sz w:val="20"/>
          <w:szCs w:val="20"/>
          <w:lang w:val="uk-UA" w:eastAsia="uk-UA"/>
        </w:rPr>
        <w:t xml:space="preserve">дві </w:t>
      </w:r>
      <w:r w:rsidRPr="009E55AC">
        <w:rPr>
          <w:i/>
          <w:sz w:val="20"/>
          <w:szCs w:val="20"/>
          <w:lang w:val="uk-UA" w:eastAsia="uk-UA"/>
        </w:rPr>
        <w:t xml:space="preserve">гривні, </w:t>
      </w:r>
      <w:r w:rsidRPr="009E55AC">
        <w:rPr>
          <w:sz w:val="20"/>
          <w:szCs w:val="20"/>
          <w:lang w:val="uk-UA" w:eastAsia="uk-UA"/>
        </w:rPr>
        <w:t xml:space="preserve">шість </w:t>
      </w:r>
      <w:r w:rsidRPr="009E55AC">
        <w:rPr>
          <w:i/>
          <w:sz w:val="20"/>
          <w:szCs w:val="20"/>
          <w:lang w:val="uk-UA" w:eastAsia="uk-UA"/>
        </w:rPr>
        <w:t>гривень (</w:t>
      </w:r>
      <w:r w:rsidRPr="009E55AC">
        <w:rPr>
          <w:sz w:val="20"/>
          <w:szCs w:val="20"/>
          <w:lang w:val="uk-UA" w:eastAsia="uk-UA"/>
        </w:rPr>
        <w:t xml:space="preserve">а не </w:t>
      </w:r>
      <w:r w:rsidRPr="009E55AC">
        <w:rPr>
          <w:i/>
          <w:sz w:val="20"/>
          <w:szCs w:val="20"/>
          <w:lang w:val="uk-UA" w:eastAsia="uk-UA"/>
        </w:rPr>
        <w:t>гривнів)</w:t>
      </w:r>
      <w:r w:rsidRPr="009E55AC">
        <w:rPr>
          <w:sz w:val="20"/>
          <w:szCs w:val="20"/>
          <w:lang w:val="uk-UA" w:eastAsia="uk-UA"/>
        </w:rPr>
        <w:t xml:space="preserve">, трьомастами </w:t>
      </w:r>
      <w:r w:rsidRPr="009E55AC">
        <w:rPr>
          <w:i/>
          <w:sz w:val="20"/>
          <w:szCs w:val="20"/>
          <w:lang w:val="uk-UA" w:eastAsia="uk-UA"/>
        </w:rPr>
        <w:t xml:space="preserve">гривнями, </w:t>
      </w:r>
      <w:r w:rsidRPr="009E55AC">
        <w:rPr>
          <w:sz w:val="20"/>
          <w:szCs w:val="20"/>
          <w:lang w:val="uk-UA" w:eastAsia="uk-UA"/>
        </w:rPr>
        <w:t xml:space="preserve">на тих </w:t>
      </w:r>
      <w:r w:rsidRPr="009E55AC">
        <w:rPr>
          <w:i/>
          <w:sz w:val="20"/>
          <w:szCs w:val="20"/>
          <w:lang w:val="uk-UA" w:eastAsia="uk-UA"/>
        </w:rPr>
        <w:t>гривнях</w:t>
      </w:r>
      <w:r w:rsidRPr="009E55AC">
        <w:rPr>
          <w:sz w:val="20"/>
          <w:szCs w:val="20"/>
          <w:lang w:val="uk-UA" w:eastAsia="uk-UA"/>
        </w:rPr>
        <w:t xml:space="preserve"> і под.</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Незнання правил відмінювання іменників призводить і до інших помилок. Досі трапляються огріхи у відмінюванні чоловічих прізвищ. Правильними є форми: удар </w:t>
      </w:r>
      <w:r w:rsidRPr="009E55AC">
        <w:rPr>
          <w:i/>
          <w:sz w:val="20"/>
          <w:szCs w:val="20"/>
          <w:lang w:val="uk-UA" w:eastAsia="uk-UA"/>
        </w:rPr>
        <w:t xml:space="preserve">Кличка, </w:t>
      </w:r>
      <w:r w:rsidRPr="009E55AC">
        <w:rPr>
          <w:sz w:val="20"/>
          <w:szCs w:val="20"/>
          <w:lang w:val="uk-UA" w:eastAsia="uk-UA"/>
        </w:rPr>
        <w:t xml:space="preserve">під час зустрічі з </w:t>
      </w:r>
      <w:r w:rsidRPr="009E55AC">
        <w:rPr>
          <w:i/>
          <w:sz w:val="20"/>
          <w:szCs w:val="20"/>
          <w:lang w:val="uk-UA" w:eastAsia="uk-UA"/>
        </w:rPr>
        <w:t xml:space="preserve">Ющенком, </w:t>
      </w:r>
      <w:r w:rsidRPr="009E55AC">
        <w:rPr>
          <w:sz w:val="20"/>
          <w:szCs w:val="20"/>
          <w:lang w:val="uk-UA" w:eastAsia="uk-UA"/>
        </w:rPr>
        <w:t xml:space="preserve">шукаю </w:t>
      </w:r>
      <w:r w:rsidRPr="009E55AC">
        <w:rPr>
          <w:i/>
          <w:sz w:val="20"/>
          <w:szCs w:val="20"/>
          <w:lang w:val="uk-UA" w:eastAsia="uk-UA"/>
        </w:rPr>
        <w:t xml:space="preserve">Петра Соболя, </w:t>
      </w:r>
      <w:r w:rsidRPr="009E55AC">
        <w:rPr>
          <w:sz w:val="20"/>
          <w:szCs w:val="20"/>
          <w:lang w:val="uk-UA" w:eastAsia="uk-UA"/>
        </w:rPr>
        <w:t xml:space="preserve">на </w:t>
      </w:r>
      <w:r w:rsidRPr="009E55AC">
        <w:rPr>
          <w:i/>
          <w:sz w:val="20"/>
          <w:szCs w:val="20"/>
          <w:lang w:val="uk-UA" w:eastAsia="uk-UA"/>
        </w:rPr>
        <w:t xml:space="preserve">Іванові Сироватці. </w:t>
      </w:r>
      <w:r w:rsidRPr="009E55AC">
        <w:rPr>
          <w:sz w:val="20"/>
          <w:szCs w:val="20"/>
          <w:lang w:val="uk-UA" w:eastAsia="uk-UA"/>
        </w:rPr>
        <w:t xml:space="preserve">В українській мові іменники чоловічого роду в родовому відмінку множини мають закінчення </w:t>
      </w:r>
      <w:r w:rsidRPr="009E55AC">
        <w:rPr>
          <w:i/>
          <w:sz w:val="20"/>
          <w:szCs w:val="20"/>
          <w:lang w:val="uk-UA" w:eastAsia="uk-UA"/>
        </w:rPr>
        <w:t xml:space="preserve">-ів: </w:t>
      </w:r>
      <w:smartTag w:uri="urn:schemas-microsoft-com:office:smarttags" w:element="metricconverter">
        <w:smartTagPr>
          <w:attr w:name="ProductID" w:val="2 кг"/>
        </w:smartTagPr>
        <w:r w:rsidRPr="009E55AC">
          <w:rPr>
            <w:sz w:val="20"/>
            <w:szCs w:val="20"/>
            <w:lang w:val="uk-UA" w:eastAsia="uk-UA"/>
          </w:rPr>
          <w:t>2 кг</w:t>
        </w:r>
      </w:smartTag>
      <w:r w:rsidRPr="009E55AC">
        <w:rPr>
          <w:i/>
          <w:sz w:val="20"/>
          <w:szCs w:val="20"/>
          <w:lang w:val="uk-UA" w:eastAsia="uk-UA"/>
        </w:rPr>
        <w:t xml:space="preserve">помідорів, </w:t>
      </w:r>
      <w:r w:rsidRPr="009E55AC">
        <w:rPr>
          <w:sz w:val="20"/>
          <w:szCs w:val="20"/>
          <w:lang w:val="uk-UA" w:eastAsia="uk-UA"/>
        </w:rPr>
        <w:t xml:space="preserve">5 </w:t>
      </w:r>
      <w:r w:rsidRPr="009E55AC">
        <w:rPr>
          <w:i/>
          <w:sz w:val="20"/>
          <w:szCs w:val="20"/>
          <w:lang w:val="uk-UA" w:eastAsia="uk-UA"/>
        </w:rPr>
        <w:t xml:space="preserve">кілограмів, </w:t>
      </w:r>
      <w:r w:rsidRPr="009E55AC">
        <w:rPr>
          <w:sz w:val="20"/>
          <w:szCs w:val="20"/>
          <w:lang w:val="uk-UA" w:eastAsia="uk-UA"/>
        </w:rPr>
        <w:t xml:space="preserve">200 </w:t>
      </w:r>
      <w:r w:rsidRPr="009E55AC">
        <w:rPr>
          <w:i/>
          <w:sz w:val="20"/>
          <w:szCs w:val="20"/>
          <w:lang w:val="uk-UA" w:eastAsia="uk-UA"/>
        </w:rPr>
        <w:t xml:space="preserve">грамів, </w:t>
      </w:r>
      <w:r w:rsidRPr="009E55AC">
        <w:rPr>
          <w:sz w:val="20"/>
          <w:szCs w:val="20"/>
          <w:lang w:val="uk-UA" w:eastAsia="uk-UA"/>
        </w:rPr>
        <w:t xml:space="preserve">біля </w:t>
      </w:r>
      <w:r w:rsidRPr="009E55AC">
        <w:rPr>
          <w:i/>
          <w:sz w:val="20"/>
          <w:szCs w:val="20"/>
          <w:lang w:val="uk-UA" w:eastAsia="uk-UA"/>
        </w:rPr>
        <w:t>солдатів (</w:t>
      </w:r>
      <w:r w:rsidRPr="009E55AC">
        <w:rPr>
          <w:sz w:val="20"/>
          <w:szCs w:val="20"/>
          <w:lang w:val="uk-UA" w:eastAsia="uk-UA"/>
        </w:rPr>
        <w:t>а не</w:t>
      </w:r>
      <w:smartTag w:uri="urn:schemas-microsoft-com:office:smarttags" w:element="metricconverter">
        <w:smartTagPr>
          <w:attr w:name="ProductID" w:val="2 кг"/>
        </w:smartTagPr>
        <w:r w:rsidRPr="009E55AC">
          <w:rPr>
            <w:sz w:val="20"/>
            <w:szCs w:val="20"/>
            <w:lang w:val="uk-UA" w:eastAsia="uk-UA"/>
          </w:rPr>
          <w:t>2 кг</w:t>
        </w:r>
      </w:smartTag>
      <w:r w:rsidRPr="009E55AC">
        <w:rPr>
          <w:i/>
          <w:sz w:val="20"/>
          <w:szCs w:val="20"/>
          <w:lang w:val="uk-UA" w:eastAsia="uk-UA"/>
        </w:rPr>
        <w:t xml:space="preserve">помідор, </w:t>
      </w:r>
      <w:r w:rsidRPr="009E55AC">
        <w:rPr>
          <w:sz w:val="20"/>
          <w:szCs w:val="20"/>
          <w:lang w:val="uk-UA" w:eastAsia="uk-UA"/>
        </w:rPr>
        <w:t xml:space="preserve">5 </w:t>
      </w:r>
      <w:r w:rsidRPr="009E55AC">
        <w:rPr>
          <w:i/>
          <w:sz w:val="20"/>
          <w:szCs w:val="20"/>
          <w:lang w:val="uk-UA" w:eastAsia="uk-UA"/>
        </w:rPr>
        <w:t xml:space="preserve">кілограм, </w:t>
      </w:r>
      <w:r w:rsidRPr="009E55AC">
        <w:rPr>
          <w:sz w:val="20"/>
          <w:szCs w:val="20"/>
          <w:lang w:val="uk-UA" w:eastAsia="uk-UA"/>
        </w:rPr>
        <w:t xml:space="preserve">200 </w:t>
      </w:r>
      <w:r w:rsidRPr="009E55AC">
        <w:rPr>
          <w:i/>
          <w:sz w:val="20"/>
          <w:szCs w:val="20"/>
          <w:lang w:val="uk-UA" w:eastAsia="uk-UA"/>
        </w:rPr>
        <w:t xml:space="preserve">грам, </w:t>
      </w:r>
      <w:r w:rsidRPr="009E55AC">
        <w:rPr>
          <w:sz w:val="20"/>
          <w:szCs w:val="20"/>
          <w:lang w:val="uk-UA" w:eastAsia="uk-UA"/>
        </w:rPr>
        <w:t xml:space="preserve">біля </w:t>
      </w:r>
      <w:r w:rsidRPr="009E55AC">
        <w:rPr>
          <w:i/>
          <w:sz w:val="20"/>
          <w:szCs w:val="20"/>
          <w:lang w:val="uk-UA" w:eastAsia="uk-UA"/>
        </w:rPr>
        <w:t>солдат).</w:t>
      </w:r>
    </w:p>
    <w:p w:rsidR="009E55AC" w:rsidRPr="009E55AC" w:rsidRDefault="009E55AC" w:rsidP="009E55AC">
      <w:pPr>
        <w:ind w:firstLine="567"/>
        <w:jc w:val="both"/>
        <w:rPr>
          <w:i/>
          <w:sz w:val="20"/>
          <w:szCs w:val="20"/>
          <w:lang w:val="uk-UA" w:eastAsia="uk-UA"/>
        </w:rPr>
      </w:pPr>
      <w:r w:rsidRPr="009E55AC">
        <w:rPr>
          <w:sz w:val="20"/>
          <w:szCs w:val="20"/>
          <w:lang w:val="uk-UA" w:eastAsia="uk-UA"/>
        </w:rPr>
        <w:lastRenderedPageBreak/>
        <w:t xml:space="preserve">Студенти мають знати, що назви населених пунктів, на відміну від решти назв географічних об′єктів, у родовому відмінку мають закінчення </w:t>
      </w:r>
      <w:r w:rsidRPr="009E55AC">
        <w:rPr>
          <w:i/>
          <w:sz w:val="20"/>
          <w:szCs w:val="20"/>
          <w:lang w:eastAsia="uk-UA"/>
        </w:rPr>
        <w:t>-</w:t>
      </w:r>
      <w:r w:rsidRPr="009E55AC">
        <w:rPr>
          <w:i/>
          <w:sz w:val="20"/>
          <w:szCs w:val="20"/>
          <w:lang w:val="uk-UA" w:eastAsia="uk-UA"/>
        </w:rPr>
        <w:t xml:space="preserve">а: з Донецька, до Києва, зі Львова, </w:t>
      </w:r>
      <w:r w:rsidRPr="009E55AC">
        <w:rPr>
          <w:sz w:val="20"/>
          <w:szCs w:val="20"/>
          <w:lang w:val="uk-UA" w:eastAsia="uk-UA"/>
        </w:rPr>
        <w:t xml:space="preserve">але з </w:t>
      </w:r>
      <w:r w:rsidRPr="009E55AC">
        <w:rPr>
          <w:i/>
          <w:sz w:val="20"/>
          <w:szCs w:val="20"/>
          <w:lang w:val="uk-UA" w:eastAsia="uk-UA"/>
        </w:rPr>
        <w:t>Красного Лиману</w:t>
      </w:r>
      <w:r w:rsidRPr="009E55AC">
        <w:rPr>
          <w:sz w:val="20"/>
          <w:szCs w:val="20"/>
          <w:lang w:val="uk-UA" w:eastAsia="uk-UA"/>
        </w:rPr>
        <w:t xml:space="preserve"> (а не </w:t>
      </w:r>
      <w:r w:rsidRPr="009E55AC">
        <w:rPr>
          <w:i/>
          <w:sz w:val="20"/>
          <w:szCs w:val="20"/>
          <w:lang w:val="uk-UA" w:eastAsia="uk-UA"/>
        </w:rPr>
        <w:t xml:space="preserve">з Донецьку, зі Львову). </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Уживаючи прикметникові форми, найчастіше помиляються у творенні ступенів порівняння прикметників. Вищий ступінь порівняння твориться не лише за допомогою суфіксів </w:t>
      </w:r>
      <w:r w:rsidRPr="009E55AC">
        <w:rPr>
          <w:sz w:val="20"/>
          <w:szCs w:val="20"/>
          <w:lang w:eastAsia="uk-UA"/>
        </w:rPr>
        <w:t>-</w:t>
      </w:r>
      <w:r w:rsidRPr="009E55AC">
        <w:rPr>
          <w:sz w:val="20"/>
          <w:szCs w:val="20"/>
          <w:lang w:val="uk-UA" w:eastAsia="uk-UA"/>
        </w:rPr>
        <w:t xml:space="preserve">ш, -іш. Існують і суплетивні форми, зокрема слово </w:t>
      </w:r>
      <w:r w:rsidRPr="009E55AC">
        <w:rPr>
          <w:i/>
          <w:sz w:val="20"/>
          <w:szCs w:val="20"/>
          <w:lang w:val="uk-UA" w:eastAsia="uk-UA"/>
        </w:rPr>
        <w:t xml:space="preserve">гарний </w:t>
      </w:r>
      <w:r w:rsidRPr="009E55AC">
        <w:rPr>
          <w:sz w:val="20"/>
          <w:szCs w:val="20"/>
          <w:lang w:val="uk-UA" w:eastAsia="uk-UA"/>
        </w:rPr>
        <w:t xml:space="preserve">має такі форми вищого і найвищого ступенів: </w:t>
      </w:r>
      <w:r w:rsidRPr="009E55AC">
        <w:rPr>
          <w:i/>
          <w:sz w:val="20"/>
          <w:szCs w:val="20"/>
          <w:lang w:val="uk-UA" w:eastAsia="uk-UA"/>
        </w:rPr>
        <w:t xml:space="preserve">кращий, найкращий. </w:t>
      </w:r>
      <w:r w:rsidRPr="009E55AC">
        <w:rPr>
          <w:sz w:val="20"/>
          <w:szCs w:val="20"/>
          <w:lang w:val="uk-UA" w:eastAsia="uk-UA"/>
        </w:rPr>
        <w:t xml:space="preserve">Форма </w:t>
      </w:r>
      <w:r w:rsidRPr="009E55AC">
        <w:rPr>
          <w:i/>
          <w:sz w:val="20"/>
          <w:szCs w:val="20"/>
          <w:lang w:val="uk-UA" w:eastAsia="uk-UA"/>
        </w:rPr>
        <w:t xml:space="preserve">гарніший, найгарніший, гарніший за всіх </w:t>
      </w:r>
      <w:r w:rsidRPr="009E55AC">
        <w:rPr>
          <w:sz w:val="20"/>
          <w:szCs w:val="20"/>
          <w:lang w:val="uk-UA" w:eastAsia="uk-UA"/>
        </w:rPr>
        <w:t xml:space="preserve">є ненормативною. Утворюючи вищий чи найвищий ступінь порівняння, іноді мовці змішують просту і складену форму. Замість неправильної </w:t>
      </w:r>
      <w:r w:rsidRPr="009E55AC">
        <w:rPr>
          <w:i/>
          <w:sz w:val="20"/>
          <w:szCs w:val="20"/>
          <w:lang w:val="uk-UA" w:eastAsia="uk-UA"/>
        </w:rPr>
        <w:t xml:space="preserve">більш ефективніший, найбільш приємніший </w:t>
      </w:r>
      <w:r w:rsidRPr="009E55AC">
        <w:rPr>
          <w:sz w:val="20"/>
          <w:szCs w:val="20"/>
          <w:lang w:val="uk-UA" w:eastAsia="uk-UA"/>
        </w:rPr>
        <w:t xml:space="preserve">треба вживати </w:t>
      </w:r>
      <w:r w:rsidRPr="009E55AC">
        <w:rPr>
          <w:i/>
          <w:sz w:val="20"/>
          <w:szCs w:val="20"/>
          <w:lang w:val="uk-UA" w:eastAsia="uk-UA"/>
        </w:rPr>
        <w:t xml:space="preserve">ефективніший, більш ефективний;найприємніший, найбільш приємний. </w:t>
      </w:r>
      <w:r w:rsidRPr="009E55AC">
        <w:rPr>
          <w:sz w:val="20"/>
          <w:szCs w:val="20"/>
          <w:lang w:val="uk-UA" w:eastAsia="uk-UA"/>
        </w:rPr>
        <w:t xml:space="preserve">Слово </w:t>
      </w:r>
      <w:r w:rsidRPr="009E55AC">
        <w:rPr>
          <w:i/>
          <w:sz w:val="20"/>
          <w:szCs w:val="20"/>
          <w:lang w:val="uk-UA" w:eastAsia="uk-UA"/>
        </w:rPr>
        <w:t xml:space="preserve">самий </w:t>
      </w:r>
      <w:r w:rsidRPr="009E55AC">
        <w:rPr>
          <w:sz w:val="20"/>
          <w:szCs w:val="20"/>
          <w:lang w:val="uk-UA" w:eastAsia="uk-UA"/>
        </w:rPr>
        <w:t xml:space="preserve">на позначення найбільшої міри вияву ознаки в літературній мові не вживається. Форма </w:t>
      </w:r>
      <w:r w:rsidRPr="009E55AC">
        <w:rPr>
          <w:i/>
          <w:sz w:val="20"/>
          <w:szCs w:val="20"/>
          <w:lang w:val="uk-UA" w:eastAsia="uk-UA"/>
        </w:rPr>
        <w:t xml:space="preserve">саме головне </w:t>
      </w:r>
      <w:r w:rsidRPr="009E55AC">
        <w:rPr>
          <w:sz w:val="20"/>
          <w:szCs w:val="20"/>
          <w:lang w:val="uk-UA" w:eastAsia="uk-UA"/>
        </w:rPr>
        <w:t xml:space="preserve">розмовна, правильно сказати </w:t>
      </w:r>
      <w:r w:rsidRPr="009E55AC">
        <w:rPr>
          <w:i/>
          <w:sz w:val="20"/>
          <w:szCs w:val="20"/>
          <w:lang w:val="uk-UA" w:eastAsia="uk-UA"/>
        </w:rPr>
        <w:t>«найголовніше».</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Як показує практика, виробити навички утворювати числівникові форми – складний і тривалий процес. Помилки трапляються й у вживанні таких слів. Неправильні форми близько </w:t>
      </w:r>
      <w:r w:rsidRPr="009E55AC">
        <w:rPr>
          <w:i/>
          <w:sz w:val="20"/>
          <w:szCs w:val="20"/>
          <w:lang w:val="uk-UA" w:eastAsia="uk-UA"/>
        </w:rPr>
        <w:t xml:space="preserve">шестиста </w:t>
      </w:r>
      <w:r w:rsidRPr="009E55AC">
        <w:rPr>
          <w:sz w:val="20"/>
          <w:szCs w:val="20"/>
          <w:lang w:val="uk-UA" w:eastAsia="uk-UA"/>
        </w:rPr>
        <w:t xml:space="preserve">учасників, на </w:t>
      </w:r>
      <w:r w:rsidRPr="009E55AC">
        <w:rPr>
          <w:i/>
          <w:sz w:val="20"/>
          <w:szCs w:val="20"/>
          <w:lang w:val="uk-UA" w:eastAsia="uk-UA"/>
        </w:rPr>
        <w:t xml:space="preserve">п′ятидесятиріччі </w:t>
      </w:r>
      <w:r w:rsidRPr="009E55AC">
        <w:rPr>
          <w:sz w:val="20"/>
          <w:szCs w:val="20"/>
          <w:lang w:val="uk-UA" w:eastAsia="uk-UA"/>
        </w:rPr>
        <w:t xml:space="preserve">музиканта, </w:t>
      </w:r>
      <w:r w:rsidRPr="009E55AC">
        <w:rPr>
          <w:i/>
          <w:sz w:val="20"/>
          <w:szCs w:val="20"/>
          <w:lang w:val="uk-UA" w:eastAsia="uk-UA"/>
        </w:rPr>
        <w:t xml:space="preserve">семидесятирічний </w:t>
      </w:r>
      <w:r w:rsidRPr="009E55AC">
        <w:rPr>
          <w:sz w:val="20"/>
          <w:szCs w:val="20"/>
          <w:lang w:val="uk-UA" w:eastAsia="uk-UA"/>
        </w:rPr>
        <w:t xml:space="preserve">пенсіонер, </w:t>
      </w:r>
      <w:r w:rsidRPr="009E55AC">
        <w:rPr>
          <w:i/>
          <w:sz w:val="20"/>
          <w:szCs w:val="20"/>
          <w:lang w:val="uk-UA" w:eastAsia="uk-UA"/>
        </w:rPr>
        <w:t xml:space="preserve">восьмистами </w:t>
      </w:r>
      <w:r w:rsidRPr="009E55AC">
        <w:rPr>
          <w:sz w:val="20"/>
          <w:szCs w:val="20"/>
          <w:lang w:val="uk-UA" w:eastAsia="uk-UA"/>
        </w:rPr>
        <w:t xml:space="preserve">тоннами треба замінити на близько </w:t>
      </w:r>
      <w:r w:rsidRPr="009E55AC">
        <w:rPr>
          <w:i/>
          <w:sz w:val="20"/>
          <w:szCs w:val="20"/>
          <w:lang w:val="uk-UA" w:eastAsia="uk-UA"/>
        </w:rPr>
        <w:t xml:space="preserve">шестисот </w:t>
      </w:r>
      <w:r w:rsidRPr="009E55AC">
        <w:rPr>
          <w:sz w:val="20"/>
          <w:szCs w:val="20"/>
          <w:lang w:val="uk-UA" w:eastAsia="uk-UA"/>
        </w:rPr>
        <w:t xml:space="preserve">учасників, на </w:t>
      </w:r>
      <w:r w:rsidRPr="009E55AC">
        <w:rPr>
          <w:i/>
          <w:sz w:val="20"/>
          <w:szCs w:val="20"/>
          <w:lang w:val="uk-UA" w:eastAsia="uk-UA"/>
        </w:rPr>
        <w:t xml:space="preserve">п′ятдесятиріччі </w:t>
      </w:r>
      <w:r w:rsidRPr="009E55AC">
        <w:rPr>
          <w:sz w:val="20"/>
          <w:szCs w:val="20"/>
          <w:lang w:val="uk-UA" w:eastAsia="uk-UA"/>
        </w:rPr>
        <w:t xml:space="preserve">музиканта, </w:t>
      </w:r>
      <w:r w:rsidRPr="009E55AC">
        <w:rPr>
          <w:i/>
          <w:sz w:val="20"/>
          <w:szCs w:val="20"/>
          <w:lang w:val="uk-UA" w:eastAsia="uk-UA"/>
        </w:rPr>
        <w:t xml:space="preserve">сімдесятирічний </w:t>
      </w:r>
      <w:r w:rsidRPr="009E55AC">
        <w:rPr>
          <w:sz w:val="20"/>
          <w:szCs w:val="20"/>
          <w:lang w:val="uk-UA" w:eastAsia="uk-UA"/>
        </w:rPr>
        <w:t xml:space="preserve">пенсіонер, </w:t>
      </w:r>
      <w:r w:rsidRPr="009E55AC">
        <w:rPr>
          <w:i/>
          <w:sz w:val="20"/>
          <w:szCs w:val="20"/>
          <w:lang w:val="uk-UA" w:eastAsia="uk-UA"/>
        </w:rPr>
        <w:t xml:space="preserve">вісьмастами </w:t>
      </w:r>
      <w:r w:rsidRPr="009E55AC">
        <w:rPr>
          <w:sz w:val="20"/>
          <w:szCs w:val="20"/>
          <w:lang w:val="uk-UA" w:eastAsia="uk-UA"/>
        </w:rPr>
        <w:t>тоннами.</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Носії мови часто забувають, що дієслова в наказовому способі мають не тільки форми другої особи однини й множини – </w:t>
      </w:r>
      <w:r w:rsidRPr="009E55AC">
        <w:rPr>
          <w:i/>
          <w:sz w:val="20"/>
          <w:szCs w:val="20"/>
          <w:lang w:val="uk-UA" w:eastAsia="uk-UA"/>
        </w:rPr>
        <w:t xml:space="preserve">говори, говоріть, </w:t>
      </w:r>
      <w:r w:rsidRPr="009E55AC">
        <w:rPr>
          <w:sz w:val="20"/>
          <w:szCs w:val="20"/>
          <w:lang w:val="uk-UA" w:eastAsia="uk-UA"/>
        </w:rPr>
        <w:t xml:space="preserve">а ще й форму першої особи множини – </w:t>
      </w:r>
      <w:r w:rsidRPr="009E55AC">
        <w:rPr>
          <w:i/>
          <w:sz w:val="20"/>
          <w:szCs w:val="20"/>
          <w:lang w:val="uk-UA" w:eastAsia="uk-UA"/>
        </w:rPr>
        <w:t xml:space="preserve">говорімо. </w:t>
      </w:r>
      <w:r w:rsidRPr="009E55AC">
        <w:rPr>
          <w:sz w:val="20"/>
          <w:szCs w:val="20"/>
          <w:lang w:val="uk-UA" w:eastAsia="uk-UA"/>
        </w:rPr>
        <w:t xml:space="preserve">У російській мові немає такої форми, тому використовується описова конструкція </w:t>
      </w:r>
      <w:r w:rsidRPr="009E55AC">
        <w:rPr>
          <w:i/>
          <w:sz w:val="20"/>
          <w:szCs w:val="20"/>
          <w:lang w:val="uk-UA" w:eastAsia="uk-UA"/>
        </w:rPr>
        <w:t xml:space="preserve">давайте говорить </w:t>
      </w:r>
      <w:r w:rsidRPr="009E55AC">
        <w:rPr>
          <w:sz w:val="20"/>
          <w:szCs w:val="20"/>
          <w:lang w:val="uk-UA" w:eastAsia="uk-UA"/>
        </w:rPr>
        <w:t xml:space="preserve">або форма доконаного виду майбутнього часу – </w:t>
      </w:r>
      <w:r w:rsidRPr="009E55AC">
        <w:rPr>
          <w:i/>
          <w:sz w:val="20"/>
          <w:szCs w:val="20"/>
          <w:lang w:val="uk-UA" w:eastAsia="uk-UA"/>
        </w:rPr>
        <w:t xml:space="preserve">поговорим. </w:t>
      </w:r>
      <w:r w:rsidRPr="009E55AC">
        <w:rPr>
          <w:sz w:val="20"/>
          <w:szCs w:val="20"/>
          <w:lang w:val="uk-UA" w:eastAsia="uk-UA"/>
        </w:rPr>
        <w:t xml:space="preserve">Журналісти, говорячи українською, для надання фразі тону заклику, прохання чи наказу послуговуються російською формою зі словом </w:t>
      </w:r>
      <w:r w:rsidRPr="009E55AC">
        <w:rPr>
          <w:i/>
          <w:sz w:val="20"/>
          <w:szCs w:val="20"/>
          <w:lang w:val="uk-UA" w:eastAsia="uk-UA"/>
        </w:rPr>
        <w:t xml:space="preserve">давайте, </w:t>
      </w:r>
      <w:r w:rsidRPr="009E55AC">
        <w:rPr>
          <w:sz w:val="20"/>
          <w:szCs w:val="20"/>
          <w:lang w:val="uk-UA" w:eastAsia="uk-UA"/>
        </w:rPr>
        <w:t>ігноруючи власне українську. Чуємо: «</w:t>
      </w:r>
      <w:r w:rsidRPr="009E55AC">
        <w:rPr>
          <w:i/>
          <w:sz w:val="20"/>
          <w:szCs w:val="20"/>
          <w:lang w:val="uk-UA" w:eastAsia="uk-UA"/>
        </w:rPr>
        <w:t xml:space="preserve">Давайте поговоримо про наступне», «Давайте підемо до музею», «Давайте подивимося на екран», </w:t>
      </w:r>
      <w:r w:rsidRPr="009E55AC">
        <w:rPr>
          <w:sz w:val="20"/>
          <w:szCs w:val="20"/>
          <w:lang w:val="uk-UA" w:eastAsia="uk-UA"/>
        </w:rPr>
        <w:t xml:space="preserve">а треба </w:t>
      </w:r>
      <w:r w:rsidRPr="009E55AC">
        <w:rPr>
          <w:i/>
          <w:sz w:val="20"/>
          <w:szCs w:val="20"/>
          <w:lang w:val="uk-UA" w:eastAsia="uk-UA"/>
        </w:rPr>
        <w:t xml:space="preserve">«Поговорімо про таке», «Ходімо до музею», «Погляньмо на екран». </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Дієслова </w:t>
      </w:r>
      <w:r w:rsidRPr="009E55AC">
        <w:rPr>
          <w:i/>
          <w:sz w:val="20"/>
          <w:szCs w:val="20"/>
          <w:lang w:val="uk-UA" w:eastAsia="uk-UA"/>
        </w:rPr>
        <w:t xml:space="preserve">дякувати, пробачити </w:t>
      </w:r>
      <w:r w:rsidRPr="009E55AC">
        <w:rPr>
          <w:sz w:val="20"/>
          <w:szCs w:val="20"/>
          <w:lang w:val="uk-UA" w:eastAsia="uk-UA"/>
        </w:rPr>
        <w:t xml:space="preserve">в українській мові вимагають давального відмінка іменника, а не родового, як у російській мові: </w:t>
      </w:r>
      <w:r w:rsidRPr="009E55AC">
        <w:rPr>
          <w:i/>
          <w:sz w:val="20"/>
          <w:szCs w:val="20"/>
          <w:lang w:val="uk-UA" w:eastAsia="uk-UA"/>
        </w:rPr>
        <w:t>пробачте мені, дякую тобі, подякую глядачам.</w:t>
      </w:r>
    </w:p>
    <w:p w:rsidR="009E55AC" w:rsidRPr="009E55AC" w:rsidRDefault="009E55AC" w:rsidP="009E55AC">
      <w:pPr>
        <w:ind w:firstLine="567"/>
        <w:jc w:val="both"/>
        <w:rPr>
          <w:i/>
          <w:sz w:val="20"/>
          <w:szCs w:val="20"/>
          <w:lang w:val="uk-UA" w:eastAsia="uk-UA"/>
        </w:rPr>
      </w:pPr>
      <w:r w:rsidRPr="009E55AC">
        <w:rPr>
          <w:sz w:val="20"/>
          <w:szCs w:val="20"/>
          <w:lang w:val="uk-UA" w:eastAsia="uk-UA"/>
        </w:rPr>
        <w:t xml:space="preserve">Прийменник </w:t>
      </w:r>
      <w:r w:rsidRPr="009E55AC">
        <w:rPr>
          <w:i/>
          <w:sz w:val="20"/>
          <w:szCs w:val="20"/>
          <w:lang w:val="uk-UA" w:eastAsia="uk-UA"/>
        </w:rPr>
        <w:t xml:space="preserve">згідно </w:t>
      </w:r>
      <w:r w:rsidRPr="009E55AC">
        <w:rPr>
          <w:sz w:val="20"/>
          <w:szCs w:val="20"/>
          <w:lang w:val="uk-UA" w:eastAsia="uk-UA"/>
        </w:rPr>
        <w:t xml:space="preserve">завжди вживається з іменником в орудному відміннику та прийменником </w:t>
      </w:r>
      <w:r w:rsidRPr="009E55AC">
        <w:rPr>
          <w:i/>
          <w:sz w:val="20"/>
          <w:szCs w:val="20"/>
          <w:lang w:val="uk-UA" w:eastAsia="uk-UA"/>
        </w:rPr>
        <w:t xml:space="preserve">з, </w:t>
      </w:r>
      <w:r w:rsidRPr="009E55AC">
        <w:rPr>
          <w:sz w:val="20"/>
          <w:szCs w:val="20"/>
          <w:lang w:val="uk-UA" w:eastAsia="uk-UA"/>
        </w:rPr>
        <w:t xml:space="preserve">інші форми помилкові: </w:t>
      </w:r>
      <w:r w:rsidRPr="009E55AC">
        <w:rPr>
          <w:i/>
          <w:sz w:val="20"/>
          <w:szCs w:val="20"/>
          <w:lang w:val="uk-UA" w:eastAsia="uk-UA"/>
        </w:rPr>
        <w:t>згідно з</w:t>
      </w:r>
      <w:r w:rsidRPr="009E55AC">
        <w:rPr>
          <w:sz w:val="20"/>
          <w:szCs w:val="20"/>
          <w:lang w:val="uk-UA" w:eastAsia="uk-UA"/>
        </w:rPr>
        <w:t xml:space="preserve"> наказом, </w:t>
      </w:r>
      <w:r w:rsidRPr="009E55AC">
        <w:rPr>
          <w:i/>
          <w:sz w:val="20"/>
          <w:szCs w:val="20"/>
          <w:lang w:val="uk-UA" w:eastAsia="uk-UA"/>
        </w:rPr>
        <w:t>згідно з</w:t>
      </w:r>
      <w:r w:rsidRPr="009E55AC">
        <w:rPr>
          <w:sz w:val="20"/>
          <w:szCs w:val="20"/>
          <w:lang w:val="uk-UA" w:eastAsia="uk-UA"/>
        </w:rPr>
        <w:t xml:space="preserve"> прогнозом погоди. Мовці не розрізняють функціонування прийменника </w:t>
      </w:r>
      <w:r w:rsidRPr="009E55AC">
        <w:rPr>
          <w:i/>
          <w:sz w:val="20"/>
          <w:szCs w:val="20"/>
          <w:lang w:val="uk-UA" w:eastAsia="uk-UA"/>
        </w:rPr>
        <w:t xml:space="preserve">з-за </w:t>
      </w:r>
      <w:r w:rsidRPr="009E55AC">
        <w:rPr>
          <w:sz w:val="20"/>
          <w:szCs w:val="20"/>
          <w:lang w:val="uk-UA" w:eastAsia="uk-UA"/>
        </w:rPr>
        <w:t xml:space="preserve">в українській та російських мовах, цим і пояснюється помилкове вживання його. В українських текстах цей прийменник </w:t>
      </w:r>
      <w:r w:rsidRPr="009E55AC">
        <w:rPr>
          <w:sz w:val="20"/>
          <w:szCs w:val="20"/>
          <w:lang w:val="uk-UA" w:eastAsia="uk-UA"/>
        </w:rPr>
        <w:lastRenderedPageBreak/>
        <w:t xml:space="preserve">разом з іменником вказує на місце: </w:t>
      </w:r>
      <w:r w:rsidRPr="009E55AC">
        <w:rPr>
          <w:i/>
          <w:sz w:val="20"/>
          <w:szCs w:val="20"/>
          <w:lang w:val="uk-UA" w:eastAsia="uk-UA"/>
        </w:rPr>
        <w:t>з-за рогу</w:t>
      </w:r>
      <w:r w:rsidRPr="009E55AC">
        <w:rPr>
          <w:sz w:val="20"/>
          <w:szCs w:val="20"/>
          <w:lang w:val="uk-UA" w:eastAsia="uk-UA"/>
        </w:rPr>
        <w:t xml:space="preserve">, </w:t>
      </w:r>
      <w:r w:rsidRPr="009E55AC">
        <w:rPr>
          <w:i/>
          <w:sz w:val="20"/>
          <w:szCs w:val="20"/>
          <w:lang w:val="uk-UA" w:eastAsia="uk-UA"/>
        </w:rPr>
        <w:t>з-за хмари</w:t>
      </w:r>
      <w:r w:rsidRPr="009E55AC">
        <w:rPr>
          <w:sz w:val="20"/>
          <w:szCs w:val="20"/>
          <w:lang w:val="uk-UA" w:eastAsia="uk-UA"/>
        </w:rPr>
        <w:t xml:space="preserve">. Якщо треба назвати причину, то використовують слово </w:t>
      </w:r>
      <w:r w:rsidRPr="009E55AC">
        <w:rPr>
          <w:i/>
          <w:sz w:val="20"/>
          <w:szCs w:val="20"/>
          <w:lang w:val="uk-UA" w:eastAsia="uk-UA"/>
        </w:rPr>
        <w:t>через: через хворобу, через борг, через необережність.</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До мовленнєвих невправностей належить утворення коротких форм дієприкметників, яких не має українська мова. Існує декілька коротких прикметників: </w:t>
      </w:r>
      <w:r w:rsidRPr="009E55AC">
        <w:rPr>
          <w:i/>
          <w:sz w:val="20"/>
          <w:szCs w:val="20"/>
          <w:lang w:val="uk-UA" w:eastAsia="uk-UA"/>
        </w:rPr>
        <w:t xml:space="preserve">годен, ладен, варт, повен, красен, славен. </w:t>
      </w:r>
      <w:r w:rsidRPr="009E55AC">
        <w:rPr>
          <w:sz w:val="20"/>
          <w:szCs w:val="20"/>
          <w:lang w:val="uk-UA" w:eastAsia="uk-UA"/>
        </w:rPr>
        <w:t xml:space="preserve">Дієприкметники </w:t>
      </w:r>
      <w:r w:rsidRPr="009E55AC">
        <w:rPr>
          <w:i/>
          <w:sz w:val="20"/>
          <w:szCs w:val="20"/>
          <w:lang w:val="uk-UA" w:eastAsia="uk-UA"/>
        </w:rPr>
        <w:t xml:space="preserve">зроблен, взят, виготовлен, випущен – </w:t>
      </w:r>
      <w:r w:rsidRPr="009E55AC">
        <w:rPr>
          <w:sz w:val="20"/>
          <w:szCs w:val="20"/>
          <w:lang w:val="uk-UA" w:eastAsia="uk-UA"/>
        </w:rPr>
        <w:t>помилкові форми.</w:t>
      </w:r>
    </w:p>
    <w:p w:rsidR="009E55AC" w:rsidRPr="009E55AC" w:rsidRDefault="009E55AC" w:rsidP="009E55AC">
      <w:pPr>
        <w:ind w:firstLine="567"/>
        <w:jc w:val="both"/>
        <w:rPr>
          <w:sz w:val="20"/>
          <w:szCs w:val="20"/>
          <w:lang w:val="uk-UA" w:eastAsia="uk-UA"/>
        </w:rPr>
      </w:pPr>
      <w:r w:rsidRPr="009E55AC">
        <w:rPr>
          <w:sz w:val="20"/>
          <w:szCs w:val="20"/>
          <w:lang w:val="uk-UA" w:eastAsia="uk-UA"/>
        </w:rPr>
        <w:t>Під час вивчення кожної теми викладач має якомога частіше запроваджувати усні повідомлення й оцінювати не лише точність відповіді, а й правильність мовлення, яке аналізують інші студенти. Усунути помилки допомагає словникова робота, наприклад, з</w:t>
      </w:r>
      <w:r w:rsidRPr="009E55AC">
        <w:rPr>
          <w:sz w:val="20"/>
          <w:szCs w:val="20"/>
          <w:lang w:eastAsia="uk-UA"/>
        </w:rPr>
        <w:t>’</w:t>
      </w:r>
      <w:r w:rsidRPr="009E55AC">
        <w:rPr>
          <w:sz w:val="20"/>
          <w:szCs w:val="20"/>
          <w:lang w:val="uk-UA" w:eastAsia="uk-UA"/>
        </w:rPr>
        <w:t xml:space="preserve">ясувати за тлумачним словником значення слів </w:t>
      </w:r>
      <w:r w:rsidRPr="009E55AC">
        <w:rPr>
          <w:i/>
          <w:sz w:val="20"/>
          <w:szCs w:val="20"/>
          <w:lang w:val="uk-UA" w:eastAsia="uk-UA"/>
        </w:rPr>
        <w:t xml:space="preserve">відмітити </w:t>
      </w:r>
      <w:r w:rsidRPr="009E55AC">
        <w:rPr>
          <w:sz w:val="20"/>
          <w:szCs w:val="20"/>
          <w:lang w:val="uk-UA" w:eastAsia="uk-UA"/>
        </w:rPr>
        <w:t xml:space="preserve">і </w:t>
      </w:r>
      <w:r w:rsidRPr="009E55AC">
        <w:rPr>
          <w:i/>
          <w:sz w:val="20"/>
          <w:szCs w:val="20"/>
          <w:lang w:val="uk-UA" w:eastAsia="uk-UA"/>
        </w:rPr>
        <w:t>зазначити</w:t>
      </w:r>
      <w:r w:rsidRPr="009E55AC">
        <w:rPr>
          <w:sz w:val="20"/>
          <w:szCs w:val="20"/>
          <w:lang w:val="uk-UA" w:eastAsia="uk-UA"/>
        </w:rPr>
        <w:t xml:space="preserve">, скласти з ними речення. Викладач пропонує знаходити в словниках і використовувати рідко вживані в мовленні студентів лексеми на кшталт </w:t>
      </w:r>
      <w:r w:rsidRPr="009E55AC">
        <w:rPr>
          <w:i/>
          <w:sz w:val="20"/>
          <w:szCs w:val="20"/>
          <w:lang w:val="uk-UA" w:eastAsia="uk-UA"/>
        </w:rPr>
        <w:t>зашарітися, сутужно, завглибшки, анітелень.</w:t>
      </w:r>
      <w:r w:rsidRPr="009E55AC">
        <w:rPr>
          <w:sz w:val="20"/>
          <w:szCs w:val="20"/>
          <w:lang w:val="uk-UA" w:eastAsia="uk-UA"/>
        </w:rPr>
        <w:t xml:space="preserve"> Важливими видами роботи для покращення знань і вмінь є переклад та редагування тексту з подальшим аналізом помилок. Студент має пам’ятати, що, перекладаючи, слід обирати власне український синонім. Написання рефератів на теми «Типові мовленнєві помилки» і «Наголос в українській мові» спонукає до опрацювання наукових джерел і самостійного спостереження за мовленням оточення.</w:t>
      </w:r>
    </w:p>
    <w:p w:rsidR="009E55AC" w:rsidRPr="009E55AC" w:rsidRDefault="009E55AC" w:rsidP="009E55AC">
      <w:pPr>
        <w:ind w:firstLine="567"/>
        <w:jc w:val="both"/>
        <w:rPr>
          <w:sz w:val="20"/>
          <w:szCs w:val="20"/>
          <w:lang w:val="uk-UA" w:eastAsia="uk-UA"/>
        </w:rPr>
      </w:pPr>
      <w:r w:rsidRPr="009E55AC">
        <w:rPr>
          <w:sz w:val="20"/>
          <w:szCs w:val="20"/>
          <w:lang w:val="uk-UA" w:eastAsia="uk-UA"/>
        </w:rPr>
        <w:t>Правильна, розвинена і багата мова формує відповідне мислення людини, а недостатня мовна компетентність, низький рівень загальної мовностилістичної підготовки спеціаліста впливає на його професіоналізм.</w:t>
      </w:r>
    </w:p>
    <w:p w:rsidR="009E55AC" w:rsidRPr="009E55AC" w:rsidRDefault="009E55AC" w:rsidP="009E55AC">
      <w:pPr>
        <w:ind w:firstLine="567"/>
        <w:jc w:val="both"/>
        <w:rPr>
          <w:sz w:val="20"/>
          <w:szCs w:val="20"/>
          <w:lang w:val="uk-UA" w:eastAsia="uk-UA"/>
        </w:rPr>
      </w:pPr>
    </w:p>
    <w:p w:rsidR="009E55AC" w:rsidRPr="009E55AC" w:rsidRDefault="009E55AC" w:rsidP="009E55AC">
      <w:pPr>
        <w:jc w:val="center"/>
        <w:rPr>
          <w:b/>
          <w:sz w:val="20"/>
          <w:szCs w:val="20"/>
          <w:lang w:val="uk-UA" w:eastAsia="uk-UA"/>
        </w:rPr>
      </w:pPr>
      <w:r w:rsidRPr="009E55AC">
        <w:rPr>
          <w:b/>
          <w:sz w:val="20"/>
          <w:szCs w:val="20"/>
          <w:lang w:val="uk-UA" w:eastAsia="uk-UA"/>
        </w:rPr>
        <w:t>Література</w:t>
      </w:r>
    </w:p>
    <w:p w:rsidR="009E55AC" w:rsidRPr="009E55AC" w:rsidRDefault="009E55AC" w:rsidP="009E55AC">
      <w:pPr>
        <w:ind w:firstLine="567"/>
        <w:jc w:val="both"/>
        <w:rPr>
          <w:sz w:val="20"/>
          <w:szCs w:val="20"/>
          <w:lang w:val="uk-UA" w:eastAsia="uk-UA"/>
        </w:rPr>
      </w:pPr>
      <w:r w:rsidRPr="009E55AC">
        <w:rPr>
          <w:sz w:val="20"/>
          <w:szCs w:val="20"/>
          <w:lang w:val="uk-UA" w:eastAsia="uk-UA"/>
        </w:rPr>
        <w:t xml:space="preserve">Антоненко-Давидович 1991: Антоненко-Давидович, Б. Як ми говоримо </w:t>
      </w:r>
      <w:r w:rsidRPr="009E55AC">
        <w:rPr>
          <w:sz w:val="20"/>
          <w:szCs w:val="20"/>
          <w:lang w:eastAsia="uk-UA"/>
        </w:rPr>
        <w:t xml:space="preserve">[Текст]/ </w:t>
      </w:r>
      <w:r w:rsidRPr="009E55AC">
        <w:rPr>
          <w:sz w:val="20"/>
          <w:szCs w:val="20"/>
          <w:lang w:val="uk-UA" w:eastAsia="uk-UA"/>
        </w:rPr>
        <w:t>Б.</w:t>
      </w:r>
      <w:r w:rsidRPr="009E55AC">
        <w:rPr>
          <w:sz w:val="20"/>
          <w:szCs w:val="20"/>
          <w:lang w:val="en-US" w:eastAsia="uk-UA"/>
        </w:rPr>
        <w:t> </w:t>
      </w:r>
      <w:r w:rsidRPr="009E55AC">
        <w:rPr>
          <w:sz w:val="20"/>
          <w:szCs w:val="20"/>
          <w:lang w:val="uk-UA" w:eastAsia="uk-UA"/>
        </w:rPr>
        <w:t>Антоненко-Давидович.– К.</w:t>
      </w:r>
      <w:r w:rsidRPr="009E55AC">
        <w:rPr>
          <w:sz w:val="20"/>
          <w:szCs w:val="20"/>
          <w:lang w:val="en-US" w:eastAsia="uk-UA"/>
        </w:rPr>
        <w:t> </w:t>
      </w:r>
      <w:r w:rsidRPr="009E55AC">
        <w:rPr>
          <w:sz w:val="20"/>
          <w:szCs w:val="20"/>
          <w:lang w:val="uk-UA" w:eastAsia="uk-UA"/>
        </w:rPr>
        <w:t>: Либідь, 1991.– 256 с.</w:t>
      </w:r>
    </w:p>
    <w:p w:rsidR="009E55AC" w:rsidRPr="009E55AC" w:rsidRDefault="009E55AC" w:rsidP="009E55AC">
      <w:pPr>
        <w:ind w:firstLine="567"/>
        <w:jc w:val="both"/>
        <w:rPr>
          <w:sz w:val="20"/>
          <w:szCs w:val="20"/>
          <w:lang w:val="uk-UA" w:eastAsia="uk-UA"/>
        </w:rPr>
      </w:pPr>
      <w:r w:rsidRPr="009E55AC">
        <w:rPr>
          <w:sz w:val="20"/>
          <w:szCs w:val="20"/>
          <w:lang w:val="uk-UA" w:eastAsia="uk-UA"/>
        </w:rPr>
        <w:t>Бабич 1990: Бабич, Н.</w:t>
      </w:r>
      <w:r w:rsidRPr="009E55AC">
        <w:rPr>
          <w:sz w:val="20"/>
          <w:szCs w:val="20"/>
          <w:lang w:val="en-US" w:eastAsia="uk-UA"/>
        </w:rPr>
        <w:t> </w:t>
      </w:r>
      <w:r w:rsidRPr="009E55AC">
        <w:rPr>
          <w:sz w:val="20"/>
          <w:szCs w:val="20"/>
          <w:lang w:val="uk-UA" w:eastAsia="uk-UA"/>
        </w:rPr>
        <w:t>Д. Основи культури мовлення</w:t>
      </w:r>
      <w:r w:rsidRPr="009E55AC">
        <w:rPr>
          <w:sz w:val="20"/>
          <w:szCs w:val="20"/>
          <w:lang w:eastAsia="uk-UA"/>
        </w:rPr>
        <w:t xml:space="preserve"> [Текст] / </w:t>
      </w:r>
      <w:r w:rsidRPr="009E55AC">
        <w:rPr>
          <w:sz w:val="20"/>
          <w:szCs w:val="20"/>
          <w:lang w:val="uk-UA" w:eastAsia="uk-UA"/>
        </w:rPr>
        <w:t>Н.</w:t>
      </w:r>
      <w:r w:rsidRPr="009E55AC">
        <w:rPr>
          <w:sz w:val="20"/>
          <w:szCs w:val="20"/>
          <w:lang w:val="en-US" w:eastAsia="uk-UA"/>
        </w:rPr>
        <w:t> </w:t>
      </w:r>
      <w:r w:rsidRPr="009E55AC">
        <w:rPr>
          <w:sz w:val="20"/>
          <w:szCs w:val="20"/>
          <w:lang w:val="uk-UA" w:eastAsia="uk-UA"/>
        </w:rPr>
        <w:t>Д.</w:t>
      </w:r>
      <w:r w:rsidRPr="009E55AC">
        <w:rPr>
          <w:sz w:val="20"/>
          <w:szCs w:val="20"/>
          <w:lang w:val="en-US" w:eastAsia="uk-UA"/>
        </w:rPr>
        <w:t> </w:t>
      </w:r>
      <w:r w:rsidRPr="009E55AC">
        <w:rPr>
          <w:sz w:val="20"/>
          <w:szCs w:val="20"/>
          <w:lang w:val="uk-UA" w:eastAsia="uk-UA"/>
        </w:rPr>
        <w:t>Бабич. – Львів</w:t>
      </w:r>
      <w:r w:rsidRPr="009E55AC">
        <w:rPr>
          <w:sz w:val="20"/>
          <w:szCs w:val="20"/>
          <w:lang w:val="en-US" w:eastAsia="uk-UA"/>
        </w:rPr>
        <w:t> </w:t>
      </w:r>
      <w:r w:rsidRPr="009E55AC">
        <w:rPr>
          <w:sz w:val="20"/>
          <w:szCs w:val="20"/>
          <w:lang w:val="uk-UA" w:eastAsia="uk-UA"/>
        </w:rPr>
        <w:t>: Світ, 1990. – 232 с.</w:t>
      </w:r>
    </w:p>
    <w:p w:rsidR="009E55AC" w:rsidRPr="009E55AC" w:rsidRDefault="009E55AC" w:rsidP="009E55AC">
      <w:pPr>
        <w:ind w:firstLine="567"/>
        <w:jc w:val="both"/>
        <w:rPr>
          <w:sz w:val="20"/>
          <w:szCs w:val="20"/>
          <w:lang w:val="uk-UA" w:eastAsia="uk-UA"/>
        </w:rPr>
      </w:pPr>
      <w:r w:rsidRPr="009E55AC">
        <w:rPr>
          <w:sz w:val="20"/>
          <w:szCs w:val="20"/>
          <w:lang w:val="uk-UA" w:eastAsia="uk-UA"/>
        </w:rPr>
        <w:t>Волощак 2003: Волощак, М. Неправильно – правильно. Довідник з українського слововживання</w:t>
      </w:r>
      <w:r w:rsidRPr="009E55AC">
        <w:rPr>
          <w:sz w:val="20"/>
          <w:szCs w:val="20"/>
          <w:lang w:val="en-US" w:eastAsia="uk-UA"/>
        </w:rPr>
        <w:t> </w:t>
      </w:r>
      <w:r w:rsidRPr="009E55AC">
        <w:rPr>
          <w:sz w:val="20"/>
          <w:szCs w:val="20"/>
          <w:lang w:val="uk-UA" w:eastAsia="uk-UA"/>
        </w:rPr>
        <w:t>: За матеріалами засобів масової інформації</w:t>
      </w:r>
      <w:r w:rsidRPr="009E55AC">
        <w:rPr>
          <w:sz w:val="20"/>
          <w:szCs w:val="20"/>
          <w:lang w:eastAsia="uk-UA"/>
        </w:rPr>
        <w:t xml:space="preserve"> [Текст]/ </w:t>
      </w:r>
      <w:r w:rsidRPr="009E55AC">
        <w:rPr>
          <w:sz w:val="20"/>
          <w:szCs w:val="20"/>
          <w:lang w:val="uk-UA" w:eastAsia="uk-UA"/>
        </w:rPr>
        <w:t>М.</w:t>
      </w:r>
      <w:r w:rsidRPr="009E55AC">
        <w:rPr>
          <w:sz w:val="20"/>
          <w:szCs w:val="20"/>
          <w:lang w:val="en-US" w:eastAsia="uk-UA"/>
        </w:rPr>
        <w:t> </w:t>
      </w:r>
      <w:r w:rsidRPr="009E55AC">
        <w:rPr>
          <w:sz w:val="20"/>
          <w:szCs w:val="20"/>
          <w:lang w:val="uk-UA" w:eastAsia="uk-UA"/>
        </w:rPr>
        <w:t>Волощак.– К.</w:t>
      </w:r>
      <w:r w:rsidRPr="009E55AC">
        <w:rPr>
          <w:sz w:val="20"/>
          <w:szCs w:val="20"/>
          <w:lang w:val="en-US" w:eastAsia="uk-UA"/>
        </w:rPr>
        <w:t> </w:t>
      </w:r>
      <w:r w:rsidRPr="009E55AC">
        <w:rPr>
          <w:sz w:val="20"/>
          <w:szCs w:val="20"/>
          <w:lang w:val="uk-UA" w:eastAsia="uk-UA"/>
        </w:rPr>
        <w:t>: Вид. центр «Просвіта», 2003.– 160 с.</w:t>
      </w:r>
    </w:p>
    <w:p w:rsidR="009E55AC" w:rsidRPr="009E55AC" w:rsidRDefault="009E55AC" w:rsidP="009E55AC">
      <w:pPr>
        <w:ind w:firstLine="567"/>
        <w:jc w:val="both"/>
        <w:rPr>
          <w:sz w:val="20"/>
          <w:szCs w:val="20"/>
          <w:lang w:val="uk-UA" w:eastAsia="uk-UA"/>
        </w:rPr>
      </w:pPr>
      <w:r w:rsidRPr="009E55AC">
        <w:rPr>
          <w:sz w:val="20"/>
          <w:szCs w:val="20"/>
          <w:lang w:val="uk-UA" w:eastAsia="uk-UA"/>
        </w:rPr>
        <w:t>Головащук 2000: Головащук, С.</w:t>
      </w:r>
      <w:r w:rsidRPr="009E55AC">
        <w:rPr>
          <w:sz w:val="20"/>
          <w:szCs w:val="20"/>
          <w:lang w:val="en-US" w:eastAsia="uk-UA"/>
        </w:rPr>
        <w:t> </w:t>
      </w:r>
      <w:r w:rsidRPr="009E55AC">
        <w:rPr>
          <w:sz w:val="20"/>
          <w:szCs w:val="20"/>
          <w:lang w:val="uk-UA" w:eastAsia="uk-UA"/>
        </w:rPr>
        <w:t>І. Словник-довідник з українського літературного слововживання</w:t>
      </w:r>
      <w:r w:rsidRPr="009E55AC">
        <w:rPr>
          <w:sz w:val="20"/>
          <w:szCs w:val="20"/>
          <w:lang w:eastAsia="uk-UA"/>
        </w:rPr>
        <w:t xml:space="preserve"> [Текст] / </w:t>
      </w:r>
      <w:r w:rsidRPr="009E55AC">
        <w:rPr>
          <w:sz w:val="20"/>
          <w:szCs w:val="20"/>
          <w:lang w:val="en-US" w:eastAsia="uk-UA"/>
        </w:rPr>
        <w:t>C</w:t>
      </w:r>
      <w:r w:rsidRPr="009E55AC">
        <w:rPr>
          <w:sz w:val="20"/>
          <w:szCs w:val="20"/>
          <w:lang w:val="uk-UA" w:eastAsia="uk-UA"/>
        </w:rPr>
        <w:t>.</w:t>
      </w:r>
      <w:r w:rsidRPr="009E55AC">
        <w:rPr>
          <w:sz w:val="20"/>
          <w:szCs w:val="20"/>
          <w:lang w:val="en-US" w:eastAsia="uk-UA"/>
        </w:rPr>
        <w:t> </w:t>
      </w:r>
      <w:r w:rsidRPr="009E55AC">
        <w:rPr>
          <w:sz w:val="20"/>
          <w:szCs w:val="20"/>
          <w:lang w:val="uk-UA" w:eastAsia="uk-UA"/>
        </w:rPr>
        <w:t>І.</w:t>
      </w:r>
      <w:r w:rsidRPr="009E55AC">
        <w:rPr>
          <w:sz w:val="20"/>
          <w:szCs w:val="20"/>
          <w:lang w:val="en-US" w:eastAsia="uk-UA"/>
        </w:rPr>
        <w:t> </w:t>
      </w:r>
      <w:r w:rsidRPr="009E55AC">
        <w:rPr>
          <w:sz w:val="20"/>
          <w:szCs w:val="20"/>
          <w:lang w:val="uk-UA" w:eastAsia="uk-UA"/>
        </w:rPr>
        <w:t>Головащук. – К.</w:t>
      </w:r>
      <w:r w:rsidRPr="009E55AC">
        <w:rPr>
          <w:sz w:val="20"/>
          <w:szCs w:val="20"/>
          <w:lang w:val="en-US" w:eastAsia="uk-UA"/>
        </w:rPr>
        <w:t> </w:t>
      </w:r>
      <w:r w:rsidRPr="009E55AC">
        <w:rPr>
          <w:sz w:val="20"/>
          <w:szCs w:val="20"/>
          <w:lang w:val="uk-UA" w:eastAsia="uk-UA"/>
        </w:rPr>
        <w:t>: Рідна мова, 2000.–351 с.</w:t>
      </w:r>
    </w:p>
    <w:p w:rsidR="009E55AC" w:rsidRPr="009E55AC" w:rsidRDefault="009E55AC" w:rsidP="009E55AC">
      <w:pPr>
        <w:ind w:firstLine="567"/>
        <w:jc w:val="both"/>
        <w:rPr>
          <w:sz w:val="20"/>
          <w:szCs w:val="20"/>
          <w:lang w:val="uk-UA" w:eastAsia="uk-UA"/>
        </w:rPr>
      </w:pPr>
      <w:r w:rsidRPr="009E55AC">
        <w:rPr>
          <w:sz w:val="20"/>
          <w:szCs w:val="20"/>
          <w:lang w:val="uk-UA" w:eastAsia="uk-UA"/>
        </w:rPr>
        <w:t>Пономарів 1999: Пономарів, О. Культура слова</w:t>
      </w:r>
      <w:r w:rsidRPr="009E55AC">
        <w:rPr>
          <w:sz w:val="20"/>
          <w:szCs w:val="20"/>
          <w:lang w:val="en-US" w:eastAsia="uk-UA"/>
        </w:rPr>
        <w:t> </w:t>
      </w:r>
      <w:r w:rsidRPr="009E55AC">
        <w:rPr>
          <w:sz w:val="20"/>
          <w:szCs w:val="20"/>
          <w:lang w:val="uk-UA" w:eastAsia="uk-UA"/>
        </w:rPr>
        <w:t>: Мовностилістичні поради</w:t>
      </w:r>
      <w:r w:rsidRPr="009E55AC">
        <w:rPr>
          <w:sz w:val="20"/>
          <w:szCs w:val="20"/>
          <w:lang w:val="en-US" w:eastAsia="uk-UA"/>
        </w:rPr>
        <w:t> </w:t>
      </w:r>
      <w:r w:rsidRPr="009E55AC">
        <w:rPr>
          <w:sz w:val="20"/>
          <w:szCs w:val="20"/>
          <w:lang w:val="uk-UA" w:eastAsia="uk-UA"/>
        </w:rPr>
        <w:t>: Навч. посібник</w:t>
      </w:r>
      <w:r w:rsidRPr="009E55AC">
        <w:rPr>
          <w:sz w:val="20"/>
          <w:szCs w:val="20"/>
          <w:lang w:eastAsia="uk-UA"/>
        </w:rPr>
        <w:t xml:space="preserve"> [Текст] / </w:t>
      </w:r>
      <w:r w:rsidRPr="009E55AC">
        <w:rPr>
          <w:sz w:val="20"/>
          <w:szCs w:val="20"/>
          <w:lang w:val="uk-UA" w:eastAsia="uk-UA"/>
        </w:rPr>
        <w:t>О. Пономарів. – К.</w:t>
      </w:r>
      <w:r w:rsidRPr="009E55AC">
        <w:rPr>
          <w:sz w:val="20"/>
          <w:szCs w:val="20"/>
          <w:lang w:val="en-US" w:eastAsia="uk-UA"/>
        </w:rPr>
        <w:t> </w:t>
      </w:r>
      <w:r w:rsidRPr="009E55AC">
        <w:rPr>
          <w:sz w:val="20"/>
          <w:szCs w:val="20"/>
          <w:lang w:val="uk-UA" w:eastAsia="uk-UA"/>
        </w:rPr>
        <w:t>: Либідь, 1999.–249 с.</w:t>
      </w:r>
    </w:p>
    <w:p w:rsidR="009E55AC" w:rsidRPr="009E55AC" w:rsidRDefault="009E55AC" w:rsidP="009E55AC">
      <w:pPr>
        <w:ind w:firstLine="567"/>
        <w:jc w:val="both"/>
        <w:rPr>
          <w:sz w:val="20"/>
          <w:szCs w:val="20"/>
          <w:lang w:val="uk-UA" w:eastAsia="uk-UA"/>
        </w:rPr>
      </w:pPr>
      <w:r w:rsidRPr="009E55AC">
        <w:rPr>
          <w:sz w:val="20"/>
          <w:szCs w:val="20"/>
          <w:lang w:val="uk-UA" w:eastAsia="uk-UA"/>
        </w:rPr>
        <w:lastRenderedPageBreak/>
        <w:t>Сербенська 2004: Сербенська,О.</w:t>
      </w:r>
      <w:r w:rsidRPr="009E55AC">
        <w:rPr>
          <w:sz w:val="20"/>
          <w:szCs w:val="20"/>
          <w:lang w:val="en-US" w:eastAsia="uk-UA"/>
        </w:rPr>
        <w:t> </w:t>
      </w:r>
      <w:r w:rsidRPr="009E55AC">
        <w:rPr>
          <w:sz w:val="20"/>
          <w:szCs w:val="20"/>
          <w:lang w:val="uk-UA" w:eastAsia="uk-UA"/>
        </w:rPr>
        <w:t>А. Культура усного мовлення</w:t>
      </w:r>
      <w:r w:rsidRPr="009E55AC">
        <w:rPr>
          <w:sz w:val="20"/>
          <w:szCs w:val="20"/>
          <w:lang w:eastAsia="uk-UA"/>
        </w:rPr>
        <w:t xml:space="preserve"> [Текст] / </w:t>
      </w:r>
      <w:r w:rsidRPr="009E55AC">
        <w:rPr>
          <w:sz w:val="20"/>
          <w:szCs w:val="20"/>
          <w:lang w:val="uk-UA" w:eastAsia="uk-UA"/>
        </w:rPr>
        <w:t>О.</w:t>
      </w:r>
      <w:r w:rsidRPr="009E55AC">
        <w:rPr>
          <w:sz w:val="20"/>
          <w:szCs w:val="20"/>
          <w:lang w:val="en-US" w:eastAsia="uk-UA"/>
        </w:rPr>
        <w:t> </w:t>
      </w:r>
      <w:r w:rsidRPr="009E55AC">
        <w:rPr>
          <w:sz w:val="20"/>
          <w:szCs w:val="20"/>
          <w:lang w:val="uk-UA" w:eastAsia="uk-UA"/>
        </w:rPr>
        <w:t>А.</w:t>
      </w:r>
      <w:r w:rsidRPr="009E55AC">
        <w:rPr>
          <w:sz w:val="20"/>
          <w:szCs w:val="20"/>
          <w:lang w:val="en-US" w:eastAsia="uk-UA"/>
        </w:rPr>
        <w:t> </w:t>
      </w:r>
      <w:r w:rsidRPr="009E55AC">
        <w:rPr>
          <w:sz w:val="20"/>
          <w:szCs w:val="20"/>
          <w:lang w:val="uk-UA" w:eastAsia="uk-UA"/>
        </w:rPr>
        <w:t>Сербенська.– К.: Центр навчальної літератури, 2004.–214 с.</w:t>
      </w:r>
    </w:p>
    <w:p w:rsidR="009E55AC" w:rsidRPr="009E55AC" w:rsidRDefault="009E55AC" w:rsidP="009E55AC">
      <w:pPr>
        <w:ind w:firstLine="567"/>
        <w:jc w:val="both"/>
        <w:rPr>
          <w:sz w:val="20"/>
          <w:szCs w:val="20"/>
          <w:lang w:val="uk-UA" w:eastAsia="uk-UA"/>
        </w:rPr>
      </w:pPr>
      <w:r w:rsidRPr="009E55AC">
        <w:rPr>
          <w:sz w:val="20"/>
          <w:szCs w:val="20"/>
          <w:lang w:val="uk-UA" w:eastAsia="uk-UA"/>
        </w:rPr>
        <w:t>Сербенська 1988: Сербенська,О.</w:t>
      </w:r>
      <w:r w:rsidRPr="009E55AC">
        <w:rPr>
          <w:sz w:val="20"/>
          <w:szCs w:val="20"/>
          <w:lang w:val="en-US" w:eastAsia="uk-UA"/>
        </w:rPr>
        <w:t> </w:t>
      </w:r>
      <w:r w:rsidRPr="009E55AC">
        <w:rPr>
          <w:sz w:val="20"/>
          <w:szCs w:val="20"/>
          <w:lang w:val="uk-UA" w:eastAsia="uk-UA"/>
        </w:rPr>
        <w:t>А. Про культуру мови місцевої преси</w:t>
      </w:r>
      <w:r w:rsidRPr="009E55AC">
        <w:rPr>
          <w:sz w:val="20"/>
          <w:szCs w:val="20"/>
          <w:lang w:eastAsia="uk-UA"/>
        </w:rPr>
        <w:t xml:space="preserve"> [Текст]/ </w:t>
      </w:r>
      <w:r w:rsidRPr="009E55AC">
        <w:rPr>
          <w:sz w:val="20"/>
          <w:szCs w:val="20"/>
          <w:lang w:val="uk-UA" w:eastAsia="uk-UA"/>
        </w:rPr>
        <w:t>О.</w:t>
      </w:r>
      <w:r w:rsidRPr="009E55AC">
        <w:rPr>
          <w:sz w:val="20"/>
          <w:szCs w:val="20"/>
          <w:lang w:val="en-US" w:eastAsia="uk-UA"/>
        </w:rPr>
        <w:t> </w:t>
      </w:r>
      <w:r w:rsidRPr="009E55AC">
        <w:rPr>
          <w:sz w:val="20"/>
          <w:szCs w:val="20"/>
          <w:lang w:val="uk-UA" w:eastAsia="uk-UA"/>
        </w:rPr>
        <w:t>А.</w:t>
      </w:r>
      <w:r w:rsidRPr="009E55AC">
        <w:rPr>
          <w:sz w:val="20"/>
          <w:szCs w:val="20"/>
          <w:lang w:val="en-US" w:eastAsia="uk-UA"/>
        </w:rPr>
        <w:t> </w:t>
      </w:r>
      <w:r w:rsidRPr="009E55AC">
        <w:rPr>
          <w:sz w:val="20"/>
          <w:szCs w:val="20"/>
          <w:lang w:val="uk-UA" w:eastAsia="uk-UA"/>
        </w:rPr>
        <w:t>Сербенська /</w:t>
      </w:r>
      <w:r w:rsidRPr="009E55AC">
        <w:rPr>
          <w:sz w:val="20"/>
          <w:szCs w:val="20"/>
          <w:lang w:eastAsia="uk-UA"/>
        </w:rPr>
        <w:t>/</w:t>
      </w:r>
      <w:r w:rsidRPr="009E55AC">
        <w:rPr>
          <w:sz w:val="20"/>
          <w:szCs w:val="20"/>
          <w:lang w:val="uk-UA" w:eastAsia="uk-UA"/>
        </w:rPr>
        <w:t xml:space="preserve"> Культура слова.– В. 35.– К.: Наук думка, 1988. – С. 33–38.</w:t>
      </w:r>
    </w:p>
    <w:p w:rsidR="009E55AC" w:rsidRPr="009E55AC" w:rsidRDefault="009E55AC" w:rsidP="009E55AC">
      <w:pPr>
        <w:ind w:firstLine="567"/>
        <w:jc w:val="both"/>
        <w:rPr>
          <w:sz w:val="20"/>
          <w:szCs w:val="20"/>
          <w:lang w:val="uk-UA" w:eastAsia="uk-UA"/>
        </w:rPr>
      </w:pPr>
      <w:r w:rsidRPr="009E55AC">
        <w:rPr>
          <w:sz w:val="20"/>
          <w:szCs w:val="20"/>
          <w:lang w:val="uk-UA" w:eastAsia="uk-UA"/>
        </w:rPr>
        <w:t>Сербенська 2001: Сербенська, О. Актуальне інтерв′ю з мовознавцем [Текст] / О.</w:t>
      </w:r>
      <w:r w:rsidRPr="009E55AC">
        <w:rPr>
          <w:sz w:val="20"/>
          <w:szCs w:val="20"/>
          <w:lang w:val="en-US" w:eastAsia="uk-UA"/>
        </w:rPr>
        <w:t> </w:t>
      </w:r>
      <w:r w:rsidRPr="009E55AC">
        <w:rPr>
          <w:sz w:val="20"/>
          <w:szCs w:val="20"/>
          <w:lang w:val="uk-UA" w:eastAsia="uk-UA"/>
        </w:rPr>
        <w:t>Сербенська, М.</w:t>
      </w:r>
      <w:r w:rsidRPr="009E55AC">
        <w:rPr>
          <w:sz w:val="20"/>
          <w:szCs w:val="20"/>
          <w:lang w:val="en-US" w:eastAsia="uk-UA"/>
        </w:rPr>
        <w:t> </w:t>
      </w:r>
      <w:r w:rsidRPr="009E55AC">
        <w:rPr>
          <w:sz w:val="20"/>
          <w:szCs w:val="20"/>
          <w:lang w:val="uk-UA" w:eastAsia="uk-UA"/>
        </w:rPr>
        <w:t>Волощак. –К.</w:t>
      </w:r>
      <w:r w:rsidRPr="009E55AC">
        <w:rPr>
          <w:sz w:val="20"/>
          <w:szCs w:val="20"/>
          <w:lang w:val="en-US" w:eastAsia="uk-UA"/>
        </w:rPr>
        <w:t> </w:t>
      </w:r>
      <w:r w:rsidRPr="009E55AC">
        <w:rPr>
          <w:sz w:val="20"/>
          <w:szCs w:val="20"/>
          <w:lang w:val="uk-UA" w:eastAsia="uk-UA"/>
        </w:rPr>
        <w:t>: Вид. центр «Просвіта», 2001.– 204 с.</w:t>
      </w:r>
    </w:p>
    <w:p w:rsidR="009E55AC" w:rsidRPr="009E55AC" w:rsidRDefault="009E55AC" w:rsidP="009E55AC">
      <w:pPr>
        <w:ind w:firstLine="567"/>
        <w:jc w:val="both"/>
        <w:rPr>
          <w:sz w:val="20"/>
          <w:szCs w:val="20"/>
          <w:lang w:eastAsia="uk-UA"/>
        </w:rPr>
      </w:pPr>
      <w:r w:rsidRPr="009E55AC">
        <w:rPr>
          <w:sz w:val="20"/>
          <w:szCs w:val="20"/>
          <w:lang w:val="uk-UA" w:eastAsia="uk-UA"/>
        </w:rPr>
        <w:t>Чак 1997: Чак,Є. Чи правильно ми говоримо?</w:t>
      </w:r>
      <w:r w:rsidRPr="009E55AC">
        <w:rPr>
          <w:sz w:val="20"/>
          <w:szCs w:val="20"/>
          <w:lang w:eastAsia="uk-UA"/>
        </w:rPr>
        <w:t xml:space="preserve"> [Текст] / </w:t>
      </w:r>
      <w:r w:rsidRPr="009E55AC">
        <w:rPr>
          <w:sz w:val="20"/>
          <w:szCs w:val="20"/>
          <w:lang w:val="uk-UA" w:eastAsia="uk-UA"/>
        </w:rPr>
        <w:t>Є.</w:t>
      </w:r>
      <w:r w:rsidRPr="009E55AC">
        <w:rPr>
          <w:sz w:val="20"/>
          <w:szCs w:val="20"/>
          <w:lang w:val="en-US" w:eastAsia="uk-UA"/>
        </w:rPr>
        <w:t> </w:t>
      </w:r>
      <w:r w:rsidRPr="009E55AC">
        <w:rPr>
          <w:sz w:val="20"/>
          <w:szCs w:val="20"/>
          <w:lang w:val="uk-UA" w:eastAsia="uk-UA"/>
        </w:rPr>
        <w:t>Чак. – К.</w:t>
      </w:r>
      <w:r w:rsidRPr="009E55AC">
        <w:rPr>
          <w:sz w:val="20"/>
          <w:szCs w:val="20"/>
          <w:lang w:val="en-US" w:eastAsia="uk-UA"/>
        </w:rPr>
        <w:t> </w:t>
      </w:r>
      <w:r w:rsidRPr="009E55AC">
        <w:rPr>
          <w:sz w:val="20"/>
          <w:szCs w:val="20"/>
          <w:lang w:val="uk-UA" w:eastAsia="uk-UA"/>
        </w:rPr>
        <w:t>: Освіта, 1997.– 240</w:t>
      </w:r>
      <w:r w:rsidRPr="009E55AC">
        <w:rPr>
          <w:sz w:val="20"/>
          <w:szCs w:val="20"/>
          <w:lang w:val="en-US" w:eastAsia="uk-UA"/>
        </w:rPr>
        <w:t> </w:t>
      </w:r>
      <w:r w:rsidRPr="009E55AC">
        <w:rPr>
          <w:sz w:val="20"/>
          <w:szCs w:val="20"/>
          <w:lang w:val="uk-UA" w:eastAsia="uk-UA"/>
        </w:rPr>
        <w:t>с.</w:t>
      </w:r>
    </w:p>
    <w:p w:rsidR="009E55AC" w:rsidRPr="009E55AC" w:rsidRDefault="009E55AC" w:rsidP="009E55AC">
      <w:pPr>
        <w:ind w:firstLine="567"/>
        <w:jc w:val="both"/>
        <w:rPr>
          <w:sz w:val="20"/>
          <w:szCs w:val="20"/>
          <w:lang w:eastAsia="uk-UA"/>
        </w:rPr>
      </w:pPr>
    </w:p>
    <w:p w:rsidR="009E55AC" w:rsidRPr="009E55AC" w:rsidRDefault="009E55AC" w:rsidP="009E55AC">
      <w:pPr>
        <w:ind w:firstLine="567"/>
        <w:jc w:val="both"/>
        <w:rPr>
          <w:i/>
          <w:sz w:val="20"/>
          <w:szCs w:val="20"/>
          <w:lang w:eastAsia="uk-UA"/>
        </w:rPr>
      </w:pPr>
      <w:r w:rsidRPr="009E55AC">
        <w:rPr>
          <w:i/>
          <w:sz w:val="20"/>
          <w:szCs w:val="20"/>
          <w:lang w:eastAsia="uk-UA"/>
        </w:rPr>
        <w:t>Митько Неля Андреевна</w:t>
      </w:r>
    </w:p>
    <w:p w:rsidR="009E55AC" w:rsidRPr="009E55AC" w:rsidRDefault="009E55AC" w:rsidP="009E55AC">
      <w:pPr>
        <w:ind w:firstLine="567"/>
        <w:jc w:val="both"/>
        <w:rPr>
          <w:i/>
          <w:sz w:val="20"/>
          <w:szCs w:val="20"/>
          <w:lang w:eastAsia="uk-UA"/>
        </w:rPr>
      </w:pPr>
      <w:r w:rsidRPr="009E55AC">
        <w:rPr>
          <w:i/>
          <w:sz w:val="20"/>
          <w:szCs w:val="20"/>
          <w:lang w:eastAsia="uk-UA"/>
        </w:rPr>
        <w:t>Контрольно-корректирующая деятельность преподавателя в формировании речевых навыков студентов</w:t>
      </w:r>
    </w:p>
    <w:p w:rsidR="009E55AC" w:rsidRPr="009E55AC" w:rsidRDefault="009E55AC" w:rsidP="009E55AC">
      <w:pPr>
        <w:ind w:firstLine="567"/>
        <w:jc w:val="both"/>
        <w:rPr>
          <w:i/>
          <w:sz w:val="20"/>
          <w:szCs w:val="20"/>
          <w:lang w:eastAsia="uk-UA"/>
        </w:rPr>
      </w:pPr>
      <w:r w:rsidRPr="009E55AC">
        <w:rPr>
          <w:i/>
          <w:sz w:val="20"/>
          <w:szCs w:val="20"/>
          <w:lang w:eastAsia="uk-UA"/>
        </w:rPr>
        <w:t>В статье рассмотрены различные типы ошибок в речи студентов в произношении слов, уместном использовании их, образовании грамматических форм; поданы правильные варианты произношения и использования слов в наиболее употребляемых фразах; приведены виды заданий, которые способствуют выработке крепких навыков литературной устной и письменной речи.</w:t>
      </w:r>
    </w:p>
    <w:p w:rsidR="009E55AC" w:rsidRPr="009E55AC" w:rsidRDefault="009E55AC" w:rsidP="009E55AC">
      <w:pPr>
        <w:ind w:firstLine="567"/>
        <w:jc w:val="both"/>
        <w:rPr>
          <w:i/>
          <w:sz w:val="20"/>
          <w:szCs w:val="20"/>
          <w:lang w:eastAsia="uk-UA"/>
        </w:rPr>
      </w:pPr>
      <w:r w:rsidRPr="009E55AC">
        <w:rPr>
          <w:i/>
          <w:sz w:val="20"/>
          <w:szCs w:val="20"/>
          <w:lang w:eastAsia="uk-UA"/>
        </w:rPr>
        <w:t>Ключевые слова: речевые навыки, ошибки, произношение, использование слов, морфологические формы, грамматические нормы, нарушение, словарная работа.</w:t>
      </w:r>
    </w:p>
    <w:p w:rsidR="009E55AC" w:rsidRPr="009E55AC" w:rsidRDefault="009E55AC" w:rsidP="009E55AC">
      <w:pPr>
        <w:ind w:firstLine="567"/>
        <w:jc w:val="both"/>
        <w:rPr>
          <w:i/>
          <w:sz w:val="20"/>
          <w:szCs w:val="20"/>
          <w:lang w:eastAsia="uk-UA"/>
        </w:rPr>
      </w:pPr>
    </w:p>
    <w:p w:rsidR="009E55AC" w:rsidRPr="009E55AC" w:rsidRDefault="009E55AC" w:rsidP="009E55AC">
      <w:pPr>
        <w:ind w:firstLine="567"/>
        <w:jc w:val="both"/>
        <w:rPr>
          <w:i/>
          <w:sz w:val="20"/>
          <w:szCs w:val="20"/>
          <w:lang w:val="en-US" w:eastAsia="uk-UA"/>
        </w:rPr>
      </w:pPr>
      <w:r w:rsidRPr="009E55AC">
        <w:rPr>
          <w:i/>
          <w:sz w:val="20"/>
          <w:szCs w:val="20"/>
          <w:lang w:val="en-US" w:eastAsia="uk-UA"/>
        </w:rPr>
        <w:t>Myt'ko Nelya Andriyivna</w:t>
      </w:r>
    </w:p>
    <w:p w:rsidR="009E55AC" w:rsidRPr="009E55AC" w:rsidRDefault="009E55AC" w:rsidP="009E55AC">
      <w:pPr>
        <w:ind w:firstLine="567"/>
        <w:jc w:val="both"/>
        <w:rPr>
          <w:i/>
          <w:sz w:val="20"/>
          <w:szCs w:val="20"/>
          <w:lang w:val="en-US" w:eastAsia="uk-UA"/>
        </w:rPr>
      </w:pPr>
      <w:r w:rsidRPr="009E55AC">
        <w:rPr>
          <w:i/>
          <w:sz w:val="20"/>
          <w:szCs w:val="20"/>
          <w:lang w:val="en-US" w:eastAsia="uk-UA"/>
        </w:rPr>
        <w:t xml:space="preserve">Control-corrective activity of lecturer in the formation of students` speech skills </w:t>
      </w:r>
    </w:p>
    <w:p w:rsidR="009E55AC" w:rsidRPr="009E55AC" w:rsidRDefault="009E55AC" w:rsidP="009E55AC">
      <w:pPr>
        <w:ind w:firstLine="567"/>
        <w:jc w:val="both"/>
        <w:rPr>
          <w:i/>
          <w:sz w:val="20"/>
          <w:szCs w:val="20"/>
          <w:lang w:val="en-US" w:eastAsia="uk-UA"/>
        </w:rPr>
      </w:pPr>
      <w:r w:rsidRPr="009E55AC">
        <w:rPr>
          <w:i/>
          <w:sz w:val="20"/>
          <w:szCs w:val="20"/>
          <w:lang w:val="en-US" w:eastAsia="uk-UA"/>
        </w:rPr>
        <w:t>In the paper the different types of mistakes in the students` speech in emphasis, appropriate pronunciation and using of words, the creation of grammatical forms have been considered. Correct variants of pronunciation and word usage in commonly used phrases have been presented. Types of tasks that contribute to the development of strong skills of literary oral and written language have been given.</w:t>
      </w:r>
    </w:p>
    <w:p w:rsidR="009E55AC" w:rsidRPr="009E55AC" w:rsidRDefault="009E55AC" w:rsidP="009E55AC">
      <w:pPr>
        <w:ind w:firstLine="567"/>
        <w:jc w:val="both"/>
        <w:rPr>
          <w:i/>
          <w:sz w:val="20"/>
          <w:szCs w:val="20"/>
          <w:lang w:val="en-US" w:eastAsia="uk-UA"/>
        </w:rPr>
      </w:pPr>
      <w:r w:rsidRPr="009E55AC">
        <w:rPr>
          <w:i/>
          <w:sz w:val="20"/>
          <w:szCs w:val="20"/>
          <w:lang w:val="en-US" w:eastAsia="uk-UA"/>
        </w:rPr>
        <w:t>Keywords: speech skills, mistakes, emphasis, pronunciation, word usage, morphological forms, grammatical forms, violations, vocabulary work.</w:t>
      </w:r>
    </w:p>
    <w:p w:rsidR="009E55AC" w:rsidRPr="009E55AC" w:rsidRDefault="009E55AC" w:rsidP="009E55AC">
      <w:pPr>
        <w:ind w:firstLine="567"/>
        <w:jc w:val="both"/>
        <w:rPr>
          <w:i/>
          <w:sz w:val="20"/>
          <w:szCs w:val="20"/>
          <w:lang w:val="en-US" w:eastAsia="uk-UA"/>
        </w:rPr>
      </w:pPr>
    </w:p>
    <w:p w:rsidR="009E55AC" w:rsidRPr="009E55AC" w:rsidRDefault="009E55AC" w:rsidP="009E55AC">
      <w:pPr>
        <w:ind w:firstLine="567"/>
        <w:jc w:val="both"/>
        <w:rPr>
          <w:i/>
          <w:sz w:val="20"/>
          <w:szCs w:val="20"/>
          <w:lang w:val="uk-UA" w:eastAsia="uk-UA"/>
        </w:rPr>
      </w:pPr>
    </w:p>
    <w:p w:rsidR="009E55AC" w:rsidRPr="009E55AC" w:rsidRDefault="009E55AC" w:rsidP="009E55AC">
      <w:pPr>
        <w:ind w:firstLine="567"/>
        <w:jc w:val="both"/>
        <w:rPr>
          <w:sz w:val="20"/>
          <w:szCs w:val="20"/>
          <w:lang w:val="uk-UA" w:eastAsia="uk-UA"/>
        </w:rPr>
      </w:pPr>
    </w:p>
    <w:p w:rsidR="009E55AC" w:rsidRPr="009E55AC" w:rsidRDefault="009E55AC" w:rsidP="009E55AC">
      <w:pPr>
        <w:ind w:firstLine="567"/>
        <w:jc w:val="both"/>
        <w:rPr>
          <w:sz w:val="20"/>
          <w:szCs w:val="20"/>
          <w:lang w:val="uk-UA" w:eastAsia="uk-UA"/>
        </w:rPr>
      </w:pPr>
    </w:p>
    <w:p w:rsidR="009E55AC" w:rsidRPr="009E55AC" w:rsidRDefault="009E55AC" w:rsidP="009E55AC">
      <w:pPr>
        <w:ind w:firstLine="567"/>
        <w:jc w:val="both"/>
        <w:rPr>
          <w:sz w:val="20"/>
          <w:szCs w:val="20"/>
          <w:lang w:val="uk-UA" w:eastAsia="uk-UA"/>
        </w:rPr>
      </w:pPr>
    </w:p>
    <w:p w:rsidR="00543A07" w:rsidRPr="00543A07" w:rsidRDefault="00543A07" w:rsidP="00543A07">
      <w:pPr>
        <w:jc w:val="right"/>
        <w:rPr>
          <w:b/>
          <w:bCs/>
          <w:sz w:val="20"/>
          <w:szCs w:val="20"/>
          <w:lang w:val="uk-UA"/>
        </w:rPr>
      </w:pPr>
      <w:r w:rsidRPr="00543A07">
        <w:rPr>
          <w:b/>
          <w:bCs/>
          <w:sz w:val="20"/>
          <w:szCs w:val="20"/>
          <w:lang w:val="uk-UA"/>
        </w:rPr>
        <w:lastRenderedPageBreak/>
        <w:t>Тарас Пилипак</w:t>
      </w:r>
    </w:p>
    <w:p w:rsidR="00543A07" w:rsidRPr="00543A07" w:rsidRDefault="00543A07" w:rsidP="00543A07">
      <w:pPr>
        <w:jc w:val="both"/>
        <w:rPr>
          <w:bCs/>
          <w:sz w:val="20"/>
          <w:szCs w:val="20"/>
          <w:lang w:val="uk-UA"/>
        </w:rPr>
      </w:pPr>
      <w:r w:rsidRPr="00543A07">
        <w:rPr>
          <w:bCs/>
          <w:sz w:val="20"/>
          <w:szCs w:val="20"/>
          <w:lang w:val="uk-UA"/>
        </w:rPr>
        <w:t>УДК 35.072.1:373.5 (437.3)</w:t>
      </w:r>
    </w:p>
    <w:p w:rsidR="00543A07" w:rsidRPr="00543A07" w:rsidRDefault="00543A07" w:rsidP="00543A07">
      <w:pPr>
        <w:jc w:val="both"/>
        <w:rPr>
          <w:bCs/>
          <w:sz w:val="20"/>
          <w:szCs w:val="20"/>
          <w:lang w:val="uk-UA"/>
        </w:rPr>
      </w:pPr>
    </w:p>
    <w:p w:rsidR="00543A07" w:rsidRPr="00543A07" w:rsidRDefault="00543A07" w:rsidP="00543A07">
      <w:pPr>
        <w:jc w:val="center"/>
        <w:rPr>
          <w:b/>
          <w:bCs/>
          <w:sz w:val="20"/>
          <w:szCs w:val="20"/>
          <w:lang w:val="uk-UA"/>
        </w:rPr>
      </w:pPr>
      <w:r w:rsidRPr="00543A07">
        <w:rPr>
          <w:b/>
          <w:bCs/>
          <w:sz w:val="20"/>
          <w:szCs w:val="20"/>
          <w:lang w:val="uk-UA"/>
        </w:rPr>
        <w:t>ДЕЦЕНТРАЛІЗАЦІЯ ТА АВТОНОМНІСТЬ В СИСТЕМІ СЕРЕДНЬОЇ ОСВІТИ ЧЕСЬКОЇ РЕСПУБЛІКИ (ЗА РЕЗУЛЬТАТАМИ ОСВІТНЬОЇ ПОЇЗДКИ)</w:t>
      </w:r>
    </w:p>
    <w:p w:rsidR="00543A07" w:rsidRPr="00543A07" w:rsidRDefault="00543A07" w:rsidP="00543A07">
      <w:pPr>
        <w:ind w:firstLine="567"/>
        <w:jc w:val="both"/>
        <w:rPr>
          <w:bCs/>
          <w:sz w:val="20"/>
          <w:szCs w:val="20"/>
          <w:lang w:val="uk-UA"/>
        </w:rPr>
      </w:pPr>
    </w:p>
    <w:p w:rsidR="00543A07" w:rsidRPr="00543A07" w:rsidRDefault="00543A07" w:rsidP="00543A07">
      <w:pPr>
        <w:ind w:firstLine="539"/>
        <w:jc w:val="both"/>
        <w:rPr>
          <w:bCs/>
          <w:i/>
          <w:sz w:val="20"/>
          <w:szCs w:val="20"/>
          <w:lang w:val="uk-UA"/>
        </w:rPr>
      </w:pPr>
      <w:r w:rsidRPr="00543A07">
        <w:rPr>
          <w:bCs/>
          <w:i/>
          <w:sz w:val="20"/>
          <w:szCs w:val="20"/>
          <w:lang w:val="uk-UA"/>
        </w:rPr>
        <w:t xml:space="preserve">Стаття присвячена розгляду та оцінці прикладів децентралізації управління в системі середньої освіти та автономії  шкіл Чеської Республіки. Досвід реформування системи середньої освіти Чехії висвітлюється з огляду на можливість його впровадження в Україні. Головна мета статті  – показати напрями реформування системи чеської середньої освіти в аспекті децентралізації та надання автономії окремим  навчальним закладам у співставленні з системою середньої освіти України.  </w:t>
      </w:r>
    </w:p>
    <w:p w:rsidR="00543A07" w:rsidRPr="00543A07" w:rsidRDefault="00543A07" w:rsidP="00543A07">
      <w:pPr>
        <w:ind w:firstLine="539"/>
        <w:jc w:val="both"/>
        <w:rPr>
          <w:bCs/>
          <w:i/>
          <w:sz w:val="20"/>
          <w:szCs w:val="20"/>
          <w:lang w:val="uk-UA"/>
        </w:rPr>
      </w:pPr>
      <w:r w:rsidRPr="00543A07">
        <w:rPr>
          <w:bCs/>
          <w:i/>
          <w:sz w:val="20"/>
          <w:szCs w:val="20"/>
          <w:lang w:val="uk-UA"/>
        </w:rPr>
        <w:t>Ключові слова: децентралізація управління, автономія шкіл, система середньої освіти, середній навчальний заклад, реформа освіти.</w:t>
      </w:r>
    </w:p>
    <w:p w:rsidR="00543A07" w:rsidRPr="00543A07" w:rsidRDefault="00543A07" w:rsidP="00543A07">
      <w:pPr>
        <w:ind w:firstLine="539"/>
        <w:jc w:val="both"/>
        <w:rPr>
          <w:bCs/>
          <w:i/>
          <w:sz w:val="20"/>
          <w:szCs w:val="20"/>
          <w:lang w:val="uk-UA"/>
        </w:rPr>
      </w:pPr>
    </w:p>
    <w:p w:rsidR="00543A07" w:rsidRPr="00543A07" w:rsidRDefault="00543A07" w:rsidP="00543A07">
      <w:pPr>
        <w:ind w:firstLine="539"/>
        <w:jc w:val="both"/>
        <w:rPr>
          <w:bCs/>
          <w:i/>
          <w:sz w:val="20"/>
          <w:szCs w:val="20"/>
          <w:lang w:val="uk-UA"/>
        </w:rPr>
      </w:pPr>
      <w:r w:rsidRPr="00543A07">
        <w:rPr>
          <w:bCs/>
          <w:sz w:val="20"/>
          <w:szCs w:val="20"/>
          <w:lang w:val="uk-UA"/>
        </w:rPr>
        <w:t xml:space="preserve">Питання ступеня незалежності і свободи в фінансовому, методичному, адміністративному та інших аспектах української системи середньої освіти від централізованих органів управління є дискусійним. Централізоване управління системою середньої освіти визначає контроль над діяльністю шкіл, регламентацію методичної роботи (складання програм навчальних предметів, порядок атестації педагогічних працівників, ведення документації тощо), уніфікованість у розподілі коштів тощо. Всі ці моменти з одного боку дозволяють підтримувати певний належний рівень забезпечення доступною загальною освітою населення України, а з іншого – загалом не сприяють позитивним перетворенням, автономній модернізації кожної школи, відповідальному вибору свого власного шляху розвитку і реформування. </w:t>
      </w:r>
    </w:p>
    <w:p w:rsidR="00543A07" w:rsidRPr="00543A07" w:rsidRDefault="00543A07" w:rsidP="00543A07">
      <w:pPr>
        <w:ind w:firstLine="567"/>
        <w:jc w:val="both"/>
        <w:rPr>
          <w:bCs/>
          <w:sz w:val="20"/>
          <w:szCs w:val="20"/>
          <w:lang w:val="uk-UA"/>
        </w:rPr>
      </w:pPr>
      <w:r w:rsidRPr="00543A07">
        <w:rPr>
          <w:bCs/>
          <w:sz w:val="20"/>
          <w:szCs w:val="20"/>
          <w:lang w:val="uk-UA"/>
        </w:rPr>
        <w:t xml:space="preserve">Реформи шкільної освіти в Україні безумовно необхідні і мають тривати постійно, невід’ємно від  розвитку всього суспільства, особливо з точки зору наближення української освіти до європейських освітніх стандартів. Будь-яка реформа, впроваджувана централізовано і однаково в усіх середніх навчальних закладах, не може бути повністю успішною. Врахування специфіки кожного регіону, учнівського та педагогічного контингенту окремої школи тощо є необхідними умовами успіху реформування і покращення рівня надання освітніх послуг та виховання особистості учня. Адже кожен окремий суб’єкт системи середньої освіти достеменно знає свої потреби і шляхи покращення роботи. </w:t>
      </w:r>
    </w:p>
    <w:p w:rsidR="00543A07" w:rsidRPr="00543A07" w:rsidRDefault="00543A07" w:rsidP="00543A07">
      <w:pPr>
        <w:ind w:firstLine="567"/>
        <w:jc w:val="both"/>
        <w:rPr>
          <w:bCs/>
          <w:sz w:val="20"/>
          <w:szCs w:val="20"/>
          <w:lang w:val="uk-UA"/>
        </w:rPr>
      </w:pPr>
      <w:r w:rsidRPr="00543A07">
        <w:rPr>
          <w:bCs/>
          <w:sz w:val="20"/>
          <w:szCs w:val="20"/>
          <w:lang w:val="uk-UA"/>
        </w:rPr>
        <w:lastRenderedPageBreak/>
        <w:t>Проблеми децентралізації управління і розподілу коштів, більшої свободи середніх навчальних закладів, розвитку їх юридичної та педагогічної автономії є актуальними в українському суспільстві. В цьому плані позитивним і корисним для української середньої школи є досвід Чеської Республіки, який сприятиме подальшій європейській освітній інтеграції України. Можливостей в українських педагогів та управлінців сфери середньої освіти дізнатися про ці неоціненні, перспективні досягнення чеських колег стає все більше із запровадженням чеською стороною різних форм обміну досвідом, зокрема програм освітніх поїздок педагогів та директорів шкіл України до Чеської Республіки або презентація Генерального консульства Чеської Республіки «Освіта в Чехії», що відбулася 25 січня 2013 року в м. Донецьк. Цікавою та інформативною виявилася поїздка в метою обміну досвідом «Менеджмент школи – теорія і практика в Чеській Республіці», здійснена директорами шкіл з різних регіонів України на люб’язне запрошення громадської організації «Асоціація міжнародних відносин» (АМО) на початку грудня 2012 року.</w:t>
      </w:r>
    </w:p>
    <w:p w:rsidR="00543A07" w:rsidRDefault="00543A07" w:rsidP="00543A07">
      <w:pPr>
        <w:ind w:firstLine="567"/>
        <w:jc w:val="both"/>
        <w:rPr>
          <w:sz w:val="20"/>
          <w:szCs w:val="20"/>
          <w:lang w:val="uk-UA"/>
        </w:rPr>
      </w:pPr>
      <w:r w:rsidRPr="00543A07">
        <w:rPr>
          <w:sz w:val="20"/>
          <w:szCs w:val="20"/>
          <w:lang w:val="uk-UA"/>
        </w:rPr>
        <w:t>До вивчення Україною досвіду Чеської Республіки та проведення досліджень у цій сфері спонукають також визначені науковцями чинники. Т.В. </w:t>
      </w:r>
      <w:r>
        <w:rPr>
          <w:sz w:val="20"/>
          <w:szCs w:val="20"/>
          <w:lang w:val="uk-UA"/>
        </w:rPr>
        <w:t>Фініков виділяє серед них такі:</w:t>
      </w:r>
    </w:p>
    <w:p w:rsidR="00543A07" w:rsidRPr="00543A07" w:rsidRDefault="00543A07" w:rsidP="00543A07">
      <w:pPr>
        <w:jc w:val="both"/>
        <w:rPr>
          <w:sz w:val="20"/>
          <w:szCs w:val="20"/>
          <w:lang w:val="uk-UA"/>
        </w:rPr>
      </w:pPr>
      <w:r w:rsidRPr="00543A07">
        <w:rPr>
          <w:sz w:val="20"/>
          <w:szCs w:val="20"/>
          <w:lang w:val="uk-UA"/>
        </w:rPr>
        <w:t>1) поглиблення процесів глобалізації, модернізації, інтеграції у світі;</w:t>
      </w:r>
      <w:r w:rsidRPr="00543A07">
        <w:rPr>
          <w:sz w:val="20"/>
          <w:szCs w:val="20"/>
          <w:lang w:val="uk-UA"/>
        </w:rPr>
        <w:br/>
        <w:t>2) зростання ролі освіти в суспільному розвитку;</w:t>
      </w:r>
      <w:r w:rsidRPr="00543A07">
        <w:rPr>
          <w:sz w:val="20"/>
          <w:szCs w:val="20"/>
          <w:lang w:val="uk-UA"/>
        </w:rPr>
        <w:br/>
        <w:t>3) відставання розвитку освіти від потреб і запитів суспільства;</w:t>
      </w:r>
      <w:r w:rsidRPr="00543A07">
        <w:rPr>
          <w:sz w:val="20"/>
          <w:szCs w:val="20"/>
          <w:lang w:val="uk-UA"/>
        </w:rPr>
        <w:br/>
        <w:t>4) необхідність вивчення досвіду розвитку освіти в розвинених, демократичних, правових країнах;</w:t>
      </w:r>
    </w:p>
    <w:p w:rsidR="00543A07" w:rsidRPr="00543A07" w:rsidRDefault="00543A07" w:rsidP="00543A07">
      <w:pPr>
        <w:jc w:val="both"/>
        <w:rPr>
          <w:sz w:val="20"/>
          <w:szCs w:val="20"/>
          <w:lang w:val="uk-UA"/>
        </w:rPr>
      </w:pPr>
      <w:r w:rsidRPr="00543A07">
        <w:rPr>
          <w:sz w:val="20"/>
          <w:szCs w:val="20"/>
          <w:lang w:val="uk-UA"/>
        </w:rPr>
        <w:t>5) доцільність інтеграції систем освіти посттоталітарних країн у світовий освітній простір тощо [6: 6].</w:t>
      </w:r>
    </w:p>
    <w:p w:rsidR="00543A07" w:rsidRDefault="00543A07" w:rsidP="00543A07">
      <w:pPr>
        <w:ind w:firstLine="567"/>
        <w:jc w:val="both"/>
        <w:rPr>
          <w:sz w:val="20"/>
          <w:szCs w:val="20"/>
          <w:lang w:val="uk-UA"/>
        </w:rPr>
      </w:pPr>
      <w:r w:rsidRPr="00543A07">
        <w:rPr>
          <w:sz w:val="20"/>
          <w:szCs w:val="20"/>
          <w:lang w:val="uk-UA"/>
        </w:rPr>
        <w:t>Ряд наукових праць вітчизняних дослідників присвячено визначенню тенденцій у галузі освіти України та Чехії. Зокрема, визначено основну тенденцію у сфері освіти України (зростання попиту на високоякісну освіту, що, у свою чергу, стимулює удосконалення системи освіти) [1] та світові тенденції сфери освіти (зміни основної парадигми освіти (криза класичної моделі і системи освіти, розроблення нових педагогічних фундаментальних ідей у філософії і соціології освіти, гуманітарній науці, створення експериментальних і альтернативних шкіл); рух вітчизняних шкіл і освіти в напрямі інтеграції у світову культуру; відтворення і подальший розвиток традицій вітчизняної освіти; розвиток соціального діалогу і соціального партнерства; рух від поняття кваліфікації до поняття компетенції) [1; 2].</w:t>
      </w:r>
    </w:p>
    <w:p w:rsidR="00543A07" w:rsidRPr="00543A07" w:rsidRDefault="00543A07" w:rsidP="00543A07">
      <w:pPr>
        <w:ind w:firstLine="567"/>
        <w:jc w:val="both"/>
        <w:rPr>
          <w:sz w:val="20"/>
          <w:szCs w:val="20"/>
          <w:lang w:val="uk-UA"/>
        </w:rPr>
      </w:pPr>
      <w:r w:rsidRPr="00543A07">
        <w:rPr>
          <w:sz w:val="20"/>
          <w:szCs w:val="20"/>
          <w:lang w:val="uk-UA"/>
        </w:rPr>
        <w:t xml:space="preserve">Цей досвід є суттєвим для України ще й тому, що проблеми ефективності державного управління освітою на сучасному етапі демократичних перетворень в Україні викликають особливу увагу як у </w:t>
      </w:r>
      <w:r w:rsidRPr="00543A07">
        <w:rPr>
          <w:sz w:val="20"/>
          <w:szCs w:val="20"/>
          <w:lang w:val="uk-UA"/>
        </w:rPr>
        <w:lastRenderedPageBreak/>
        <w:t>керівників освіти, так і у споживачів освітніх послуг - учнів, студентів, їх батьків - усіх, хто навчається та навчає [3].</w:t>
      </w:r>
    </w:p>
    <w:p w:rsidR="00543A07" w:rsidRPr="00543A07" w:rsidRDefault="00543A07" w:rsidP="00543A07">
      <w:pPr>
        <w:ind w:firstLine="567"/>
        <w:jc w:val="both"/>
        <w:rPr>
          <w:bCs/>
          <w:sz w:val="20"/>
          <w:szCs w:val="20"/>
          <w:lang w:val="uk-UA"/>
        </w:rPr>
      </w:pPr>
      <w:r w:rsidRPr="00543A07">
        <w:rPr>
          <w:bCs/>
          <w:sz w:val="20"/>
          <w:szCs w:val="20"/>
          <w:lang w:val="uk-UA"/>
        </w:rPr>
        <w:t xml:space="preserve">Метою нашої статті у зв’язку з цим є висвітлення основних напрямів децентралізації управління та автономії діяльності середніх навчальних закладів у Чехії. Зазначена мета вимагає розв’язання наступних завдань: 1) описати основні напрями децентралізації в системі середньої освіти Чехії; 2) навести приклади автономії в рішеннях та діяльності чеських шкільних навчальних закладів; 3) частково порівняти українську систему середньої освіти з чеською в аспекті її реформування з метою децентралізації та автономізації. </w:t>
      </w:r>
    </w:p>
    <w:p w:rsidR="00543A07" w:rsidRPr="00543A07" w:rsidRDefault="00543A07" w:rsidP="00543A07">
      <w:pPr>
        <w:ind w:firstLine="567"/>
        <w:jc w:val="both"/>
        <w:rPr>
          <w:sz w:val="20"/>
          <w:szCs w:val="20"/>
          <w:lang w:val="uk-UA"/>
        </w:rPr>
      </w:pPr>
      <w:r w:rsidRPr="00543A07">
        <w:rPr>
          <w:sz w:val="20"/>
          <w:szCs w:val="20"/>
          <w:lang w:val="uk-UA"/>
        </w:rPr>
        <w:t xml:space="preserve">Базовим документом, що допомагає ознайомитись зі станом та перспективами освітньої політики в Чехії, є “Національна програма розвитку освіти в Чеській Республіці”, затверджена Міністерством освіти, молоді та фізичної культури в 2002 р. Цей документ був опублікований під назвою «Біла книга» [4]. Одними з основних напрямків реформування чеської освіти в ній визначено перехід від централізації керівництва освітньою системою до самоврядування у громадах і районах (децентралізація) та сприяння розвитку юридичної і педагогічної автономії в середині шкіл на засадах їх самоврядування. </w:t>
      </w:r>
    </w:p>
    <w:p w:rsidR="00543A07" w:rsidRPr="00543A07" w:rsidRDefault="00543A07" w:rsidP="00543A07">
      <w:pPr>
        <w:ind w:firstLine="567"/>
        <w:jc w:val="both"/>
        <w:rPr>
          <w:sz w:val="20"/>
          <w:szCs w:val="20"/>
          <w:lang w:val="uk-UA"/>
        </w:rPr>
      </w:pPr>
      <w:r w:rsidRPr="00543A07">
        <w:rPr>
          <w:sz w:val="20"/>
          <w:szCs w:val="20"/>
          <w:lang w:val="uk-UA"/>
        </w:rPr>
        <w:t>Прийнята стратегія «Білої книги» впливає не тільки на державне рішення у сфері фінансів і керівництва системою освіти, а й на прийняття рішень на рівні регіонів, громад і державних вищих навчальних закладів. Важливе значення надається активізації діяльності школи та кожного викладацького колективу.</w:t>
      </w:r>
    </w:p>
    <w:p w:rsidR="00543A07" w:rsidRPr="00543A07" w:rsidRDefault="00543A07" w:rsidP="00543A07">
      <w:pPr>
        <w:ind w:firstLine="567"/>
        <w:jc w:val="both"/>
        <w:rPr>
          <w:sz w:val="20"/>
          <w:szCs w:val="20"/>
          <w:lang w:val="uk-UA"/>
        </w:rPr>
      </w:pPr>
      <w:r w:rsidRPr="00543A07">
        <w:rPr>
          <w:sz w:val="20"/>
          <w:szCs w:val="20"/>
          <w:lang w:val="uk-UA"/>
        </w:rPr>
        <w:t xml:space="preserve">Чеська система освіти почала працювати на засадах нових правил, що були встановлені у процесі реформування державного управління. Відзначений високий рівень автономії в регіонах. Відповідно у Чеській Республіці на сьогодні впроваджено принцип децентралізованого керівництва освітньою системою. Як посередники між центром (Міністерством шкільної освіти, Чеською шкільною інспекцією) і школами на місцях виступають державні органи керівництва (регіональні відділи Чеської шкільної інспекції) й самоврядування у громадах і районах, разом із соціальними партнерами й іншими представниками співтовариства. </w:t>
      </w:r>
    </w:p>
    <w:p w:rsidR="00543A07" w:rsidRPr="00543A07" w:rsidRDefault="00543A07" w:rsidP="00543A07">
      <w:pPr>
        <w:ind w:firstLine="540"/>
        <w:jc w:val="both"/>
        <w:rPr>
          <w:sz w:val="20"/>
          <w:szCs w:val="20"/>
          <w:lang w:val="uk-UA"/>
        </w:rPr>
      </w:pPr>
      <w:r w:rsidRPr="00543A07">
        <w:rPr>
          <w:sz w:val="20"/>
          <w:szCs w:val="20"/>
          <w:lang w:val="uk-UA"/>
        </w:rPr>
        <w:t xml:space="preserve">Діяльність Міністерства освіти, молоді та фізичної культури Чеської республіки сконцентрована на обмеженій кількості стратегічно важливих ключових функцій загальної системи освіти: 1) визначення концептуальних положень і розвитку системи освіти; 2) встановлення освітніх стандартів; 3) схвалення документів; 4) визначення заробітної плати учителів; 5) призначення на посаду директорів регіональних освітніх департаментів; 6) організація педагогічних центрів і утримання дитячих будинків. В Україні натомість Міністерство освіти, науки, </w:t>
      </w:r>
      <w:r w:rsidRPr="00543A07">
        <w:rPr>
          <w:sz w:val="20"/>
          <w:szCs w:val="20"/>
          <w:lang w:val="uk-UA"/>
        </w:rPr>
        <w:lastRenderedPageBreak/>
        <w:t xml:space="preserve">молоді та спорту (Департамент середньої освіти) має набагато більше контролюючих і регламентуючих функцій. Йому як найвищому органу виконавчої влади в галузі середньої освіти підпорядковані обласні, міські та районні відділи та управління освіти, від яких в свою чергу повністю залежить діяльність конкретної школи (призначення її керівництва, затвердження складу педагогічного колективу, виділення і призначення матеріальних коштів, контроль навчального процесу тощо). </w:t>
      </w:r>
    </w:p>
    <w:p w:rsidR="00543A07" w:rsidRPr="00543A07" w:rsidRDefault="00543A07" w:rsidP="00543A07">
      <w:pPr>
        <w:ind w:firstLine="540"/>
        <w:jc w:val="both"/>
        <w:rPr>
          <w:sz w:val="20"/>
          <w:szCs w:val="20"/>
          <w:lang w:val="uk-UA"/>
        </w:rPr>
      </w:pPr>
      <w:r w:rsidRPr="00543A07">
        <w:rPr>
          <w:sz w:val="20"/>
          <w:szCs w:val="20"/>
          <w:lang w:val="uk-UA"/>
        </w:rPr>
        <w:t xml:space="preserve">З доповіді Владислави Цуфалової, директора відділу інспекторів (Чеська шкільна інспекція) [10] стало зрозуміло, що Чеська шкільна інспекція – основний державний орган, що має свої регіональні департаменти, які очолюються директорами. Цей орган інспектує 11 тисяч шкіл в усій Чехії. Основними принципами його роботи є принцип однакового доступу до освіти та безпека дітей у школах. Відповідно до повноважень 30 інспекторів у м. Прага, що наглядають за 900-ми середніми навчальними закладами міста, входить оцінка умов навчання, результатів навчально-виховного процесу, навчальних програм, реалізації державних стандартів у наданні освітніх послуг, фінансування, перевірка скарг та побажань громади щодо діяльності школи. Інспектори також контролюють господарський стан приміщень навчальних закладів та ведуть облік учнів з метою оптимізації шкіл за необхідності. Перевірка школи 2-3 інспекторами здійснюється протягом 3 днів 1 раз кожні 3 роки, після якої складається акт, результати якого з оцінкою діяльності школи відкриті на шкільному сайті.  За умови позитивної оцінки школа отримує більше коштів, які витрачає на свої потреби. </w:t>
      </w:r>
    </w:p>
    <w:p w:rsidR="00543A07" w:rsidRPr="00543A07" w:rsidRDefault="00543A07" w:rsidP="00543A07">
      <w:pPr>
        <w:ind w:firstLine="540"/>
        <w:jc w:val="both"/>
        <w:rPr>
          <w:sz w:val="20"/>
          <w:szCs w:val="20"/>
          <w:lang w:val="uk-UA"/>
        </w:rPr>
      </w:pPr>
      <w:r w:rsidRPr="00543A07">
        <w:rPr>
          <w:sz w:val="20"/>
          <w:szCs w:val="20"/>
          <w:lang w:val="uk-UA"/>
        </w:rPr>
        <w:t>Отже, на відміну від міських та районних відділів в українській системі середньої освіти, які виконують переважно функцію перевірки адміністрації шкіл, кваліфікації учителів (атестація та переатестація), контролю ведення документації і т.п., регіональні департаменти Чеської шкільної інспекції, при відсутності в них методичних відділів, функцій атестації педагогічних працівників, жорсткого контролю діяльності директорів шкіл, є координаторами  системи середньої освіти. Їх порадницька діяльність або нейтралізує їх контролюючу функцію, або зводить її до рівня допоміжної в ряді інших. Таких, наприклад, як стимулююча: надання додаткових коштів школі за умови позитивної оцінки її діяльності.</w:t>
      </w:r>
    </w:p>
    <w:p w:rsidR="00543A07" w:rsidRPr="00543A07" w:rsidRDefault="00543A07" w:rsidP="00543A07">
      <w:pPr>
        <w:ind w:firstLine="540"/>
        <w:jc w:val="both"/>
        <w:rPr>
          <w:sz w:val="20"/>
          <w:szCs w:val="20"/>
          <w:lang w:val="uk-UA"/>
        </w:rPr>
      </w:pPr>
      <w:r w:rsidRPr="00543A07">
        <w:rPr>
          <w:sz w:val="20"/>
          <w:szCs w:val="20"/>
          <w:lang w:val="uk-UA"/>
        </w:rPr>
        <w:t xml:space="preserve">Реформування в системі чеської середньої освіти визначає і роль регіонів та громадських організацій в управлінні освітою. Відповідно до принципу децентралізації такі громадські організації, як «Асоціація міжнародних відносин», практично впливають на впровадження в суспільстві думки про шляхи і принципи змін в системі освіти, </w:t>
      </w:r>
      <w:r w:rsidRPr="00543A07">
        <w:rPr>
          <w:sz w:val="20"/>
          <w:szCs w:val="20"/>
          <w:lang w:val="uk-UA"/>
        </w:rPr>
        <w:lastRenderedPageBreak/>
        <w:t>запровадження досвіду інших країн Європейського Союзу. Основними формами її роботи є здійснення міжнародних освітніх проектів, ведення дискусій академічного рівня із залученням спеціалістів Національного інституту післядипломної освіти (Гелена Плітцова), Центру шкільного менеджменту Педагогічного факультету Карлового університету в Празі (Вацлав Троян), створення аналітичного центру, надання юридичної допомоги тощо.</w:t>
      </w:r>
    </w:p>
    <w:p w:rsidR="00543A07" w:rsidRPr="00543A07" w:rsidRDefault="00543A07" w:rsidP="00543A07">
      <w:pPr>
        <w:ind w:firstLine="540"/>
        <w:jc w:val="both"/>
        <w:rPr>
          <w:sz w:val="20"/>
          <w:szCs w:val="20"/>
          <w:lang w:val="uk-UA"/>
        </w:rPr>
      </w:pPr>
      <w:r w:rsidRPr="00543A07">
        <w:rPr>
          <w:sz w:val="20"/>
          <w:szCs w:val="20"/>
          <w:lang w:val="uk-UA"/>
        </w:rPr>
        <w:t>В рамках самоуправління «Національною програмою розвитку освіти в Чеській Республіці» передбачена підтримка внутрішніх перетворень і відкритості шкіл, їх автономна модернізація та обладнання. Відповідно до цього кожний навчальний заклад має свій рахунок і право власної ініціативи, свідомого вибору шляхів витрат виділених на шкільні потреби коштів. Також створюються умови подальшого розвитку юридичної та педагогічної автономії всіх шкіл.</w:t>
      </w:r>
    </w:p>
    <w:p w:rsidR="00543A07" w:rsidRPr="00543A07" w:rsidRDefault="00543A07" w:rsidP="00543A07">
      <w:pPr>
        <w:ind w:firstLine="540"/>
        <w:jc w:val="both"/>
        <w:rPr>
          <w:sz w:val="20"/>
          <w:szCs w:val="20"/>
          <w:lang w:val="uk-UA"/>
        </w:rPr>
      </w:pPr>
      <w:r w:rsidRPr="00543A07">
        <w:rPr>
          <w:sz w:val="20"/>
          <w:szCs w:val="20"/>
          <w:lang w:val="uk-UA"/>
        </w:rPr>
        <w:t>Курс на самоуправління, автономію шкіл зумовив появу середніх навчальних закладів різних форм власності (державні, приватні, церковні) на чолі із засновниками та схваленими ними на конкурсній основі директорами, а також певну фінансову  автономію, можливість визначати зміст навчального процесу, перелік додаткових дисциплін, методичну роботу</w:t>
      </w:r>
    </w:p>
    <w:p w:rsidR="00543A07" w:rsidRPr="00543A07" w:rsidRDefault="00543A07" w:rsidP="00543A07">
      <w:pPr>
        <w:ind w:firstLine="540"/>
        <w:jc w:val="both"/>
        <w:rPr>
          <w:sz w:val="20"/>
          <w:szCs w:val="20"/>
          <w:lang w:val="uk-UA"/>
        </w:rPr>
      </w:pPr>
      <w:r w:rsidRPr="00543A07">
        <w:rPr>
          <w:sz w:val="20"/>
          <w:szCs w:val="20"/>
          <w:lang w:val="uk-UA"/>
        </w:rPr>
        <w:t>В умовах децентралізації управління шкільною освітою та педагогічної автономії в чеській середній освіті важливу роль набуває постать  керівника середнього навчального закладу – директора школи. Це було предметом доповідей Гелени Плітцової «Освіта директорів шкіл в Чеській республіці» [8] та Вацлава Трояна «Менеджмент в освіті» [9].</w:t>
      </w:r>
    </w:p>
    <w:p w:rsidR="00543A07" w:rsidRPr="00543A07" w:rsidRDefault="00543A07" w:rsidP="00543A07">
      <w:pPr>
        <w:ind w:firstLine="540"/>
        <w:jc w:val="both"/>
        <w:rPr>
          <w:sz w:val="20"/>
          <w:szCs w:val="20"/>
          <w:lang w:val="uk-UA"/>
        </w:rPr>
      </w:pPr>
      <w:r w:rsidRPr="00543A07">
        <w:rPr>
          <w:sz w:val="20"/>
          <w:szCs w:val="20"/>
          <w:lang w:val="uk-UA"/>
        </w:rPr>
        <w:t xml:space="preserve">Директори шкіл в Чехії – це важливі люди з великими повноваженнями та з великими компетенціями. Основними його характеристиками є лідерство, вміння управляти колективом вчителів (менеджмент), професіоналізм (знання економічних і юридичних законів), індивідуальні особистісні якості (передбачення, урівноваженість, компромісність), вміле керівництво й оцінювання освітнього процесу. Проте стати директором школи в Чехії не так вже й просто. Засновник школи оголошує конкурс на заняття директорської посади, який проходить кожні 6 років і не є формальністю, а вибором кращого з кращих. Директор може мати освіту шкільного управлінця (з кваліфікацією бакалавра чи магістра). За два роки після призначення він повинен закінчити курс директорів шкіл, який складає 100 годин і є ознайомленням керівника з нововведеннями в освітньому законодавстві, трудовому кодексі, веденні фінансової діяльності. Після теоретичного курсу передбачене стажування в іншій школі, складання іспиту, захист наукової роботи. </w:t>
      </w:r>
    </w:p>
    <w:p w:rsidR="00543A07" w:rsidRPr="00543A07" w:rsidRDefault="00543A07" w:rsidP="00543A07">
      <w:pPr>
        <w:ind w:firstLine="540"/>
        <w:jc w:val="both"/>
        <w:rPr>
          <w:sz w:val="20"/>
          <w:szCs w:val="20"/>
          <w:lang w:val="uk-UA"/>
        </w:rPr>
      </w:pPr>
      <w:r w:rsidRPr="00543A07">
        <w:rPr>
          <w:sz w:val="20"/>
          <w:szCs w:val="20"/>
          <w:lang w:val="uk-UA"/>
        </w:rPr>
        <w:lastRenderedPageBreak/>
        <w:t xml:space="preserve">В функції директора в рамках </w:t>
      </w:r>
      <w:r>
        <w:rPr>
          <w:sz w:val="20"/>
          <w:szCs w:val="20"/>
          <w:lang w:val="uk-UA"/>
        </w:rPr>
        <w:t>принципу автономії входить: 1) </w:t>
      </w:r>
      <w:r w:rsidRPr="00543A07">
        <w:rPr>
          <w:sz w:val="20"/>
          <w:szCs w:val="20"/>
          <w:lang w:val="uk-UA"/>
        </w:rPr>
        <w:t xml:space="preserve">забезпечення навчально-виховного процесу та 2) ведення господарської діяльності школи. На господарчі потреби кошти виділяє держава, місцеві бюджети. Проте дозволена і здійснюється школою в особі директора своя фінансова діяльність: надання приміщень на правах оренди іншим суб’єктам підприємницької діяльності, надання платних послуг в їдальні чи спортзалі, організація платних гуртків тощо. При цьому незаперечне право кожного учня школи на безкоштовне користування цими приміщеннями та послугами. </w:t>
      </w:r>
    </w:p>
    <w:p w:rsidR="00543A07" w:rsidRPr="00543A07" w:rsidRDefault="00543A07" w:rsidP="00543A07">
      <w:pPr>
        <w:ind w:firstLine="540"/>
        <w:jc w:val="both"/>
        <w:rPr>
          <w:sz w:val="20"/>
          <w:szCs w:val="20"/>
          <w:lang w:val="uk-UA"/>
        </w:rPr>
      </w:pPr>
      <w:r w:rsidRPr="00543A07">
        <w:rPr>
          <w:sz w:val="20"/>
          <w:szCs w:val="20"/>
          <w:lang w:val="uk-UA"/>
        </w:rPr>
        <w:t xml:space="preserve">Отже, ознайомлення, аналіз та узагальнення основних напрямів децентралізації управління середньою освітою та автономії шкіл, вивчення реалізації освітньої політики в Чехії є актуальними і важливими для сьогодення системи управління освітою в Україні. </w:t>
      </w:r>
    </w:p>
    <w:p w:rsidR="00543A07" w:rsidRPr="00543A07" w:rsidRDefault="00543A07" w:rsidP="00543A07">
      <w:pPr>
        <w:ind w:firstLine="540"/>
        <w:jc w:val="both"/>
        <w:rPr>
          <w:sz w:val="20"/>
          <w:szCs w:val="20"/>
          <w:lang w:val="uk-UA"/>
        </w:rPr>
      </w:pPr>
      <w:r w:rsidRPr="00543A07">
        <w:rPr>
          <w:sz w:val="20"/>
          <w:szCs w:val="20"/>
          <w:lang w:val="uk-UA"/>
        </w:rPr>
        <w:t>Враховуючи планомірне практичне запровадження реформування чеської системи  середньої освіти в напрямку децентралізації та автономії, послідовну реалізацію зазначених у програмових документах принципів самоуправління та вирішального вибору  в галузі освіти, в Україні необхідно максимально використовувати досвід Чеської Республіки при визначенні тенденцій розвитку освіти для стимуляції творчої та інноваційної діяльності керівних осіб та педагогічних працівників та брати участь у підготовці порівняльного аналізу й оцінці результатів, цілеспрямовано відкривати доступ до важливих міжнародних документів, результатів діяльності міжурядових організацій, порівняльних оглядів та студій, системного запровадження безперервної освіти для керівних та педагогічних працівників, а також висвітлювати здобутки в науково-дослідній роботі, що стосуються освіти.</w:t>
      </w:r>
    </w:p>
    <w:p w:rsidR="00543A07" w:rsidRPr="00543A07" w:rsidRDefault="00543A07" w:rsidP="00543A07">
      <w:pPr>
        <w:ind w:firstLine="540"/>
        <w:jc w:val="both"/>
        <w:rPr>
          <w:sz w:val="20"/>
          <w:szCs w:val="20"/>
          <w:lang w:val="uk-UA"/>
        </w:rPr>
      </w:pPr>
      <w:r w:rsidRPr="00543A07">
        <w:rPr>
          <w:sz w:val="20"/>
          <w:szCs w:val="20"/>
          <w:lang w:val="uk-UA"/>
        </w:rPr>
        <w:t xml:space="preserve">Висвітлені в статті приклади застосування децентралізації управління та автономії навчальних закладів в системі середньої освіти наводяться нами з огляду їх можливого впровадження в системі управління середньою освітою в Україні. </w:t>
      </w:r>
      <w:r w:rsidRPr="00543A07">
        <w:rPr>
          <w:sz w:val="20"/>
          <w:szCs w:val="20"/>
          <w:lang w:val="uk-UA"/>
        </w:rPr>
        <w:br/>
        <w:t xml:space="preserve">         Перспективним і доцільним для подальшого дослідження є комплексне вивчення стану і тенденцій освітньої політики Чехії. Для цього необхідно здійснити дослідження нормативно-правового забезпечення освіти в Чеській Республіці та структурно-функціональний аналіз системи освіти в Чехії та </w:t>
      </w:r>
      <w:r w:rsidRPr="00543A07">
        <w:rPr>
          <w:sz w:val="20"/>
          <w:szCs w:val="20"/>
          <w:lang w:val="uk-UA"/>
        </w:rPr>
        <w:br/>
        <w:t>управління нею.</w:t>
      </w:r>
    </w:p>
    <w:p w:rsidR="00543A07" w:rsidRPr="00543A07" w:rsidRDefault="00543A07" w:rsidP="00543A07">
      <w:pPr>
        <w:ind w:firstLine="540"/>
        <w:jc w:val="both"/>
        <w:rPr>
          <w:sz w:val="20"/>
          <w:szCs w:val="20"/>
          <w:lang w:val="uk-UA"/>
        </w:rPr>
      </w:pPr>
    </w:p>
    <w:p w:rsidR="00543A07" w:rsidRPr="00543A07" w:rsidRDefault="00543A07" w:rsidP="00543A07">
      <w:pPr>
        <w:jc w:val="center"/>
        <w:rPr>
          <w:b/>
          <w:sz w:val="20"/>
          <w:szCs w:val="20"/>
          <w:lang w:val="uk-UA"/>
        </w:rPr>
      </w:pPr>
      <w:r w:rsidRPr="00543A07">
        <w:rPr>
          <w:b/>
          <w:sz w:val="20"/>
          <w:szCs w:val="20"/>
          <w:lang w:val="uk-UA"/>
        </w:rPr>
        <w:t>Література</w:t>
      </w:r>
    </w:p>
    <w:p w:rsidR="00543A07" w:rsidRPr="00543A07" w:rsidRDefault="00543A07" w:rsidP="00543A07">
      <w:pPr>
        <w:ind w:firstLine="540"/>
        <w:jc w:val="both"/>
        <w:rPr>
          <w:sz w:val="20"/>
          <w:szCs w:val="20"/>
          <w:lang w:val="uk-UA"/>
        </w:rPr>
      </w:pPr>
      <w:r w:rsidRPr="00543A07">
        <w:rPr>
          <w:sz w:val="20"/>
          <w:szCs w:val="20"/>
          <w:lang w:val="uk-UA"/>
        </w:rPr>
        <w:t xml:space="preserve"> 1. Артемчук: Артемчук Г.І., Попович В.В., Січкаренко Г.Г. Вища школа України: реальність і тенденції розвитку: Монографія [Текст] / </w:t>
      </w:r>
      <w:r w:rsidRPr="00543A07">
        <w:rPr>
          <w:sz w:val="20"/>
          <w:szCs w:val="20"/>
          <w:lang w:val="uk-UA"/>
        </w:rPr>
        <w:lastRenderedPageBreak/>
        <w:t xml:space="preserve">Г.І. Артемчук, В.В. Попович, Г.Г. Січкаренко.  –  К.: Ленвіт, 2004. – </w:t>
      </w:r>
      <w:r>
        <w:rPr>
          <w:sz w:val="20"/>
          <w:szCs w:val="20"/>
          <w:lang w:val="uk-UA"/>
        </w:rPr>
        <w:t>176 </w:t>
      </w:r>
      <w:r w:rsidRPr="00543A07">
        <w:rPr>
          <w:sz w:val="20"/>
          <w:szCs w:val="20"/>
          <w:lang w:val="uk-UA"/>
        </w:rPr>
        <w:t>с.</w:t>
      </w:r>
    </w:p>
    <w:p w:rsidR="00543A07" w:rsidRPr="00543A07" w:rsidRDefault="00543A07" w:rsidP="00543A07">
      <w:pPr>
        <w:ind w:firstLine="540"/>
        <w:jc w:val="both"/>
        <w:rPr>
          <w:sz w:val="20"/>
          <w:szCs w:val="20"/>
          <w:lang w:val="uk-UA"/>
        </w:rPr>
      </w:pPr>
      <w:r w:rsidRPr="00543A07">
        <w:rPr>
          <w:sz w:val="20"/>
          <w:szCs w:val="20"/>
          <w:lang w:val="uk-UA"/>
        </w:rPr>
        <w:t>2. Байденко: Байденко В.И. Болонский процесс: курс лекцій [Текст]  / В.И. Байденко. –  М.: Логос, 2004.  – 208 с.</w:t>
      </w:r>
    </w:p>
    <w:p w:rsidR="00543A07" w:rsidRPr="00543A07" w:rsidRDefault="00543A07" w:rsidP="00543A07">
      <w:pPr>
        <w:ind w:firstLine="540"/>
        <w:jc w:val="both"/>
        <w:rPr>
          <w:sz w:val="20"/>
          <w:szCs w:val="20"/>
          <w:lang w:val="uk-UA"/>
        </w:rPr>
      </w:pPr>
      <w:r w:rsidRPr="00543A07">
        <w:rPr>
          <w:sz w:val="20"/>
          <w:szCs w:val="20"/>
          <w:lang w:val="uk-UA"/>
        </w:rPr>
        <w:t>3. Луговий: Луговий В.І. Управління освітою: Навч. посіб. для слухачів, асп., докторантів спец. “Держ. упр.”.  –  К.: Вид-во УАДУ, 1997. - 304 с.</w:t>
      </w:r>
    </w:p>
    <w:p w:rsidR="00543A07" w:rsidRPr="00543A07" w:rsidRDefault="00543A07" w:rsidP="00543A07">
      <w:pPr>
        <w:ind w:firstLine="540"/>
        <w:jc w:val="both"/>
        <w:rPr>
          <w:sz w:val="20"/>
          <w:szCs w:val="20"/>
          <w:lang w:val="uk-UA"/>
        </w:rPr>
      </w:pPr>
      <w:r w:rsidRPr="00543A07">
        <w:rPr>
          <w:sz w:val="20"/>
          <w:szCs w:val="20"/>
          <w:lang w:val="uk-UA"/>
        </w:rPr>
        <w:t>4. Національна програма розвитку освіти в Чеській Республіці [Текст].  –  Прага, 2002.</w:t>
      </w:r>
    </w:p>
    <w:p w:rsidR="00543A07" w:rsidRPr="00543A07" w:rsidRDefault="00543A07" w:rsidP="00543A07">
      <w:pPr>
        <w:ind w:firstLine="540"/>
        <w:jc w:val="both"/>
        <w:rPr>
          <w:sz w:val="20"/>
          <w:szCs w:val="20"/>
          <w:lang w:val="uk-UA"/>
        </w:rPr>
      </w:pPr>
      <w:r w:rsidRPr="00543A07">
        <w:rPr>
          <w:sz w:val="20"/>
          <w:szCs w:val="20"/>
          <w:lang w:val="uk-UA"/>
        </w:rPr>
        <w:t>5. Пашков: Пашков М., Чалий В. Україна і розширення ЄС: проблеми, наслідки, перспективи [Текст] / М. Пашков // Дзеркало тижня. - 2001. - 17 листоп.  – С. 1-10.</w:t>
      </w:r>
    </w:p>
    <w:p w:rsidR="00543A07" w:rsidRPr="00543A07" w:rsidRDefault="00543A07" w:rsidP="00543A07">
      <w:pPr>
        <w:ind w:firstLine="540"/>
        <w:jc w:val="both"/>
        <w:rPr>
          <w:sz w:val="20"/>
          <w:szCs w:val="20"/>
          <w:lang w:val="uk-UA"/>
        </w:rPr>
      </w:pPr>
      <w:r w:rsidRPr="00543A07">
        <w:rPr>
          <w:sz w:val="20"/>
          <w:szCs w:val="20"/>
          <w:lang w:val="uk-UA"/>
        </w:rPr>
        <w:t>6. Фініков: Фініков Т.В. Сучасна вища освіта: світові тенденції і Україна [Текст] / Т.В. Фініков.  – К.: Таксон, 2002. - 176 с.</w:t>
      </w:r>
    </w:p>
    <w:p w:rsidR="00543A07" w:rsidRPr="00543A07" w:rsidRDefault="00543A07" w:rsidP="00543A07">
      <w:pPr>
        <w:ind w:firstLine="540"/>
        <w:jc w:val="both"/>
        <w:rPr>
          <w:sz w:val="20"/>
          <w:szCs w:val="20"/>
          <w:lang w:val="uk-UA"/>
        </w:rPr>
      </w:pPr>
      <w:r w:rsidRPr="00543A07">
        <w:rPr>
          <w:sz w:val="20"/>
          <w:szCs w:val="20"/>
          <w:lang w:val="uk-UA"/>
        </w:rPr>
        <w:t xml:space="preserve">7. </w:t>
      </w:r>
      <w:hyperlink r:id="rId16" w:history="1">
        <w:r w:rsidRPr="00543A07">
          <w:rPr>
            <w:color w:val="0000FF"/>
            <w:sz w:val="20"/>
            <w:szCs w:val="20"/>
            <w:u w:val="single"/>
            <w:lang w:val="uk-UA"/>
          </w:rPr>
          <w:t>www.amo.cz</w:t>
        </w:r>
      </w:hyperlink>
    </w:p>
    <w:p w:rsidR="00543A07" w:rsidRPr="00543A07" w:rsidRDefault="00543A07" w:rsidP="00543A07">
      <w:pPr>
        <w:ind w:firstLine="540"/>
        <w:jc w:val="both"/>
        <w:rPr>
          <w:sz w:val="20"/>
          <w:szCs w:val="20"/>
          <w:lang w:val="uk-UA"/>
        </w:rPr>
      </w:pPr>
      <w:r w:rsidRPr="00543A07">
        <w:rPr>
          <w:sz w:val="20"/>
          <w:szCs w:val="20"/>
          <w:lang w:val="uk-UA"/>
        </w:rPr>
        <w:t xml:space="preserve">8. </w:t>
      </w:r>
      <w:hyperlink r:id="rId17" w:history="1">
        <w:r w:rsidRPr="00543A07">
          <w:rPr>
            <w:color w:val="0000FF"/>
            <w:sz w:val="20"/>
            <w:szCs w:val="20"/>
            <w:u w:val="single"/>
            <w:lang w:val="uk-UA"/>
          </w:rPr>
          <w:t>http://www.nidv.cz</w:t>
        </w:r>
      </w:hyperlink>
    </w:p>
    <w:p w:rsidR="00543A07" w:rsidRPr="00543A07" w:rsidRDefault="00543A07" w:rsidP="00543A07">
      <w:pPr>
        <w:ind w:firstLine="540"/>
        <w:jc w:val="both"/>
        <w:rPr>
          <w:sz w:val="20"/>
          <w:szCs w:val="20"/>
          <w:lang w:val="uk-UA"/>
        </w:rPr>
      </w:pPr>
      <w:r w:rsidRPr="00543A07">
        <w:rPr>
          <w:sz w:val="20"/>
          <w:szCs w:val="20"/>
          <w:lang w:val="uk-UA"/>
        </w:rPr>
        <w:t xml:space="preserve">9. </w:t>
      </w:r>
      <w:hyperlink r:id="rId18" w:history="1">
        <w:r w:rsidRPr="00543A07">
          <w:rPr>
            <w:color w:val="0000FF"/>
            <w:sz w:val="20"/>
            <w:szCs w:val="20"/>
            <w:u w:val="single"/>
            <w:lang w:val="uk-UA"/>
          </w:rPr>
          <w:t>http://www.csm-praha.cz/en/</w:t>
        </w:r>
      </w:hyperlink>
    </w:p>
    <w:p w:rsidR="00543A07" w:rsidRPr="00543A07" w:rsidRDefault="00543A07" w:rsidP="00543A07">
      <w:pPr>
        <w:ind w:firstLine="540"/>
        <w:jc w:val="both"/>
        <w:rPr>
          <w:sz w:val="20"/>
          <w:szCs w:val="20"/>
          <w:lang w:val="uk-UA"/>
        </w:rPr>
      </w:pPr>
      <w:r w:rsidRPr="00543A07">
        <w:rPr>
          <w:sz w:val="20"/>
          <w:szCs w:val="20"/>
          <w:lang w:val="uk-UA"/>
        </w:rPr>
        <w:t xml:space="preserve">10. </w:t>
      </w:r>
      <w:hyperlink r:id="rId19" w:history="1">
        <w:r w:rsidRPr="00543A07">
          <w:rPr>
            <w:color w:val="0000FF"/>
            <w:sz w:val="20"/>
            <w:szCs w:val="20"/>
            <w:u w:val="single"/>
            <w:lang w:val="uk-UA"/>
          </w:rPr>
          <w:t>www.csicr.cz</w:t>
        </w:r>
      </w:hyperlink>
    </w:p>
    <w:p w:rsidR="00543A07" w:rsidRDefault="00543A07" w:rsidP="00543A07">
      <w:pPr>
        <w:ind w:firstLine="540"/>
        <w:jc w:val="both"/>
        <w:rPr>
          <w:i/>
          <w:sz w:val="20"/>
          <w:szCs w:val="20"/>
          <w:lang w:val="uk-UA"/>
        </w:rPr>
      </w:pPr>
    </w:p>
    <w:p w:rsidR="00543A07" w:rsidRPr="00543A07" w:rsidRDefault="00543A07" w:rsidP="00543A07">
      <w:pPr>
        <w:ind w:firstLine="540"/>
        <w:jc w:val="both"/>
        <w:rPr>
          <w:i/>
          <w:sz w:val="20"/>
          <w:szCs w:val="20"/>
        </w:rPr>
      </w:pPr>
      <w:r w:rsidRPr="00543A07">
        <w:rPr>
          <w:i/>
          <w:sz w:val="20"/>
          <w:szCs w:val="20"/>
        </w:rPr>
        <w:t>Пилипак Тарас Анатольевич</w:t>
      </w:r>
    </w:p>
    <w:p w:rsidR="00543A07" w:rsidRPr="00543A07" w:rsidRDefault="00543A07" w:rsidP="00543A07">
      <w:pPr>
        <w:ind w:firstLine="540"/>
        <w:jc w:val="both"/>
        <w:rPr>
          <w:i/>
          <w:sz w:val="20"/>
          <w:szCs w:val="20"/>
        </w:rPr>
      </w:pPr>
      <w:r w:rsidRPr="00543A07">
        <w:rPr>
          <w:i/>
          <w:sz w:val="20"/>
          <w:szCs w:val="20"/>
        </w:rPr>
        <w:t>Статья посвящена рассмотрению и оценке примеров децентрализации управления в системе среднего образования и автономии школ Чешской Республики. Опыт реформирования системы среднего образования Чехии рассматривается с точки зрения возможности его внедрения в Украине. Цель статьи – показать пути реформирования системы чешского среднего образования в аспекте децентрализации и предоставления автономного статуса отдельным учебным заведениям в сопоставлении с системой среднего образования Украины.</w:t>
      </w:r>
    </w:p>
    <w:p w:rsidR="00543A07" w:rsidRPr="00543A07" w:rsidRDefault="00543A07" w:rsidP="00543A07">
      <w:pPr>
        <w:ind w:firstLine="540"/>
        <w:jc w:val="both"/>
        <w:rPr>
          <w:i/>
          <w:sz w:val="20"/>
          <w:szCs w:val="20"/>
          <w:lang w:val="en-US"/>
        </w:rPr>
      </w:pPr>
      <w:r w:rsidRPr="00543A07">
        <w:rPr>
          <w:i/>
          <w:sz w:val="20"/>
          <w:szCs w:val="20"/>
          <w:lang w:val="en-US"/>
        </w:rPr>
        <w:t xml:space="preserve">Pylypak Taras </w:t>
      </w:r>
    </w:p>
    <w:p w:rsidR="00543A07" w:rsidRPr="00543A07" w:rsidRDefault="00543A07" w:rsidP="00543A07">
      <w:pPr>
        <w:ind w:firstLine="540"/>
        <w:jc w:val="both"/>
        <w:rPr>
          <w:i/>
          <w:sz w:val="20"/>
          <w:szCs w:val="20"/>
          <w:lang w:val="en-US"/>
        </w:rPr>
      </w:pPr>
      <w:r w:rsidRPr="00543A07">
        <w:rPr>
          <w:i/>
          <w:sz w:val="20"/>
          <w:szCs w:val="20"/>
          <w:lang w:val="en-US"/>
        </w:rPr>
        <w:t>Decentralization and self-government within the system of secondary school in Czech Republic  (according to the results of an education visit).</w:t>
      </w:r>
    </w:p>
    <w:p w:rsidR="00543A07" w:rsidRPr="00543A07" w:rsidRDefault="00543A07" w:rsidP="00543A07">
      <w:pPr>
        <w:ind w:firstLine="540"/>
        <w:jc w:val="both"/>
        <w:rPr>
          <w:i/>
          <w:sz w:val="20"/>
          <w:szCs w:val="20"/>
          <w:lang w:val="en-US"/>
        </w:rPr>
      </w:pPr>
      <w:r w:rsidRPr="00543A07">
        <w:rPr>
          <w:i/>
          <w:sz w:val="20"/>
          <w:szCs w:val="20"/>
          <w:lang w:val="en-US"/>
        </w:rPr>
        <w:t>The present paper is devoted to management decentralization within the system of  secondary education and school self-government in Czech Republic. The experience of the secondary education reform in Czech Republic is considered in terms of its possible inculcation in Ukraine. The main objective of this paper is to show ways of reforming Czech system of secondary schools by means of decentralization and self-government in schools. The Czech reforms are contrasted with the Ukrainian system of the secondary education.</w:t>
      </w:r>
    </w:p>
    <w:p w:rsidR="00543A07" w:rsidRPr="00543A07" w:rsidRDefault="00543A07" w:rsidP="00543A07">
      <w:pPr>
        <w:ind w:firstLine="540"/>
        <w:jc w:val="both"/>
        <w:rPr>
          <w:i/>
          <w:sz w:val="20"/>
          <w:szCs w:val="20"/>
          <w:lang w:val="en-US"/>
        </w:rPr>
      </w:pPr>
      <w:r w:rsidRPr="00543A07">
        <w:rPr>
          <w:i/>
          <w:sz w:val="20"/>
          <w:szCs w:val="20"/>
          <w:lang w:val="en-US"/>
        </w:rPr>
        <w:t xml:space="preserve">Key words:  management decentralization, school self-government, system of secondary education, secondary school, education reform. </w:t>
      </w:r>
    </w:p>
    <w:p w:rsidR="00083912" w:rsidRDefault="00083912" w:rsidP="00083912">
      <w:pPr>
        <w:jc w:val="right"/>
        <w:rPr>
          <w:b/>
          <w:sz w:val="20"/>
          <w:szCs w:val="20"/>
          <w:lang w:val="uk-UA"/>
        </w:rPr>
      </w:pPr>
    </w:p>
    <w:p w:rsidR="00083912" w:rsidRPr="00083912" w:rsidRDefault="00083912" w:rsidP="00083912">
      <w:pPr>
        <w:jc w:val="right"/>
        <w:rPr>
          <w:b/>
          <w:sz w:val="20"/>
          <w:szCs w:val="20"/>
          <w:lang w:val="uk-UA"/>
        </w:rPr>
      </w:pPr>
      <w:r w:rsidRPr="00083912">
        <w:rPr>
          <w:b/>
          <w:sz w:val="20"/>
          <w:szCs w:val="20"/>
          <w:lang w:val="uk-UA"/>
        </w:rPr>
        <w:t xml:space="preserve">ЛЮБОМИР </w:t>
      </w:r>
      <w:r w:rsidRPr="00083912">
        <w:rPr>
          <w:b/>
          <w:sz w:val="20"/>
          <w:szCs w:val="20"/>
        </w:rPr>
        <w:t>СЕГІН</w:t>
      </w:r>
    </w:p>
    <w:p w:rsidR="00083912" w:rsidRPr="00083912" w:rsidRDefault="00083912" w:rsidP="00083912">
      <w:pPr>
        <w:jc w:val="both"/>
        <w:rPr>
          <w:sz w:val="20"/>
          <w:szCs w:val="20"/>
          <w:lang w:val="uk-UA"/>
        </w:rPr>
      </w:pPr>
      <w:r w:rsidRPr="00083912">
        <w:rPr>
          <w:sz w:val="20"/>
          <w:szCs w:val="20"/>
          <w:lang w:val="uk-UA"/>
        </w:rPr>
        <w:t>УДК 378.091.214:811.161.2:003.086</w:t>
      </w:r>
    </w:p>
    <w:p w:rsidR="00083912" w:rsidRPr="00083912" w:rsidRDefault="00083912" w:rsidP="00083912">
      <w:pPr>
        <w:jc w:val="both"/>
        <w:rPr>
          <w:sz w:val="20"/>
          <w:szCs w:val="20"/>
          <w:lang w:val="uk-UA"/>
        </w:rPr>
      </w:pPr>
    </w:p>
    <w:p w:rsidR="00083912" w:rsidRPr="00083912" w:rsidRDefault="00083912" w:rsidP="00083912">
      <w:pPr>
        <w:keepNext/>
        <w:jc w:val="center"/>
        <w:outlineLvl w:val="2"/>
        <w:rPr>
          <w:b/>
          <w:sz w:val="20"/>
          <w:szCs w:val="20"/>
          <w:lang w:val="uk-UA"/>
        </w:rPr>
      </w:pPr>
      <w:r w:rsidRPr="00083912">
        <w:rPr>
          <w:b/>
          <w:sz w:val="20"/>
          <w:szCs w:val="20"/>
          <w:lang w:val="uk-UA"/>
        </w:rPr>
        <w:t>УКРАЇНСЬКА ПУНКТУАЦІЯ</w:t>
      </w:r>
    </w:p>
    <w:p w:rsidR="00083912" w:rsidRPr="00083912" w:rsidRDefault="00083912" w:rsidP="00083912">
      <w:pPr>
        <w:keepNext/>
        <w:jc w:val="center"/>
        <w:outlineLvl w:val="2"/>
        <w:rPr>
          <w:b/>
          <w:sz w:val="20"/>
          <w:szCs w:val="20"/>
          <w:lang w:val="uk-UA"/>
        </w:rPr>
      </w:pPr>
      <w:r w:rsidRPr="00083912">
        <w:rPr>
          <w:sz w:val="20"/>
          <w:szCs w:val="20"/>
          <w:lang w:val="uk-UA"/>
        </w:rPr>
        <w:t>(програма для філологічних факультетів)</w:t>
      </w:r>
    </w:p>
    <w:p w:rsidR="00083912" w:rsidRPr="00083912" w:rsidRDefault="00083912" w:rsidP="00083912">
      <w:pPr>
        <w:jc w:val="both"/>
        <w:rPr>
          <w:b/>
          <w:color w:val="000000"/>
          <w:sz w:val="20"/>
          <w:szCs w:val="20"/>
          <w:lang w:val="uk-UA"/>
        </w:rPr>
      </w:pPr>
    </w:p>
    <w:p w:rsidR="00083912" w:rsidRPr="00083912" w:rsidRDefault="00083912" w:rsidP="00083912">
      <w:pPr>
        <w:ind w:firstLine="709"/>
        <w:jc w:val="both"/>
        <w:rPr>
          <w:i/>
          <w:sz w:val="20"/>
          <w:szCs w:val="20"/>
          <w:lang w:val="uk-UA"/>
        </w:rPr>
      </w:pPr>
      <w:r w:rsidRPr="00083912">
        <w:rPr>
          <w:i/>
          <w:sz w:val="20"/>
          <w:szCs w:val="20"/>
          <w:lang w:val="uk-UA"/>
        </w:rPr>
        <w:t>У статті обґрунтовано актуальність вивчення дисципліни, запропоновано програму курсу, сформульовано мету і завдання, окреслено основні вимоги до знань і вмінь студентів, описано форми роботи викладача і студента, зміст програми розподілено за шістьма змістовими модулями.</w:t>
      </w:r>
    </w:p>
    <w:p w:rsidR="00083912" w:rsidRPr="00083912" w:rsidRDefault="00083912" w:rsidP="00083912">
      <w:pPr>
        <w:ind w:firstLine="709"/>
        <w:jc w:val="both"/>
        <w:rPr>
          <w:i/>
          <w:sz w:val="20"/>
          <w:szCs w:val="20"/>
          <w:lang w:val="uk-UA"/>
        </w:rPr>
      </w:pPr>
      <w:r w:rsidRPr="00083912">
        <w:rPr>
          <w:i/>
          <w:sz w:val="20"/>
          <w:szCs w:val="20"/>
          <w:lang w:val="uk-UA"/>
        </w:rPr>
        <w:t>Ключові слова: українська пунктуація, принципи пунктуації, типи розділових знаків, пунктограма.</w:t>
      </w:r>
    </w:p>
    <w:p w:rsidR="00083912" w:rsidRPr="00083912" w:rsidRDefault="00083912" w:rsidP="00083912">
      <w:pPr>
        <w:jc w:val="both"/>
        <w:rPr>
          <w:b/>
          <w:color w:val="000000"/>
          <w:sz w:val="20"/>
          <w:szCs w:val="20"/>
          <w:lang w:val="uk-UA"/>
        </w:rPr>
      </w:pPr>
    </w:p>
    <w:p w:rsidR="00083912" w:rsidRPr="00083912" w:rsidRDefault="00083912" w:rsidP="00083912">
      <w:pPr>
        <w:ind w:firstLine="709"/>
        <w:jc w:val="both"/>
        <w:rPr>
          <w:sz w:val="20"/>
          <w:szCs w:val="20"/>
          <w:lang w:val="uk-UA"/>
        </w:rPr>
      </w:pPr>
      <w:r w:rsidRPr="00083912">
        <w:rPr>
          <w:color w:val="000000"/>
          <w:sz w:val="20"/>
          <w:szCs w:val="20"/>
          <w:lang w:val="uk-UA"/>
        </w:rPr>
        <w:t xml:space="preserve">У зв’язку з необхідністю покращення підготовки майбутніх фахівців-філологів вважаємо за необхідне вести мову про назву, зміст і обсяг окремих філологічних курсів стандарту МОН у вишах. Мова йтиме про курс «Практикум з української мови». Програми цього курсу є надзвичайно насиченими матеріалами, що неможливо викласти протягом відведених кредитів, аудиторних годин. Тому вважаємо, що з «Практикуму української мови» слід виокремити окремим курсом «Українська пунктуація» (окремі виші це вже практикують). Тільки в такому випадку буде можливим викладення таких тем, як етапи становлення української пунктуації, історія становлення розділових знаків, класифікація розділових знаків, принципи пунктуації тощо. По-друге, необхідність цього курсу зумовлена й тим, що в межах «Практикуму» пунктуацію в основному розглядають як звід правил. По-третє, </w:t>
      </w:r>
      <w:r w:rsidRPr="00083912">
        <w:rPr>
          <w:sz w:val="20"/>
          <w:szCs w:val="20"/>
          <w:lang w:val="uk-UA"/>
        </w:rPr>
        <w:t xml:space="preserve">слід констатувати, що в підручниках з сучасної української мови, в яких висвітлюються проблеми української пунктуації, цей розділ викладено надто фрагментарно і спрощено, без заглиблення в теорію, не завжди відбито досягнення сучасної лінгвістики. Крім цього, у науковій літературі спостерігається різнобій думок щодо того чи іншого питання, що створює труднощі при опануванні тем. Упродовж цього часу у лінгвістиці з’явилось чимало праць, присвячених питанням теорії пунктуації [Валгина 2001; Валгина 2000; Гуйванюк 2002; Загнітко 2001; Козленко 2009; Петриченко 2003; Петриченко 2006; Савченко 2008; Українська 2011 та ін.]. Усе це свідчить про актуальність та нагальну необхідність поглибленого вивчення питань пунктуації в межах окремого курсу. </w:t>
      </w:r>
    </w:p>
    <w:p w:rsidR="00083912" w:rsidRPr="00083912" w:rsidRDefault="00083912" w:rsidP="00083912">
      <w:pPr>
        <w:ind w:firstLine="709"/>
        <w:jc w:val="both"/>
        <w:rPr>
          <w:sz w:val="20"/>
          <w:szCs w:val="20"/>
          <w:lang w:val="uk-UA"/>
        </w:rPr>
      </w:pPr>
      <w:r w:rsidRPr="00083912">
        <w:rPr>
          <w:sz w:val="20"/>
          <w:szCs w:val="20"/>
          <w:lang w:val="uk-UA"/>
        </w:rPr>
        <w:t xml:space="preserve">Мета публікації – обґрунтувати необхідність вивчення в межах окремого курсу «Української пунктуації». Мета передбачає вирішення </w:t>
      </w:r>
      <w:r w:rsidRPr="00083912">
        <w:rPr>
          <w:sz w:val="20"/>
          <w:szCs w:val="20"/>
          <w:lang w:val="uk-UA"/>
        </w:rPr>
        <w:lastRenderedPageBreak/>
        <w:t xml:space="preserve">таких завдань: запропонувати назву такого курсу; розробити поглиблену програму для вивчення питань української пунктуації на філологічних факультетах. </w:t>
      </w:r>
    </w:p>
    <w:p w:rsidR="00083912" w:rsidRPr="00083912" w:rsidRDefault="00083912" w:rsidP="00083912">
      <w:pPr>
        <w:ind w:firstLine="709"/>
        <w:jc w:val="both"/>
        <w:rPr>
          <w:sz w:val="20"/>
          <w:szCs w:val="20"/>
          <w:lang w:val="uk-UA"/>
        </w:rPr>
      </w:pPr>
      <w:r w:rsidRPr="00083912">
        <w:rPr>
          <w:sz w:val="20"/>
          <w:szCs w:val="20"/>
          <w:lang w:val="uk-UA"/>
        </w:rPr>
        <w:t>Програма призначена для студентів української філології денної та заочної форм навчання освітньо-кваліфікаційного рівня «бакалавр» і складена на основі методичних рекомендацій, що їх містить література останніх років, та з урахуванням нагромадженого у вузах досвіду проведення занять.</w:t>
      </w:r>
    </w:p>
    <w:p w:rsidR="00083912" w:rsidRPr="00083912" w:rsidRDefault="00083912" w:rsidP="00083912">
      <w:pPr>
        <w:ind w:firstLine="709"/>
        <w:jc w:val="both"/>
        <w:rPr>
          <w:b/>
          <w:sz w:val="20"/>
          <w:szCs w:val="20"/>
          <w:lang w:val="uk-UA"/>
        </w:rPr>
      </w:pPr>
      <w:r w:rsidRPr="00083912">
        <w:rPr>
          <w:b/>
          <w:color w:val="000000"/>
          <w:sz w:val="20"/>
          <w:szCs w:val="20"/>
          <w:lang w:val="uk-UA"/>
        </w:rPr>
        <w:t xml:space="preserve">1. </w:t>
      </w:r>
      <w:r w:rsidRPr="00083912">
        <w:rPr>
          <w:b/>
          <w:sz w:val="20"/>
          <w:szCs w:val="20"/>
          <w:lang w:val="uk-UA"/>
        </w:rPr>
        <w:t>Пояснювальна записка</w:t>
      </w:r>
    </w:p>
    <w:p w:rsidR="00083912" w:rsidRPr="00083912" w:rsidRDefault="00083912" w:rsidP="00083912">
      <w:pPr>
        <w:ind w:firstLine="709"/>
        <w:jc w:val="both"/>
        <w:rPr>
          <w:sz w:val="20"/>
          <w:szCs w:val="20"/>
          <w:lang w:val="uk-UA"/>
        </w:rPr>
      </w:pPr>
      <w:r w:rsidRPr="00083912">
        <w:rPr>
          <w:sz w:val="20"/>
          <w:szCs w:val="20"/>
          <w:lang w:val="uk-UA"/>
        </w:rPr>
        <w:t xml:space="preserve">В останні десятиліття спостерігається становлення та інтенсивний розвиток ідей функціонально-комунікативного синтаксису та лінгвістики тексту. Комунікативно-смислові акценти, що закладено в тексті, передають за допомогою різних засобів, серед яких особливе місце належить пунктуації. </w:t>
      </w:r>
    </w:p>
    <w:p w:rsidR="00083912" w:rsidRPr="00083912" w:rsidRDefault="00083912" w:rsidP="00083912">
      <w:pPr>
        <w:ind w:firstLine="709"/>
        <w:jc w:val="both"/>
        <w:rPr>
          <w:sz w:val="20"/>
          <w:szCs w:val="20"/>
        </w:rPr>
      </w:pPr>
      <w:r w:rsidRPr="00083912">
        <w:rPr>
          <w:sz w:val="20"/>
          <w:szCs w:val="20"/>
          <w:lang w:val="uk-UA"/>
        </w:rPr>
        <w:t xml:space="preserve">У чинних на сьогодні програмах із курсу </w:t>
      </w:r>
      <w:r w:rsidRPr="00083912">
        <w:rPr>
          <w:sz w:val="20"/>
          <w:szCs w:val="20"/>
        </w:rPr>
        <w:t>“</w:t>
      </w:r>
      <w:r w:rsidRPr="00083912">
        <w:rPr>
          <w:sz w:val="20"/>
          <w:szCs w:val="20"/>
          <w:lang w:val="uk-UA"/>
        </w:rPr>
        <w:t>Сучасна українська літературна мова</w:t>
      </w:r>
      <w:r w:rsidRPr="00083912">
        <w:rPr>
          <w:sz w:val="20"/>
          <w:szCs w:val="20"/>
        </w:rPr>
        <w:t>”</w:t>
      </w:r>
      <w:r w:rsidRPr="00083912">
        <w:rPr>
          <w:sz w:val="20"/>
          <w:szCs w:val="20"/>
          <w:lang w:val="uk-UA"/>
        </w:rPr>
        <w:t xml:space="preserve"> питанням пунктуації приділено недостатньо уваги. Водночас у практиці сучасної пунктуації спостерігаються багато нечітких, дискусійних, часом протилежних поглядів і думок. </w:t>
      </w:r>
    </w:p>
    <w:p w:rsidR="00083912" w:rsidRPr="00083912" w:rsidRDefault="00083912" w:rsidP="00083912">
      <w:pPr>
        <w:ind w:firstLine="709"/>
        <w:jc w:val="both"/>
        <w:rPr>
          <w:sz w:val="20"/>
          <w:szCs w:val="20"/>
          <w:lang w:val="uk-UA"/>
        </w:rPr>
      </w:pPr>
      <w:r w:rsidRPr="00083912">
        <w:rPr>
          <w:sz w:val="20"/>
          <w:szCs w:val="20"/>
          <w:lang w:val="uk-UA"/>
        </w:rPr>
        <w:t xml:space="preserve">Як відомо, пунктуація є складовою частиною правопису. Проте правила пунктуації не завжди належно були відображені в українських правописах. Так, у “Найголовніших правилах українського правопису”, виданих у 1921 році АН України, такий розділ був відсутній. Не приділено належної уваги пунктуації і в перших всеукраїнських правописах. Зокрема М. Грунський, оцінюючи загалом позитивно “Український правопис” 1928 року, відзначав, що особливо не розробленим у затвердженому правописі є розділ пунктуації [Грунський 1929: 30]. Трохи пізніше у своїй праці “Рідне писання. – Ч. 1: Український правопис і основи літературної мови” подібну думку висловлює і І. Огієнко, зокрема він констатує, що Академія наук докладних правил про знаки розділові не встановила і подає спеціальний розділ “Повний збір правил уживання розділових знаків” [Огієнко 1933: 18]. Н. В. Гуйванюк, проаналізувавши видання Українських правописів до 1990 року включно, стверджує, що “питанням пунктуації приділялася недостатня увага, хоч дотримання правил правопису, як відомо, передбачає передусім високу культуру писемного мовлення, а отже, й високий рівень пунктуаційної грамотності” [Гуйванюк 2002: 13], справедливо вказує на недоліки у викладенні пунктуаційних правил [Гуйванюк 2002: 13–14], на розбіжності пунктуаційного оформлення речень у підручниках і навчальних посібниках (пор.: </w:t>
      </w:r>
      <w:r w:rsidRPr="00083912">
        <w:rPr>
          <w:i/>
          <w:sz w:val="20"/>
          <w:szCs w:val="20"/>
          <w:lang w:val="uk-UA"/>
        </w:rPr>
        <w:t xml:space="preserve">Ті імена губляться в туманах минувшини десь на розпуттях історії. </w:t>
      </w:r>
      <w:r w:rsidRPr="00083912">
        <w:rPr>
          <w:sz w:val="20"/>
          <w:szCs w:val="20"/>
          <w:lang w:val="uk-UA"/>
        </w:rPr>
        <w:t xml:space="preserve">(О. Гончар). </w:t>
      </w:r>
      <w:r w:rsidRPr="00083912">
        <w:rPr>
          <w:sz w:val="20"/>
          <w:szCs w:val="20"/>
        </w:rPr>
        <w:t>“</w:t>
      </w:r>
      <w:r w:rsidRPr="00083912">
        <w:rPr>
          <w:i/>
          <w:sz w:val="20"/>
          <w:szCs w:val="20"/>
          <w:lang w:val="uk-UA"/>
        </w:rPr>
        <w:t>Прийди хоч уві сні і нахились до мене</w:t>
      </w:r>
      <w:r w:rsidRPr="00083912">
        <w:rPr>
          <w:sz w:val="20"/>
          <w:szCs w:val="20"/>
        </w:rPr>
        <w:t>”</w:t>
      </w:r>
      <w:r w:rsidRPr="00083912">
        <w:rPr>
          <w:sz w:val="20"/>
          <w:szCs w:val="20"/>
          <w:lang w:val="uk-UA"/>
        </w:rPr>
        <w:t xml:space="preserve"> (В. Сосюра). </w:t>
      </w:r>
      <w:r w:rsidRPr="00083912">
        <w:rPr>
          <w:i/>
          <w:sz w:val="20"/>
          <w:szCs w:val="20"/>
          <w:lang w:val="uk-UA"/>
        </w:rPr>
        <w:t xml:space="preserve">Як не любити любов’ю наснажених, мудрістю </w:t>
      </w:r>
      <w:r w:rsidRPr="00083912">
        <w:rPr>
          <w:i/>
          <w:sz w:val="20"/>
          <w:szCs w:val="20"/>
          <w:lang w:val="uk-UA"/>
        </w:rPr>
        <w:lastRenderedPageBreak/>
        <w:t xml:space="preserve">сповнених книг </w:t>
      </w:r>
      <w:r w:rsidRPr="00083912">
        <w:rPr>
          <w:sz w:val="20"/>
          <w:szCs w:val="20"/>
          <w:lang w:val="uk-UA"/>
        </w:rPr>
        <w:t xml:space="preserve">(М. Рильський).) [Гуйванюк 2002: 16–17], узагальнює складні випадки сучасної української пунктуації [Гуйванюк 2002: 15] висловлює свої пропозиції до нової редакції “Українського правопису” [Гуйванюк 2002: 17]. </w:t>
      </w:r>
    </w:p>
    <w:p w:rsidR="00083912" w:rsidRPr="00083912" w:rsidRDefault="00083912" w:rsidP="00083912">
      <w:pPr>
        <w:ind w:firstLine="709"/>
        <w:jc w:val="both"/>
        <w:rPr>
          <w:sz w:val="20"/>
          <w:szCs w:val="20"/>
          <w:lang w:val="uk-UA"/>
        </w:rPr>
      </w:pPr>
      <w:r w:rsidRPr="00083912">
        <w:rPr>
          <w:sz w:val="20"/>
          <w:szCs w:val="20"/>
          <w:lang w:val="uk-UA"/>
        </w:rPr>
        <w:t xml:space="preserve">Основна </w:t>
      </w:r>
      <w:r w:rsidRPr="00083912">
        <w:rPr>
          <w:b/>
          <w:sz w:val="20"/>
          <w:szCs w:val="20"/>
          <w:lang w:val="uk-UA"/>
        </w:rPr>
        <w:t>мета</w:t>
      </w:r>
      <w:r w:rsidRPr="00083912">
        <w:rPr>
          <w:sz w:val="20"/>
          <w:szCs w:val="20"/>
          <w:lang w:val="uk-UA"/>
        </w:rPr>
        <w:t xml:space="preserve"> курсу – сформувати у студентів науково-обгрунтоване уявлення про структурно-системну організацію сучасної української пунктуації та закономірності її функціонування в різних ситуаціях. Поставлена мета визначає необхідність розв’язання таких </w:t>
      </w:r>
      <w:r w:rsidRPr="00083912">
        <w:rPr>
          <w:b/>
          <w:sz w:val="20"/>
          <w:szCs w:val="20"/>
          <w:lang w:val="uk-UA"/>
        </w:rPr>
        <w:t>завдань</w:t>
      </w:r>
      <w:r w:rsidRPr="00083912">
        <w:rPr>
          <w:sz w:val="20"/>
          <w:szCs w:val="20"/>
          <w:lang w:val="uk-UA"/>
        </w:rPr>
        <w:t>:</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осягнути сутність сучасної української пунктуації щодо її ролі в мовленні (тексті);</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засвоїти основні поняття, принципи української пунктуації та основні тенденції її розвитку;</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визначити місце кожного знака в пунктуаційній системі;</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дати практичні рекомендації щодо вживання розділових знаків, у тому числі й у тих випадках, які ще не закріплено правиламишляхом доповнення вже наявних;</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виробити навички пунктуаційного аналізу текстів різного жанру та функціонально-стильової належності;</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закріпити та удосконалити пунктуаційну грамотність студентів;</w:t>
      </w:r>
    </w:p>
    <w:p w:rsidR="00083912" w:rsidRPr="00083912" w:rsidRDefault="00083912" w:rsidP="00B00580">
      <w:pPr>
        <w:numPr>
          <w:ilvl w:val="0"/>
          <w:numId w:val="8"/>
        </w:numPr>
        <w:tabs>
          <w:tab w:val="left" w:pos="1134"/>
        </w:tabs>
        <w:ind w:left="1134" w:hanging="425"/>
        <w:jc w:val="both"/>
        <w:rPr>
          <w:sz w:val="20"/>
          <w:szCs w:val="20"/>
          <w:lang w:val="uk-UA"/>
        </w:rPr>
      </w:pPr>
      <w:r w:rsidRPr="00083912">
        <w:rPr>
          <w:sz w:val="20"/>
          <w:szCs w:val="20"/>
          <w:lang w:val="uk-UA"/>
        </w:rPr>
        <w:t>дати практичні рекомендації з методики навчання пунктуації в середній школі;</w:t>
      </w:r>
    </w:p>
    <w:p w:rsidR="00083912" w:rsidRPr="00083912" w:rsidRDefault="00083912" w:rsidP="00083912">
      <w:pPr>
        <w:ind w:firstLine="709"/>
        <w:jc w:val="both"/>
        <w:rPr>
          <w:sz w:val="20"/>
          <w:szCs w:val="20"/>
          <w:lang w:val="uk-UA"/>
        </w:rPr>
      </w:pPr>
      <w:r w:rsidRPr="00083912">
        <w:rPr>
          <w:sz w:val="20"/>
          <w:szCs w:val="20"/>
          <w:lang w:val="uk-UA"/>
        </w:rPr>
        <w:t>У сучасному розумінні призначення пунктуації полягає у служінні ефективним засобом членування мовлення (тексту). Це обумовлює обґрунтування і визначення місця пунктуації у складі мови, аналізу основних принципів української пунктуації. Велику увагу приділено аналізу української пунктуації не як набору правил, а як живої системи, яка розвивається, а також питанням так званої авторської пунктуації, яку дослідники трактують по-різному.</w:t>
      </w:r>
    </w:p>
    <w:p w:rsidR="00083912" w:rsidRPr="00083912" w:rsidRDefault="00083912" w:rsidP="00083912">
      <w:pPr>
        <w:ind w:firstLine="709"/>
        <w:jc w:val="both"/>
        <w:rPr>
          <w:sz w:val="20"/>
          <w:szCs w:val="20"/>
          <w:lang w:val="uk-UA"/>
        </w:rPr>
      </w:pPr>
      <w:r w:rsidRPr="00083912">
        <w:rPr>
          <w:sz w:val="20"/>
          <w:szCs w:val="20"/>
          <w:lang w:val="uk-UA"/>
        </w:rPr>
        <w:t xml:space="preserve">Прослухавши курс української пунктуації, студенти повинні </w:t>
      </w:r>
      <w:r w:rsidRPr="00083912">
        <w:rPr>
          <w:b/>
          <w:sz w:val="20"/>
          <w:szCs w:val="20"/>
          <w:lang w:val="uk-UA"/>
        </w:rPr>
        <w:t>знати</w:t>
      </w:r>
      <w:r w:rsidRPr="00083912">
        <w:rPr>
          <w:sz w:val="20"/>
          <w:szCs w:val="20"/>
          <w:lang w:val="uk-UA"/>
        </w:rPr>
        <w:t>:</w:t>
      </w:r>
    </w:p>
    <w:p w:rsidR="00083912" w:rsidRPr="00083912" w:rsidRDefault="00083912" w:rsidP="00B00580">
      <w:pPr>
        <w:numPr>
          <w:ilvl w:val="0"/>
          <w:numId w:val="9"/>
        </w:numPr>
        <w:jc w:val="both"/>
        <w:rPr>
          <w:sz w:val="20"/>
          <w:szCs w:val="20"/>
          <w:lang w:val="uk-UA"/>
        </w:rPr>
      </w:pPr>
      <w:r w:rsidRPr="00083912">
        <w:rPr>
          <w:sz w:val="20"/>
          <w:szCs w:val="20"/>
          <w:lang w:val="uk-UA"/>
        </w:rPr>
        <w:t>предмет і завдання курсу “Українська пунктуація”;</w:t>
      </w:r>
    </w:p>
    <w:p w:rsidR="00083912" w:rsidRPr="00083912" w:rsidRDefault="00083912" w:rsidP="00B00580">
      <w:pPr>
        <w:numPr>
          <w:ilvl w:val="0"/>
          <w:numId w:val="9"/>
        </w:numPr>
        <w:jc w:val="both"/>
        <w:rPr>
          <w:sz w:val="20"/>
          <w:szCs w:val="20"/>
          <w:lang w:val="uk-UA"/>
        </w:rPr>
      </w:pPr>
      <w:r w:rsidRPr="00083912">
        <w:rPr>
          <w:sz w:val="20"/>
          <w:szCs w:val="20"/>
          <w:lang w:val="uk-UA"/>
        </w:rPr>
        <w:t>основні поняття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основні етапи розвитку української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принципи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типи розділових знаків за різними ознаками;</w:t>
      </w:r>
    </w:p>
    <w:p w:rsidR="00083912" w:rsidRPr="00083912" w:rsidRDefault="00083912" w:rsidP="00B00580">
      <w:pPr>
        <w:numPr>
          <w:ilvl w:val="0"/>
          <w:numId w:val="9"/>
        </w:numPr>
        <w:jc w:val="both"/>
        <w:rPr>
          <w:sz w:val="20"/>
          <w:szCs w:val="20"/>
          <w:lang w:val="uk-UA"/>
        </w:rPr>
      </w:pPr>
      <w:r w:rsidRPr="00083912">
        <w:rPr>
          <w:sz w:val="20"/>
          <w:szCs w:val="20"/>
          <w:lang w:val="uk-UA"/>
        </w:rPr>
        <w:t>правила вживання різних розділових знаків;</w:t>
      </w:r>
    </w:p>
    <w:p w:rsidR="00083912" w:rsidRPr="00083912" w:rsidRDefault="00083912" w:rsidP="00B00580">
      <w:pPr>
        <w:numPr>
          <w:ilvl w:val="0"/>
          <w:numId w:val="9"/>
        </w:numPr>
        <w:jc w:val="both"/>
        <w:rPr>
          <w:sz w:val="20"/>
          <w:szCs w:val="20"/>
          <w:lang w:val="uk-UA"/>
        </w:rPr>
      </w:pPr>
      <w:r w:rsidRPr="00083912">
        <w:rPr>
          <w:sz w:val="20"/>
          <w:szCs w:val="20"/>
          <w:lang w:val="uk-UA"/>
        </w:rPr>
        <w:t>сучасні тенденції розвитку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методику роботи над пунктуаційними помилками.</w:t>
      </w:r>
    </w:p>
    <w:p w:rsidR="00083912" w:rsidRPr="00083912" w:rsidRDefault="00083912" w:rsidP="00083912">
      <w:pPr>
        <w:ind w:firstLine="709"/>
        <w:jc w:val="both"/>
        <w:rPr>
          <w:sz w:val="20"/>
          <w:szCs w:val="20"/>
          <w:lang w:val="uk-UA"/>
        </w:rPr>
      </w:pPr>
      <w:r w:rsidRPr="00083912">
        <w:rPr>
          <w:sz w:val="20"/>
          <w:szCs w:val="20"/>
          <w:lang w:val="uk-UA"/>
        </w:rPr>
        <w:t xml:space="preserve">Студенти повинні </w:t>
      </w:r>
      <w:r w:rsidRPr="00083912">
        <w:rPr>
          <w:b/>
          <w:sz w:val="20"/>
          <w:szCs w:val="20"/>
          <w:lang w:val="uk-UA"/>
        </w:rPr>
        <w:t>вміти</w:t>
      </w:r>
      <w:r w:rsidRPr="00083912">
        <w:rPr>
          <w:sz w:val="20"/>
          <w:szCs w:val="20"/>
          <w:lang w:val="uk-UA"/>
        </w:rPr>
        <w:t>:</w:t>
      </w:r>
    </w:p>
    <w:p w:rsidR="00083912" w:rsidRPr="00083912" w:rsidRDefault="00083912" w:rsidP="00B00580">
      <w:pPr>
        <w:numPr>
          <w:ilvl w:val="0"/>
          <w:numId w:val="9"/>
        </w:numPr>
        <w:jc w:val="both"/>
        <w:rPr>
          <w:sz w:val="20"/>
          <w:szCs w:val="20"/>
          <w:lang w:val="uk-UA"/>
        </w:rPr>
      </w:pPr>
      <w:r w:rsidRPr="00083912">
        <w:rPr>
          <w:sz w:val="20"/>
          <w:szCs w:val="20"/>
          <w:lang w:val="uk-UA"/>
        </w:rPr>
        <w:lastRenderedPageBreak/>
        <w:t>визначити предмет і завдання пунктуації, місце і значення пунктуації у складі письмової мови;</w:t>
      </w:r>
    </w:p>
    <w:p w:rsidR="00083912" w:rsidRPr="00083912" w:rsidRDefault="00083912" w:rsidP="00B00580">
      <w:pPr>
        <w:numPr>
          <w:ilvl w:val="0"/>
          <w:numId w:val="9"/>
        </w:numPr>
        <w:jc w:val="both"/>
        <w:rPr>
          <w:sz w:val="20"/>
          <w:szCs w:val="20"/>
          <w:lang w:val="uk-UA"/>
        </w:rPr>
      </w:pPr>
      <w:r w:rsidRPr="00083912">
        <w:rPr>
          <w:sz w:val="20"/>
          <w:szCs w:val="20"/>
          <w:lang w:val="uk-UA"/>
        </w:rPr>
        <w:t>користуватися термінологічним апаратом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охарактеризувати етапи розвитку української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назвати ознаки сучасної української пунктуації як регламентованої системи;</w:t>
      </w:r>
    </w:p>
    <w:p w:rsidR="00083912" w:rsidRPr="00083912" w:rsidRDefault="00083912" w:rsidP="00B00580">
      <w:pPr>
        <w:numPr>
          <w:ilvl w:val="0"/>
          <w:numId w:val="9"/>
        </w:numPr>
        <w:jc w:val="both"/>
        <w:rPr>
          <w:sz w:val="20"/>
          <w:szCs w:val="20"/>
          <w:lang w:val="uk-UA"/>
        </w:rPr>
      </w:pPr>
      <w:r w:rsidRPr="00083912">
        <w:rPr>
          <w:sz w:val="20"/>
          <w:szCs w:val="20"/>
          <w:lang w:val="uk-UA"/>
        </w:rPr>
        <w:t>визначити сутність кожного принципу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застосувати правила вживання того чи іншого розділового знака на практиці;</w:t>
      </w:r>
    </w:p>
    <w:p w:rsidR="00083912" w:rsidRPr="00083912" w:rsidRDefault="00083912" w:rsidP="00B00580">
      <w:pPr>
        <w:numPr>
          <w:ilvl w:val="0"/>
          <w:numId w:val="9"/>
        </w:numPr>
        <w:jc w:val="both"/>
        <w:rPr>
          <w:sz w:val="20"/>
          <w:szCs w:val="20"/>
          <w:lang w:val="uk-UA"/>
        </w:rPr>
      </w:pPr>
      <w:r w:rsidRPr="00083912">
        <w:rPr>
          <w:sz w:val="20"/>
          <w:szCs w:val="20"/>
          <w:lang w:val="uk-UA"/>
        </w:rPr>
        <w:t>проводити пунктуаційний аналіз різних синтаксичних одиниць</w:t>
      </w:r>
    </w:p>
    <w:p w:rsidR="00083912" w:rsidRPr="00083912" w:rsidRDefault="00083912" w:rsidP="00083912">
      <w:pPr>
        <w:ind w:firstLine="709"/>
        <w:jc w:val="both"/>
        <w:rPr>
          <w:b/>
          <w:sz w:val="20"/>
          <w:szCs w:val="20"/>
          <w:lang w:val="uk-UA"/>
        </w:rPr>
      </w:pPr>
      <w:r w:rsidRPr="00083912">
        <w:rPr>
          <w:b/>
          <w:sz w:val="20"/>
          <w:szCs w:val="20"/>
          <w:lang w:val="uk-UA"/>
        </w:rPr>
        <w:t>Форми роботи викладача такі:</w:t>
      </w:r>
    </w:p>
    <w:p w:rsidR="00083912" w:rsidRPr="00083912" w:rsidRDefault="00083912" w:rsidP="00B00580">
      <w:pPr>
        <w:numPr>
          <w:ilvl w:val="0"/>
          <w:numId w:val="9"/>
        </w:numPr>
        <w:jc w:val="both"/>
        <w:rPr>
          <w:sz w:val="20"/>
          <w:szCs w:val="20"/>
          <w:lang w:val="uk-UA"/>
        </w:rPr>
      </w:pPr>
      <w:r w:rsidRPr="00083912">
        <w:rPr>
          <w:sz w:val="20"/>
          <w:szCs w:val="20"/>
          <w:lang w:val="uk-UA"/>
        </w:rPr>
        <w:t>проведення практичних занять;</w:t>
      </w:r>
    </w:p>
    <w:p w:rsidR="00083912" w:rsidRPr="00083912" w:rsidRDefault="00083912" w:rsidP="00B00580">
      <w:pPr>
        <w:numPr>
          <w:ilvl w:val="0"/>
          <w:numId w:val="9"/>
        </w:numPr>
        <w:jc w:val="both"/>
        <w:rPr>
          <w:sz w:val="20"/>
          <w:szCs w:val="20"/>
          <w:lang w:val="uk-UA"/>
        </w:rPr>
      </w:pPr>
      <w:r w:rsidRPr="00083912">
        <w:rPr>
          <w:sz w:val="20"/>
          <w:szCs w:val="20"/>
          <w:lang w:val="uk-UA"/>
        </w:rPr>
        <w:t>контроль за читанням науково-теоретичної і науково-прикладної літератури, опрацювання статей з певних проблем пунктуації;</w:t>
      </w:r>
    </w:p>
    <w:p w:rsidR="00083912" w:rsidRPr="00083912" w:rsidRDefault="00083912" w:rsidP="00B00580">
      <w:pPr>
        <w:numPr>
          <w:ilvl w:val="0"/>
          <w:numId w:val="9"/>
        </w:numPr>
        <w:jc w:val="both"/>
        <w:rPr>
          <w:sz w:val="20"/>
          <w:szCs w:val="20"/>
          <w:lang w:val="uk-UA"/>
        </w:rPr>
      </w:pPr>
      <w:r w:rsidRPr="00083912">
        <w:rPr>
          <w:sz w:val="20"/>
          <w:szCs w:val="20"/>
          <w:lang w:val="uk-UA"/>
        </w:rPr>
        <w:t>організація підготовки студентів до практичних занять;</w:t>
      </w:r>
    </w:p>
    <w:p w:rsidR="00083912" w:rsidRPr="00083912" w:rsidRDefault="00083912" w:rsidP="00B00580">
      <w:pPr>
        <w:numPr>
          <w:ilvl w:val="0"/>
          <w:numId w:val="9"/>
        </w:numPr>
        <w:jc w:val="both"/>
        <w:rPr>
          <w:sz w:val="20"/>
          <w:szCs w:val="20"/>
          <w:lang w:val="uk-UA"/>
        </w:rPr>
      </w:pPr>
      <w:r w:rsidRPr="00083912">
        <w:rPr>
          <w:sz w:val="20"/>
          <w:szCs w:val="20"/>
          <w:lang w:val="uk-UA"/>
        </w:rPr>
        <w:t>проведення колоквіуму з однієї з теоретичних тем;</w:t>
      </w:r>
    </w:p>
    <w:p w:rsidR="00083912" w:rsidRPr="00083912" w:rsidRDefault="00083912" w:rsidP="00B00580">
      <w:pPr>
        <w:numPr>
          <w:ilvl w:val="0"/>
          <w:numId w:val="9"/>
        </w:numPr>
        <w:jc w:val="both"/>
        <w:rPr>
          <w:sz w:val="20"/>
          <w:szCs w:val="20"/>
          <w:lang w:val="uk-UA"/>
        </w:rPr>
      </w:pPr>
      <w:r w:rsidRPr="00083912">
        <w:rPr>
          <w:sz w:val="20"/>
          <w:szCs w:val="20"/>
          <w:lang w:val="uk-UA"/>
        </w:rPr>
        <w:t>організація і проведення тестування;</w:t>
      </w:r>
    </w:p>
    <w:p w:rsidR="00083912" w:rsidRPr="00083912" w:rsidRDefault="00083912" w:rsidP="00B00580">
      <w:pPr>
        <w:numPr>
          <w:ilvl w:val="0"/>
          <w:numId w:val="9"/>
        </w:numPr>
        <w:jc w:val="both"/>
        <w:rPr>
          <w:sz w:val="20"/>
          <w:szCs w:val="20"/>
          <w:lang w:val="uk-UA"/>
        </w:rPr>
      </w:pPr>
      <w:r w:rsidRPr="00083912">
        <w:rPr>
          <w:sz w:val="20"/>
          <w:szCs w:val="20"/>
          <w:lang w:val="uk-UA"/>
        </w:rPr>
        <w:t>організація і контроль за самостійною роботою студентів;</w:t>
      </w:r>
    </w:p>
    <w:p w:rsidR="00083912" w:rsidRPr="00083912" w:rsidRDefault="00083912" w:rsidP="00B00580">
      <w:pPr>
        <w:numPr>
          <w:ilvl w:val="0"/>
          <w:numId w:val="9"/>
        </w:numPr>
        <w:jc w:val="both"/>
        <w:rPr>
          <w:sz w:val="20"/>
          <w:szCs w:val="20"/>
          <w:lang w:val="uk-UA"/>
        </w:rPr>
      </w:pPr>
      <w:r w:rsidRPr="00083912">
        <w:rPr>
          <w:sz w:val="20"/>
          <w:szCs w:val="20"/>
          <w:lang w:val="uk-UA"/>
        </w:rPr>
        <w:t>консультування студентів;</w:t>
      </w:r>
    </w:p>
    <w:p w:rsidR="00083912" w:rsidRPr="00083912" w:rsidRDefault="00083912" w:rsidP="00B00580">
      <w:pPr>
        <w:numPr>
          <w:ilvl w:val="0"/>
          <w:numId w:val="9"/>
        </w:numPr>
        <w:jc w:val="both"/>
        <w:rPr>
          <w:sz w:val="20"/>
          <w:szCs w:val="20"/>
          <w:lang w:val="uk-UA"/>
        </w:rPr>
      </w:pPr>
      <w:r w:rsidRPr="00083912">
        <w:rPr>
          <w:sz w:val="20"/>
          <w:szCs w:val="20"/>
          <w:lang w:val="uk-UA"/>
        </w:rPr>
        <w:t>проведення міні-контрольних робіт, опитування;</w:t>
      </w:r>
    </w:p>
    <w:p w:rsidR="00083912" w:rsidRPr="00083912" w:rsidRDefault="00083912" w:rsidP="00B00580">
      <w:pPr>
        <w:numPr>
          <w:ilvl w:val="0"/>
          <w:numId w:val="9"/>
        </w:numPr>
        <w:jc w:val="both"/>
        <w:rPr>
          <w:sz w:val="20"/>
          <w:szCs w:val="20"/>
          <w:lang w:val="uk-UA"/>
        </w:rPr>
      </w:pPr>
      <w:r w:rsidRPr="00083912">
        <w:rPr>
          <w:sz w:val="20"/>
          <w:szCs w:val="20"/>
          <w:lang w:val="uk-UA"/>
        </w:rPr>
        <w:t>організація заліку.</w:t>
      </w:r>
    </w:p>
    <w:p w:rsidR="00083912" w:rsidRPr="00083912" w:rsidRDefault="00083912" w:rsidP="00083912">
      <w:pPr>
        <w:ind w:firstLine="709"/>
        <w:jc w:val="both"/>
        <w:rPr>
          <w:b/>
          <w:sz w:val="20"/>
          <w:szCs w:val="20"/>
          <w:lang w:val="uk-UA"/>
        </w:rPr>
      </w:pPr>
      <w:r w:rsidRPr="00083912">
        <w:rPr>
          <w:b/>
          <w:sz w:val="20"/>
          <w:szCs w:val="20"/>
          <w:lang w:val="uk-UA"/>
        </w:rPr>
        <w:t>Форми роботи студента:</w:t>
      </w:r>
    </w:p>
    <w:p w:rsidR="00083912" w:rsidRPr="00083912" w:rsidRDefault="00083912" w:rsidP="00B00580">
      <w:pPr>
        <w:numPr>
          <w:ilvl w:val="0"/>
          <w:numId w:val="9"/>
        </w:numPr>
        <w:jc w:val="both"/>
        <w:rPr>
          <w:sz w:val="20"/>
          <w:szCs w:val="20"/>
          <w:lang w:val="uk-UA"/>
        </w:rPr>
      </w:pPr>
      <w:r w:rsidRPr="00083912">
        <w:rPr>
          <w:sz w:val="20"/>
          <w:szCs w:val="20"/>
          <w:lang w:val="uk-UA"/>
        </w:rPr>
        <w:t>опрацювання теоретичного матеріалу;</w:t>
      </w:r>
    </w:p>
    <w:p w:rsidR="00083912" w:rsidRPr="00083912" w:rsidRDefault="00083912" w:rsidP="00B00580">
      <w:pPr>
        <w:numPr>
          <w:ilvl w:val="0"/>
          <w:numId w:val="9"/>
        </w:numPr>
        <w:jc w:val="both"/>
        <w:rPr>
          <w:sz w:val="20"/>
          <w:szCs w:val="20"/>
          <w:lang w:val="uk-UA"/>
        </w:rPr>
      </w:pPr>
      <w:r w:rsidRPr="00083912">
        <w:rPr>
          <w:sz w:val="20"/>
          <w:szCs w:val="20"/>
          <w:lang w:val="uk-UA"/>
        </w:rPr>
        <w:t>читання та аналіз науково-теоретичної і науково-прикладної літератури;</w:t>
      </w:r>
    </w:p>
    <w:p w:rsidR="00083912" w:rsidRPr="00083912" w:rsidRDefault="00083912" w:rsidP="00B00580">
      <w:pPr>
        <w:numPr>
          <w:ilvl w:val="0"/>
          <w:numId w:val="9"/>
        </w:numPr>
        <w:jc w:val="both"/>
        <w:rPr>
          <w:sz w:val="20"/>
          <w:szCs w:val="20"/>
          <w:lang w:val="uk-UA"/>
        </w:rPr>
      </w:pPr>
      <w:r w:rsidRPr="00083912">
        <w:rPr>
          <w:sz w:val="20"/>
          <w:szCs w:val="20"/>
          <w:lang w:val="uk-UA"/>
        </w:rPr>
        <w:t>конспектування статей і монографій із пунктуації, тем, винесених на самостійне опрацювання;</w:t>
      </w:r>
    </w:p>
    <w:p w:rsidR="00083912" w:rsidRPr="00083912" w:rsidRDefault="00083912" w:rsidP="00B00580">
      <w:pPr>
        <w:numPr>
          <w:ilvl w:val="0"/>
          <w:numId w:val="9"/>
        </w:numPr>
        <w:jc w:val="both"/>
        <w:rPr>
          <w:sz w:val="20"/>
          <w:szCs w:val="20"/>
          <w:lang w:val="uk-UA"/>
        </w:rPr>
      </w:pPr>
      <w:r w:rsidRPr="00083912">
        <w:rPr>
          <w:sz w:val="20"/>
          <w:szCs w:val="20"/>
          <w:lang w:val="uk-UA"/>
        </w:rPr>
        <w:t>підготовка до практичних занять, колоквіумів, міні-контрольних робіт;</w:t>
      </w:r>
    </w:p>
    <w:p w:rsidR="00083912" w:rsidRPr="00083912" w:rsidRDefault="00083912" w:rsidP="00B00580">
      <w:pPr>
        <w:numPr>
          <w:ilvl w:val="0"/>
          <w:numId w:val="9"/>
        </w:numPr>
        <w:jc w:val="both"/>
        <w:rPr>
          <w:sz w:val="20"/>
          <w:szCs w:val="20"/>
          <w:lang w:val="uk-UA"/>
        </w:rPr>
      </w:pPr>
      <w:r w:rsidRPr="00083912">
        <w:rPr>
          <w:sz w:val="20"/>
          <w:szCs w:val="20"/>
          <w:lang w:val="uk-UA"/>
        </w:rPr>
        <w:t>складання тестових завдань, таблиць, схем;</w:t>
      </w:r>
    </w:p>
    <w:p w:rsidR="00083912" w:rsidRPr="00083912" w:rsidRDefault="00083912" w:rsidP="00B00580">
      <w:pPr>
        <w:numPr>
          <w:ilvl w:val="0"/>
          <w:numId w:val="9"/>
        </w:numPr>
        <w:jc w:val="both"/>
        <w:rPr>
          <w:sz w:val="20"/>
          <w:szCs w:val="20"/>
          <w:lang w:val="uk-UA"/>
        </w:rPr>
      </w:pPr>
      <w:r w:rsidRPr="00083912">
        <w:rPr>
          <w:sz w:val="20"/>
          <w:szCs w:val="20"/>
          <w:lang w:val="uk-UA"/>
        </w:rPr>
        <w:t>консультування з викладачем;</w:t>
      </w:r>
    </w:p>
    <w:p w:rsidR="00083912" w:rsidRPr="00083912" w:rsidRDefault="00083912" w:rsidP="00B00580">
      <w:pPr>
        <w:numPr>
          <w:ilvl w:val="0"/>
          <w:numId w:val="9"/>
        </w:numPr>
        <w:jc w:val="both"/>
        <w:rPr>
          <w:sz w:val="20"/>
          <w:szCs w:val="20"/>
          <w:lang w:val="uk-UA"/>
        </w:rPr>
      </w:pPr>
      <w:r w:rsidRPr="00083912">
        <w:rPr>
          <w:sz w:val="20"/>
          <w:szCs w:val="20"/>
          <w:lang w:val="uk-UA"/>
        </w:rPr>
        <w:t>підготовка до заліку.</w:t>
      </w:r>
    </w:p>
    <w:p w:rsidR="00083912" w:rsidRPr="00083912" w:rsidRDefault="00083912" w:rsidP="00083912">
      <w:pPr>
        <w:ind w:firstLine="709"/>
        <w:jc w:val="both"/>
        <w:rPr>
          <w:sz w:val="20"/>
          <w:szCs w:val="20"/>
          <w:lang w:val="uk-UA"/>
        </w:rPr>
      </w:pPr>
      <w:r w:rsidRPr="00083912">
        <w:rPr>
          <w:sz w:val="20"/>
          <w:szCs w:val="20"/>
          <w:lang w:val="uk-UA"/>
        </w:rPr>
        <w:t>Курс призначений для студентів української філології денної та заочної форм навчання освітньо-кваліфікаційного рівня «бакалавр», викладається протягом одного семестру і завершується складанням заліку. Програму складено на основі методичних рекомендацій, що їх містить література останніх років, та з урахуванням нагромадженого у вузах досвіду проведення занять.</w:t>
      </w:r>
    </w:p>
    <w:p w:rsidR="00083912" w:rsidRPr="00083912" w:rsidRDefault="00083912" w:rsidP="00083912">
      <w:pPr>
        <w:ind w:firstLine="709"/>
        <w:jc w:val="both"/>
        <w:rPr>
          <w:b/>
          <w:sz w:val="20"/>
          <w:szCs w:val="20"/>
        </w:rPr>
      </w:pPr>
      <w:r w:rsidRPr="00083912">
        <w:rPr>
          <w:b/>
          <w:sz w:val="20"/>
          <w:szCs w:val="20"/>
          <w:lang w:val="uk-UA"/>
        </w:rPr>
        <w:t>1.2. Програма дисципліни</w:t>
      </w:r>
    </w:p>
    <w:p w:rsidR="00083912" w:rsidRPr="00083912" w:rsidRDefault="00083912" w:rsidP="00083912">
      <w:pPr>
        <w:ind w:firstLine="709"/>
        <w:jc w:val="both"/>
        <w:rPr>
          <w:b/>
          <w:i/>
          <w:sz w:val="20"/>
          <w:szCs w:val="20"/>
          <w:lang w:val="uk-UA"/>
        </w:rPr>
      </w:pPr>
      <w:r w:rsidRPr="00083912">
        <w:rPr>
          <w:b/>
          <w:sz w:val="20"/>
          <w:szCs w:val="20"/>
          <w:lang w:val="uk-UA"/>
        </w:rPr>
        <w:t xml:space="preserve">Змістовий модуль І. </w:t>
      </w:r>
      <w:r w:rsidRPr="00083912">
        <w:rPr>
          <w:b/>
          <w:i/>
          <w:sz w:val="20"/>
          <w:szCs w:val="20"/>
          <w:lang w:val="uk-UA"/>
        </w:rPr>
        <w:t>Основи української пунктуації.</w:t>
      </w:r>
    </w:p>
    <w:p w:rsidR="00083912" w:rsidRPr="00083912" w:rsidRDefault="00083912" w:rsidP="00083912">
      <w:pPr>
        <w:jc w:val="both"/>
        <w:rPr>
          <w:sz w:val="20"/>
          <w:szCs w:val="20"/>
          <w:lang w:val="uk-UA"/>
        </w:rPr>
      </w:pPr>
      <w:r w:rsidRPr="00083912">
        <w:rPr>
          <w:b/>
          <w:sz w:val="20"/>
          <w:szCs w:val="20"/>
          <w:lang w:val="uk-UA"/>
        </w:rPr>
        <w:lastRenderedPageBreak/>
        <w:t>1. Пунктуація як навчальна дисципліна.</w:t>
      </w:r>
      <w:r w:rsidRPr="00083912">
        <w:rPr>
          <w:sz w:val="20"/>
          <w:szCs w:val="20"/>
          <w:lang w:val="uk-UA"/>
        </w:rPr>
        <w:t xml:space="preserve"> Предмет, мета та завдання курсу </w:t>
      </w:r>
      <w:r w:rsidRPr="00083912">
        <w:rPr>
          <w:sz w:val="20"/>
          <w:szCs w:val="20"/>
        </w:rPr>
        <w:t>“</w:t>
      </w:r>
      <w:r w:rsidRPr="00083912">
        <w:rPr>
          <w:sz w:val="20"/>
          <w:szCs w:val="20"/>
          <w:lang w:val="uk-UA"/>
        </w:rPr>
        <w:t>Українська пунктуація</w:t>
      </w:r>
      <w:r w:rsidRPr="00083912">
        <w:rPr>
          <w:sz w:val="20"/>
          <w:szCs w:val="20"/>
        </w:rPr>
        <w:t>”</w:t>
      </w:r>
      <w:r w:rsidRPr="00083912">
        <w:rPr>
          <w:sz w:val="20"/>
          <w:szCs w:val="20"/>
          <w:lang w:val="uk-UA"/>
        </w:rPr>
        <w:t xml:space="preserve">. Місце і значення пунктуації у складі письмової мови. Актуальність вивчення пунктуації на сучасному етапі. Пунктуація як наукова дисципліна. З історії вивчення пунктуації: історія виникнення розділових знаків, значення праць мовознавців для становлення теоретичної пунктуації; розвиток теоретичних і практичних основ пунктуації в працях українських та російських учених-мовознавців М. В. Ломоносова, О. М. Пєшковського, В. Сімовича, Л. В. Щерби, Л. А. Булаховського та ін.; останні десятиліття дослідження в галузі пунктуації О. Б. Шапіро, Н. С. Валгіної, Н. І. Тоцької, Б. С. Шварцкопфа та ін. Основні етапи розвитку української пунктуації. Особливості постановки розділових знаків у найдавніші часи. </w:t>
      </w:r>
    </w:p>
    <w:p w:rsidR="00083912" w:rsidRPr="00083912" w:rsidRDefault="00083912" w:rsidP="00083912">
      <w:pPr>
        <w:jc w:val="both"/>
        <w:rPr>
          <w:sz w:val="20"/>
          <w:szCs w:val="20"/>
          <w:lang w:val="uk-UA"/>
        </w:rPr>
      </w:pPr>
      <w:r w:rsidRPr="00083912">
        <w:rPr>
          <w:b/>
          <w:sz w:val="20"/>
          <w:szCs w:val="20"/>
          <w:lang w:val="uk-UA"/>
        </w:rPr>
        <w:t xml:space="preserve">2. Основи пунктуації. </w:t>
      </w:r>
      <w:r w:rsidRPr="00083912">
        <w:rPr>
          <w:sz w:val="20"/>
          <w:szCs w:val="20"/>
          <w:lang w:val="uk-UA"/>
        </w:rPr>
        <w:t xml:space="preserve">Сучасна пунктуація як регламентована система, її основні ознаки. Новий погляд на пунктуацію з погляду функціонально-комунікативного підходу до мови. Пунктуація та інтонація. Компоненти інтонації. Поняття про пунктограму. Типи пунктограм. Пунктуаційне правило. Пунктуаційна ситуація. Пунктуаційна норма і пунктуаційна помилка. Характеристика основних принципів української пунктуації: структурного, семантичного, інтонаційного. Особливості поєднання принципів та визначення основного принципу сучасної української пунктуації на сучасному етапі розвитку мовознавства. Характеристика розділових знаків. Система розділових знаків, їх основні функції. Варіювання знаками пунктуації. Типи розділових знаків: за місцем розташування (початок, середина, кінець речення); за способами вживання (одиничні чи парні); за повторюваністю (повторювані чи неповторювані); за функціональним призначенням (відокремлювальні чи видільні); за відповідністю загальноприйнятим пунктуаційним нормам (нормативні чи індивідуально-авторські); за здатністю мати пунктуаційний варіант (безваріантні чи варіантні); універсальні розділові знаки. </w:t>
      </w:r>
    </w:p>
    <w:p w:rsidR="00083912" w:rsidRPr="00083912" w:rsidRDefault="00083912" w:rsidP="00083912">
      <w:pPr>
        <w:tabs>
          <w:tab w:val="center" w:pos="5032"/>
          <w:tab w:val="left" w:pos="8640"/>
        </w:tabs>
        <w:jc w:val="both"/>
        <w:rPr>
          <w:b/>
          <w:i/>
          <w:sz w:val="20"/>
          <w:szCs w:val="20"/>
          <w:lang w:val="uk-UA"/>
        </w:rPr>
      </w:pPr>
      <w:r w:rsidRPr="00083912">
        <w:rPr>
          <w:b/>
          <w:sz w:val="20"/>
          <w:szCs w:val="20"/>
          <w:lang w:val="uk-UA"/>
        </w:rPr>
        <w:t xml:space="preserve">Змістовий модуль ІІ. </w:t>
      </w:r>
      <w:r w:rsidRPr="00083912">
        <w:rPr>
          <w:b/>
          <w:i/>
          <w:sz w:val="20"/>
          <w:szCs w:val="20"/>
          <w:lang w:val="uk-UA"/>
        </w:rPr>
        <w:t>Розділові знаки в простому неускладненому реченні.</w:t>
      </w:r>
    </w:p>
    <w:p w:rsidR="00083912" w:rsidRPr="00083912" w:rsidRDefault="00083912" w:rsidP="00083912">
      <w:pPr>
        <w:jc w:val="both"/>
        <w:rPr>
          <w:sz w:val="20"/>
          <w:szCs w:val="20"/>
          <w:lang w:val="uk-UA"/>
        </w:rPr>
      </w:pPr>
      <w:r w:rsidRPr="00083912">
        <w:rPr>
          <w:b/>
          <w:sz w:val="20"/>
          <w:szCs w:val="20"/>
          <w:lang w:val="uk-UA"/>
        </w:rPr>
        <w:t xml:space="preserve">1. Пунктуаційне оформлення кінця речення. </w:t>
      </w:r>
      <w:r w:rsidRPr="00083912">
        <w:rPr>
          <w:sz w:val="20"/>
          <w:szCs w:val="20"/>
          <w:lang w:val="uk-UA"/>
        </w:rPr>
        <w:t>Крапка в кінці речення. Знак питання в кінці речення. Знак оклику в кінці речення. Крапки в кінці речення. Розділові знаки в кінці рубрик.</w:t>
      </w:r>
    </w:p>
    <w:p w:rsidR="00083912" w:rsidRPr="00083912" w:rsidRDefault="00083912" w:rsidP="00083912">
      <w:pPr>
        <w:jc w:val="both"/>
        <w:rPr>
          <w:sz w:val="20"/>
          <w:szCs w:val="20"/>
          <w:lang w:val="uk-UA"/>
        </w:rPr>
      </w:pPr>
      <w:r w:rsidRPr="00083912">
        <w:rPr>
          <w:b/>
          <w:sz w:val="20"/>
          <w:szCs w:val="20"/>
          <w:lang w:val="uk-UA"/>
        </w:rPr>
        <w:t xml:space="preserve">2. Крапка, знак оклику, знак питання, крапки в середині речення. </w:t>
      </w:r>
      <w:r w:rsidRPr="00083912">
        <w:rPr>
          <w:sz w:val="20"/>
          <w:szCs w:val="20"/>
          <w:lang w:val="uk-UA"/>
        </w:rPr>
        <w:t>Крапка в середині речення. Знак питання в середині речення. Знак оклику в середині речення. Крапки в середині речення.</w:t>
      </w:r>
    </w:p>
    <w:p w:rsidR="00083912" w:rsidRPr="00083912" w:rsidRDefault="00083912" w:rsidP="00083912">
      <w:pPr>
        <w:jc w:val="both"/>
        <w:rPr>
          <w:sz w:val="20"/>
          <w:szCs w:val="20"/>
          <w:lang w:val="uk-UA"/>
        </w:rPr>
      </w:pPr>
      <w:r w:rsidRPr="00083912">
        <w:rPr>
          <w:b/>
          <w:sz w:val="20"/>
          <w:szCs w:val="20"/>
          <w:lang w:val="uk-UA"/>
        </w:rPr>
        <w:t xml:space="preserve">3. Тире в простому неускладненому реченні. </w:t>
      </w:r>
      <w:r w:rsidRPr="00083912">
        <w:rPr>
          <w:sz w:val="20"/>
          <w:szCs w:val="20"/>
          <w:lang w:val="uk-UA"/>
        </w:rPr>
        <w:t xml:space="preserve">Тире між підметом і присудком. Тире між різними членами речення. Тире на місці пропущених членів речення. </w:t>
      </w:r>
    </w:p>
    <w:p w:rsidR="00083912" w:rsidRPr="00083912" w:rsidRDefault="00083912" w:rsidP="00083912">
      <w:pPr>
        <w:ind w:firstLine="709"/>
        <w:jc w:val="both"/>
        <w:rPr>
          <w:b/>
          <w:sz w:val="20"/>
          <w:szCs w:val="20"/>
          <w:lang w:val="uk-UA"/>
        </w:rPr>
      </w:pPr>
      <w:r w:rsidRPr="00083912">
        <w:rPr>
          <w:b/>
          <w:sz w:val="20"/>
          <w:szCs w:val="20"/>
          <w:lang w:val="uk-UA"/>
        </w:rPr>
        <w:lastRenderedPageBreak/>
        <w:t xml:space="preserve">Змістовий модуль ІІІ. </w:t>
      </w:r>
      <w:r w:rsidRPr="00083912">
        <w:rPr>
          <w:b/>
          <w:i/>
          <w:sz w:val="20"/>
          <w:szCs w:val="20"/>
          <w:lang w:val="uk-UA"/>
        </w:rPr>
        <w:t>Розділові знаки в простому ускладненому реченні реченні.</w:t>
      </w:r>
    </w:p>
    <w:p w:rsidR="00083912" w:rsidRPr="00083912" w:rsidRDefault="00083912" w:rsidP="00083912">
      <w:pPr>
        <w:jc w:val="both"/>
        <w:rPr>
          <w:sz w:val="20"/>
          <w:szCs w:val="20"/>
          <w:lang w:val="uk-UA"/>
        </w:rPr>
      </w:pPr>
      <w:r w:rsidRPr="00083912">
        <w:rPr>
          <w:b/>
          <w:sz w:val="20"/>
          <w:szCs w:val="20"/>
          <w:lang w:val="uk-UA"/>
        </w:rPr>
        <w:t xml:space="preserve">1. Розділові знаки при однорідних і неоднорідних членах речення. </w:t>
      </w:r>
      <w:r w:rsidRPr="00083912">
        <w:rPr>
          <w:sz w:val="20"/>
          <w:szCs w:val="20"/>
          <w:lang w:val="uk-UA"/>
        </w:rPr>
        <w:t>Кома між однорідними членами речення без сполучників. Кома при однорідних членах речення зі сполучниками. Тире між однорідними членами речення. Крапка з комою між однорідними членами речення. Крапки між однорідними членами речення. Розділові знаки між неоднорідними членами речення. Розділові знаки при однорідних членах речення з узагальнювальними словами. Кома між повторювальними словами.</w:t>
      </w:r>
    </w:p>
    <w:p w:rsidR="00083912" w:rsidRPr="00083912" w:rsidRDefault="00083912" w:rsidP="00083912">
      <w:pPr>
        <w:jc w:val="both"/>
        <w:rPr>
          <w:sz w:val="20"/>
          <w:szCs w:val="20"/>
          <w:lang w:val="uk-UA"/>
        </w:rPr>
      </w:pPr>
      <w:r w:rsidRPr="00083912">
        <w:rPr>
          <w:b/>
          <w:sz w:val="20"/>
          <w:szCs w:val="20"/>
          <w:lang w:val="uk-UA"/>
        </w:rPr>
        <w:t>2. Розділові знаки при відокремлених членах речення.</w:t>
      </w:r>
      <w:r w:rsidRPr="00083912">
        <w:rPr>
          <w:sz w:val="20"/>
          <w:szCs w:val="20"/>
          <w:lang w:val="uk-UA"/>
        </w:rPr>
        <w:t xml:space="preserve"> Розділові знаки при відокремлених означеннях. Розділові знаки при відокремлених прикладках. Розділові знаки при відокремлених додатках. Розділові знаки при відокремлених обставинах. Розділові знаки при уточнювальних членах речення. </w:t>
      </w:r>
    </w:p>
    <w:p w:rsidR="00083912" w:rsidRPr="00083912" w:rsidRDefault="00083912" w:rsidP="00083912">
      <w:pPr>
        <w:jc w:val="both"/>
        <w:rPr>
          <w:sz w:val="20"/>
          <w:szCs w:val="20"/>
          <w:lang w:val="uk-UA"/>
        </w:rPr>
      </w:pPr>
      <w:r w:rsidRPr="00083912">
        <w:rPr>
          <w:b/>
          <w:sz w:val="20"/>
          <w:szCs w:val="20"/>
          <w:lang w:val="uk-UA"/>
        </w:rPr>
        <w:t>3. Пунктуація в інших конструкціях.</w:t>
      </w:r>
      <w:r w:rsidRPr="00083912">
        <w:rPr>
          <w:sz w:val="20"/>
          <w:szCs w:val="20"/>
          <w:lang w:val="uk-UA"/>
        </w:rPr>
        <w:t xml:space="preserve"> Розділові знаки при вставних словах і словосполученнях. Розділові знаки при вставних реченнях. Розділові знаки при вставлених конструкціях. Розділові знаки при звертаннях. Розділові знаки при вигуках та окличних словах. Розділові знаки при питальних словах. Розділові знаки при стверджувальних та заперечних словах. </w:t>
      </w:r>
    </w:p>
    <w:p w:rsidR="00083912" w:rsidRPr="00083912" w:rsidRDefault="00083912" w:rsidP="00083912">
      <w:pPr>
        <w:ind w:firstLine="709"/>
        <w:jc w:val="both"/>
        <w:rPr>
          <w:b/>
          <w:i/>
          <w:sz w:val="20"/>
          <w:szCs w:val="20"/>
          <w:lang w:val="uk-UA"/>
        </w:rPr>
      </w:pPr>
      <w:r w:rsidRPr="00083912">
        <w:rPr>
          <w:b/>
          <w:sz w:val="20"/>
          <w:szCs w:val="20"/>
          <w:lang w:val="uk-UA"/>
        </w:rPr>
        <w:t>Змістовий модуль І</w:t>
      </w:r>
      <w:r w:rsidRPr="00083912">
        <w:rPr>
          <w:b/>
          <w:sz w:val="20"/>
          <w:szCs w:val="20"/>
          <w:lang w:val="en-US"/>
        </w:rPr>
        <w:t>V</w:t>
      </w:r>
      <w:r w:rsidRPr="00083912">
        <w:rPr>
          <w:b/>
          <w:sz w:val="20"/>
          <w:szCs w:val="20"/>
          <w:lang w:val="uk-UA"/>
        </w:rPr>
        <w:t xml:space="preserve">. </w:t>
      </w:r>
      <w:r w:rsidRPr="00083912">
        <w:rPr>
          <w:b/>
          <w:i/>
          <w:sz w:val="20"/>
          <w:szCs w:val="20"/>
          <w:lang w:val="uk-UA"/>
        </w:rPr>
        <w:t>Розділові знаки в складному реченні.</w:t>
      </w:r>
    </w:p>
    <w:p w:rsidR="00083912" w:rsidRPr="00083912" w:rsidRDefault="00083912" w:rsidP="00083912">
      <w:pPr>
        <w:jc w:val="both"/>
        <w:rPr>
          <w:sz w:val="20"/>
          <w:szCs w:val="20"/>
          <w:lang w:val="uk-UA"/>
        </w:rPr>
      </w:pPr>
      <w:r w:rsidRPr="00083912">
        <w:rPr>
          <w:b/>
          <w:sz w:val="20"/>
          <w:szCs w:val="20"/>
          <w:lang w:val="uk-UA"/>
        </w:rPr>
        <w:t xml:space="preserve">1. Розділові знаки в складносурядному реченні. </w:t>
      </w:r>
      <w:r w:rsidRPr="00083912">
        <w:rPr>
          <w:sz w:val="20"/>
          <w:szCs w:val="20"/>
          <w:lang w:val="uk-UA"/>
        </w:rPr>
        <w:t xml:space="preserve"> Кома в складносурядному реченні. Крапка з комою в складносурядному реченні. Тире в складносурядному реченні. Кома і тире в складносурядному реченні.</w:t>
      </w:r>
    </w:p>
    <w:p w:rsidR="00083912" w:rsidRPr="00083912" w:rsidRDefault="00083912" w:rsidP="00083912">
      <w:pPr>
        <w:jc w:val="both"/>
        <w:rPr>
          <w:sz w:val="20"/>
          <w:szCs w:val="20"/>
          <w:lang w:val="uk-UA"/>
        </w:rPr>
      </w:pPr>
      <w:r w:rsidRPr="00083912">
        <w:rPr>
          <w:b/>
          <w:sz w:val="20"/>
          <w:szCs w:val="20"/>
          <w:lang w:val="uk-UA"/>
        </w:rPr>
        <w:t xml:space="preserve">2. Розділові знаки в складнопідрядному реченні. </w:t>
      </w:r>
      <w:r w:rsidRPr="00083912">
        <w:rPr>
          <w:sz w:val="20"/>
          <w:szCs w:val="20"/>
          <w:lang w:val="uk-UA"/>
        </w:rPr>
        <w:t>Кома між головною та підрядною частинами. Кома при складених сполучниках. Кома у багатокомпонентному складнопідрядному реченні. Кома у складнопідрядному реченні при збігові сполучників. Тире у складнопідрядному реченні. Крапка з комою, двокрапка та три крапки у складнопідрядному реченні.</w:t>
      </w:r>
    </w:p>
    <w:p w:rsidR="00083912" w:rsidRPr="00083912" w:rsidRDefault="00083912" w:rsidP="00083912">
      <w:pPr>
        <w:jc w:val="both"/>
        <w:rPr>
          <w:sz w:val="20"/>
          <w:szCs w:val="20"/>
          <w:lang w:val="uk-UA"/>
        </w:rPr>
      </w:pPr>
      <w:r w:rsidRPr="00083912">
        <w:rPr>
          <w:b/>
          <w:sz w:val="20"/>
          <w:szCs w:val="20"/>
          <w:lang w:val="uk-UA"/>
        </w:rPr>
        <w:t xml:space="preserve">3. Розділові знаки в безсполучниковому складному реченні. </w:t>
      </w:r>
      <w:r w:rsidRPr="00083912">
        <w:rPr>
          <w:sz w:val="20"/>
          <w:szCs w:val="20"/>
          <w:lang w:val="uk-UA"/>
        </w:rPr>
        <w:t>Кома у безсполучниковому реченні. Крапка з комою у безсполучниковому реченні. Двокрапка у безсполучниковому реченні. Тире у безсполучниковому реченні. Кома і тире у безсполучниковому реченні. Три крапки у безсполучниковому реченні.</w:t>
      </w:r>
    </w:p>
    <w:p w:rsidR="00083912" w:rsidRPr="00083912" w:rsidRDefault="00083912" w:rsidP="00083912">
      <w:pPr>
        <w:jc w:val="both"/>
        <w:rPr>
          <w:sz w:val="20"/>
          <w:szCs w:val="20"/>
          <w:lang w:val="uk-UA"/>
        </w:rPr>
      </w:pPr>
      <w:r w:rsidRPr="00083912">
        <w:rPr>
          <w:b/>
          <w:sz w:val="20"/>
          <w:szCs w:val="20"/>
          <w:lang w:val="uk-UA"/>
        </w:rPr>
        <w:t>4. Розділові знаки в реченнях з різними видами зв</w:t>
      </w:r>
      <w:r w:rsidRPr="00083912">
        <w:rPr>
          <w:b/>
          <w:sz w:val="20"/>
          <w:szCs w:val="20"/>
        </w:rPr>
        <w:t>’</w:t>
      </w:r>
      <w:r w:rsidRPr="00083912">
        <w:rPr>
          <w:b/>
          <w:sz w:val="20"/>
          <w:szCs w:val="20"/>
          <w:lang w:val="uk-UA"/>
        </w:rPr>
        <w:t xml:space="preserve">язку. </w:t>
      </w:r>
      <w:r w:rsidRPr="00083912">
        <w:rPr>
          <w:sz w:val="20"/>
          <w:szCs w:val="20"/>
          <w:lang w:val="uk-UA"/>
        </w:rPr>
        <w:t>Розділові знаки в складних реченнях із сурядним і підрядним зв</w:t>
      </w:r>
      <w:r w:rsidRPr="00083912">
        <w:rPr>
          <w:sz w:val="20"/>
          <w:szCs w:val="20"/>
        </w:rPr>
        <w:t>’</w:t>
      </w:r>
      <w:r w:rsidRPr="00083912">
        <w:rPr>
          <w:sz w:val="20"/>
          <w:szCs w:val="20"/>
          <w:lang w:val="uk-UA"/>
        </w:rPr>
        <w:t>язком. Розділові знаки в складних реченнях із сурядним і безсполучниковим зв</w:t>
      </w:r>
      <w:r w:rsidRPr="00083912">
        <w:rPr>
          <w:sz w:val="20"/>
          <w:szCs w:val="20"/>
        </w:rPr>
        <w:t>’</w:t>
      </w:r>
      <w:r w:rsidRPr="00083912">
        <w:rPr>
          <w:sz w:val="20"/>
          <w:szCs w:val="20"/>
          <w:lang w:val="uk-UA"/>
        </w:rPr>
        <w:t xml:space="preserve">язком. Розділові знаки в складних реченнях із підрядним і безсполучниковим </w:t>
      </w:r>
      <w:r w:rsidRPr="00083912">
        <w:rPr>
          <w:sz w:val="20"/>
          <w:szCs w:val="20"/>
          <w:lang w:val="uk-UA"/>
        </w:rPr>
        <w:lastRenderedPageBreak/>
        <w:t>зв</w:t>
      </w:r>
      <w:r w:rsidRPr="00083912">
        <w:rPr>
          <w:sz w:val="20"/>
          <w:szCs w:val="20"/>
        </w:rPr>
        <w:t>’</w:t>
      </w:r>
      <w:r w:rsidRPr="00083912">
        <w:rPr>
          <w:sz w:val="20"/>
          <w:szCs w:val="20"/>
          <w:lang w:val="uk-UA"/>
        </w:rPr>
        <w:t>язком. Розділові знаки в складних реченнях із сурядним, підрядним і безсполучниковим зв</w:t>
      </w:r>
      <w:r w:rsidRPr="00083912">
        <w:rPr>
          <w:sz w:val="20"/>
          <w:szCs w:val="20"/>
        </w:rPr>
        <w:t>’</w:t>
      </w:r>
      <w:r w:rsidRPr="00083912">
        <w:rPr>
          <w:sz w:val="20"/>
          <w:szCs w:val="20"/>
          <w:lang w:val="uk-UA"/>
        </w:rPr>
        <w:t xml:space="preserve">язком. </w:t>
      </w:r>
    </w:p>
    <w:p w:rsidR="00083912" w:rsidRPr="00083912" w:rsidRDefault="00083912" w:rsidP="00083912">
      <w:pPr>
        <w:ind w:firstLine="709"/>
        <w:jc w:val="both"/>
        <w:rPr>
          <w:b/>
          <w:i/>
          <w:sz w:val="20"/>
          <w:szCs w:val="20"/>
          <w:lang w:val="uk-UA"/>
        </w:rPr>
      </w:pPr>
      <w:r w:rsidRPr="00083912">
        <w:rPr>
          <w:b/>
          <w:sz w:val="20"/>
          <w:szCs w:val="20"/>
          <w:lang w:val="uk-UA"/>
        </w:rPr>
        <w:t xml:space="preserve">Змістовий модуль </w:t>
      </w:r>
      <w:r w:rsidRPr="00083912">
        <w:rPr>
          <w:b/>
          <w:sz w:val="20"/>
          <w:szCs w:val="20"/>
          <w:lang w:val="en-US"/>
        </w:rPr>
        <w:t>V</w:t>
      </w:r>
      <w:r w:rsidRPr="00083912">
        <w:rPr>
          <w:b/>
          <w:sz w:val="20"/>
          <w:szCs w:val="20"/>
          <w:lang w:val="uk-UA"/>
        </w:rPr>
        <w:t xml:space="preserve">. </w:t>
      </w:r>
      <w:r w:rsidRPr="00083912">
        <w:rPr>
          <w:b/>
          <w:i/>
          <w:sz w:val="20"/>
          <w:szCs w:val="20"/>
          <w:lang w:val="uk-UA"/>
        </w:rPr>
        <w:t>Розділові знаки в тексті.</w:t>
      </w:r>
    </w:p>
    <w:p w:rsidR="00083912" w:rsidRPr="00083912" w:rsidRDefault="00083912" w:rsidP="00083912">
      <w:pPr>
        <w:jc w:val="both"/>
        <w:rPr>
          <w:sz w:val="20"/>
          <w:szCs w:val="20"/>
          <w:lang w:val="uk-UA"/>
        </w:rPr>
      </w:pPr>
      <w:r w:rsidRPr="00083912">
        <w:rPr>
          <w:sz w:val="20"/>
          <w:szCs w:val="20"/>
          <w:lang w:val="uk-UA"/>
        </w:rPr>
        <w:t>Розділові знаки при прямій мові та цитатах. Пряма мова після слів автора. Пряма мова перед словами автора. Слова автора в середині прямої мови. Пряма мова в середині авторського речення. Розділові знаки при цитатах. Розділові знаки при діалозі. Розділові знаки у періоді. Розділові знаки у п</w:t>
      </w:r>
      <w:r w:rsidRPr="00083912">
        <w:rPr>
          <w:sz w:val="20"/>
          <w:szCs w:val="20"/>
        </w:rPr>
        <w:t>’</w:t>
      </w:r>
      <w:r w:rsidRPr="00083912">
        <w:rPr>
          <w:sz w:val="20"/>
          <w:szCs w:val="20"/>
          <w:lang w:val="uk-UA"/>
        </w:rPr>
        <w:t>єсах при назвах дійових осіб і в авторських ремарках. Вживання лапок. Виділення абзаців.</w:t>
      </w:r>
    </w:p>
    <w:p w:rsidR="00083912" w:rsidRPr="00083912" w:rsidRDefault="00083912" w:rsidP="00083912">
      <w:pPr>
        <w:ind w:firstLine="709"/>
        <w:jc w:val="both"/>
        <w:rPr>
          <w:b/>
          <w:i/>
          <w:sz w:val="20"/>
          <w:szCs w:val="20"/>
          <w:lang w:val="uk-UA"/>
        </w:rPr>
      </w:pPr>
      <w:r w:rsidRPr="00083912">
        <w:rPr>
          <w:b/>
          <w:sz w:val="20"/>
          <w:szCs w:val="20"/>
          <w:lang w:val="uk-UA"/>
        </w:rPr>
        <w:t xml:space="preserve">Змістовий модуль </w:t>
      </w:r>
      <w:r w:rsidRPr="00083912">
        <w:rPr>
          <w:b/>
          <w:sz w:val="20"/>
          <w:szCs w:val="20"/>
          <w:lang w:val="en-US"/>
        </w:rPr>
        <w:t>V</w:t>
      </w:r>
      <w:r w:rsidRPr="00083912">
        <w:rPr>
          <w:b/>
          <w:sz w:val="20"/>
          <w:szCs w:val="20"/>
          <w:lang w:val="uk-UA"/>
        </w:rPr>
        <w:t xml:space="preserve">І. </w:t>
      </w:r>
      <w:r w:rsidRPr="00083912">
        <w:rPr>
          <w:b/>
          <w:i/>
          <w:sz w:val="20"/>
          <w:szCs w:val="20"/>
          <w:lang w:val="uk-UA"/>
        </w:rPr>
        <w:t>Актуальні питання пунктуації.</w:t>
      </w:r>
    </w:p>
    <w:p w:rsidR="00083912" w:rsidRPr="00083912" w:rsidRDefault="00083912" w:rsidP="00083912">
      <w:pPr>
        <w:jc w:val="both"/>
        <w:rPr>
          <w:sz w:val="20"/>
          <w:szCs w:val="20"/>
          <w:lang w:val="uk-UA"/>
        </w:rPr>
      </w:pPr>
      <w:r w:rsidRPr="00083912">
        <w:rPr>
          <w:sz w:val="20"/>
          <w:szCs w:val="20"/>
          <w:lang w:val="uk-UA"/>
        </w:rPr>
        <w:t>Сучасні тенденції розвитку пунктуації. Ненормативна (авторська) пунктуація. Поєднання та варіювання знаками пунктуації. Розділові знаки при оформленні переліків. Мета і завдання методики пунктуації в школі. Пунктуаційні уміння і пунктуаційна грамотність. Види і мета вправ при вивченні пунктуації. Навчання пунктуації і лінгводидактичні принципи. Пунктуаційний розбір. Проблеми викладання пунктуації в середній та вищій школі. Методика роботи над пунктуаційними помилками.</w:t>
      </w:r>
    </w:p>
    <w:p w:rsidR="00083912" w:rsidRPr="00083912" w:rsidRDefault="00083912" w:rsidP="00083912">
      <w:pPr>
        <w:jc w:val="both"/>
        <w:rPr>
          <w:b/>
          <w:sz w:val="20"/>
          <w:szCs w:val="20"/>
          <w:lang w:val="uk-UA"/>
        </w:rPr>
      </w:pPr>
    </w:p>
    <w:p w:rsidR="00083912" w:rsidRPr="00083912" w:rsidRDefault="00083912" w:rsidP="00083912">
      <w:pPr>
        <w:jc w:val="center"/>
        <w:rPr>
          <w:b/>
          <w:sz w:val="20"/>
          <w:szCs w:val="20"/>
        </w:rPr>
      </w:pPr>
      <w:r w:rsidRPr="00083912">
        <w:rPr>
          <w:b/>
          <w:sz w:val="20"/>
          <w:szCs w:val="20"/>
          <w:lang w:val="uk-UA"/>
        </w:rPr>
        <w:t>Література</w:t>
      </w:r>
    </w:p>
    <w:p w:rsidR="00083912" w:rsidRPr="00083912" w:rsidRDefault="00083912" w:rsidP="00083912">
      <w:pPr>
        <w:jc w:val="both"/>
        <w:rPr>
          <w:b/>
          <w:i/>
          <w:sz w:val="20"/>
          <w:szCs w:val="20"/>
          <w:lang w:val="uk-UA"/>
        </w:rPr>
      </w:pPr>
      <w:r w:rsidRPr="00083912">
        <w:rPr>
          <w:b/>
          <w:sz w:val="20"/>
          <w:szCs w:val="20"/>
        </w:rPr>
        <w:t>І</w:t>
      </w:r>
      <w:r w:rsidRPr="00083912">
        <w:rPr>
          <w:b/>
          <w:sz w:val="20"/>
          <w:szCs w:val="20"/>
          <w:lang w:val="uk-UA"/>
        </w:rPr>
        <w:t xml:space="preserve">. </w:t>
      </w:r>
      <w:r w:rsidRPr="00083912">
        <w:rPr>
          <w:b/>
          <w:i/>
          <w:sz w:val="20"/>
          <w:szCs w:val="20"/>
        </w:rPr>
        <w:t>Підручники, посібники, моногафії</w:t>
      </w:r>
      <w:r w:rsidRPr="00083912">
        <w:rPr>
          <w:b/>
          <w:i/>
          <w:sz w:val="20"/>
          <w:szCs w:val="20"/>
          <w:lang w:val="uk-UA"/>
        </w:rPr>
        <w:t>, автореферати</w:t>
      </w:r>
    </w:p>
    <w:p w:rsidR="00083912" w:rsidRPr="00083912" w:rsidRDefault="00083912" w:rsidP="00B00580">
      <w:pPr>
        <w:numPr>
          <w:ilvl w:val="0"/>
          <w:numId w:val="10"/>
        </w:numPr>
        <w:ind w:left="360" w:hanging="360"/>
        <w:jc w:val="both"/>
        <w:rPr>
          <w:sz w:val="20"/>
          <w:szCs w:val="20"/>
          <w:lang w:val="uk-UA"/>
        </w:rPr>
      </w:pPr>
      <w:r w:rsidRPr="00083912">
        <w:rPr>
          <w:sz w:val="20"/>
          <w:szCs w:val="20"/>
        </w:rPr>
        <w:t>Абакумов</w:t>
      </w:r>
      <w:r w:rsidRPr="00083912">
        <w:rPr>
          <w:sz w:val="20"/>
          <w:szCs w:val="20"/>
          <w:lang w:val="uk-UA"/>
        </w:rPr>
        <w:t> </w:t>
      </w:r>
      <w:r w:rsidRPr="00083912">
        <w:rPr>
          <w:sz w:val="20"/>
          <w:szCs w:val="20"/>
        </w:rPr>
        <w:t>С.</w:t>
      </w:r>
      <w:r w:rsidRPr="00083912">
        <w:rPr>
          <w:sz w:val="20"/>
          <w:szCs w:val="20"/>
          <w:lang w:val="uk-UA"/>
        </w:rPr>
        <w:t> </w:t>
      </w:r>
      <w:r w:rsidRPr="00083912">
        <w:rPr>
          <w:sz w:val="20"/>
          <w:szCs w:val="20"/>
        </w:rPr>
        <w:t xml:space="preserve">И. Методика пунктуации </w:t>
      </w:r>
      <w:r w:rsidRPr="00083912">
        <w:rPr>
          <w:color w:val="000000"/>
          <w:sz w:val="20"/>
          <w:szCs w:val="20"/>
        </w:rPr>
        <w:t xml:space="preserve">[Текст] </w:t>
      </w:r>
      <w:r w:rsidRPr="00083912">
        <w:rPr>
          <w:sz w:val="20"/>
          <w:szCs w:val="20"/>
          <w:lang w:val="uk-UA"/>
        </w:rPr>
        <w:t>/ И. С. Абакумов</w:t>
      </w:r>
      <w:r w:rsidRPr="00083912">
        <w:rPr>
          <w:sz w:val="20"/>
          <w:szCs w:val="20"/>
        </w:rPr>
        <w:t>. – М.</w:t>
      </w:r>
      <w:r w:rsidRPr="00083912">
        <w:rPr>
          <w:sz w:val="20"/>
          <w:szCs w:val="20"/>
          <w:lang w:val="uk-UA"/>
        </w:rPr>
        <w:t xml:space="preserve"> : Учпедгиз</w:t>
      </w:r>
      <w:r w:rsidRPr="00083912">
        <w:rPr>
          <w:sz w:val="20"/>
          <w:szCs w:val="20"/>
        </w:rPr>
        <w:t>, 1954.</w:t>
      </w:r>
      <w:r w:rsidRPr="00083912">
        <w:rPr>
          <w:sz w:val="20"/>
          <w:szCs w:val="20"/>
          <w:lang w:val="uk-UA"/>
        </w:rPr>
        <w:t xml:space="preserve"> – 119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Бакіна Т. С. Практикум з пунктуації. Вправи та відповіді </w:t>
      </w:r>
      <w:r w:rsidRPr="00083912">
        <w:rPr>
          <w:color w:val="000000"/>
          <w:sz w:val="20"/>
          <w:szCs w:val="20"/>
        </w:rPr>
        <w:t xml:space="preserve">[Текст] </w:t>
      </w:r>
      <w:r w:rsidRPr="00083912">
        <w:rPr>
          <w:sz w:val="20"/>
          <w:szCs w:val="20"/>
          <w:lang w:val="uk-UA"/>
        </w:rPr>
        <w:t>/ Т. С. Бакіна. – Тернопіль : Мандрівець, 2004. – 208 с.</w:t>
      </w:r>
    </w:p>
    <w:p w:rsidR="00083912" w:rsidRPr="00083912" w:rsidRDefault="00083912" w:rsidP="00B00580">
      <w:pPr>
        <w:numPr>
          <w:ilvl w:val="0"/>
          <w:numId w:val="10"/>
        </w:numPr>
        <w:ind w:left="360" w:hanging="360"/>
        <w:jc w:val="both"/>
        <w:rPr>
          <w:sz w:val="20"/>
          <w:szCs w:val="20"/>
          <w:lang w:val="uk-UA"/>
        </w:rPr>
      </w:pPr>
      <w:r w:rsidRPr="00083912">
        <w:rPr>
          <w:sz w:val="20"/>
          <w:szCs w:val="20"/>
        </w:rPr>
        <w:t>Баранов</w:t>
      </w:r>
      <w:r w:rsidRPr="00083912">
        <w:rPr>
          <w:sz w:val="20"/>
          <w:szCs w:val="20"/>
          <w:lang w:val="uk-UA"/>
        </w:rPr>
        <w:t> </w:t>
      </w:r>
      <w:r w:rsidRPr="00083912">
        <w:rPr>
          <w:sz w:val="20"/>
          <w:szCs w:val="20"/>
        </w:rPr>
        <w:t>М.</w:t>
      </w:r>
      <w:r w:rsidRPr="00083912">
        <w:rPr>
          <w:sz w:val="20"/>
          <w:szCs w:val="20"/>
          <w:lang w:val="uk-UA"/>
        </w:rPr>
        <w:t> </w:t>
      </w:r>
      <w:r w:rsidRPr="00083912">
        <w:rPr>
          <w:sz w:val="20"/>
          <w:szCs w:val="20"/>
        </w:rPr>
        <w:t>Г. Методика пунктуации // Методика преподавания русского языка</w:t>
      </w:r>
      <w:r w:rsidRPr="00083912">
        <w:rPr>
          <w:color w:val="000000"/>
          <w:sz w:val="20"/>
          <w:szCs w:val="20"/>
        </w:rPr>
        <w:t xml:space="preserve">[Текст] </w:t>
      </w:r>
      <w:r w:rsidRPr="00083912">
        <w:rPr>
          <w:sz w:val="20"/>
          <w:szCs w:val="20"/>
          <w:lang w:val="uk-UA"/>
        </w:rPr>
        <w:t>/</w:t>
      </w:r>
      <w:r w:rsidRPr="00083912">
        <w:rPr>
          <w:sz w:val="20"/>
          <w:szCs w:val="20"/>
        </w:rPr>
        <w:t xml:space="preserve"> Под редакцией проф. М.</w:t>
      </w:r>
      <w:r w:rsidRPr="00083912">
        <w:rPr>
          <w:sz w:val="20"/>
          <w:szCs w:val="20"/>
          <w:lang w:val="uk-UA"/>
        </w:rPr>
        <w:t> </w:t>
      </w:r>
      <w:r w:rsidRPr="00083912">
        <w:rPr>
          <w:sz w:val="20"/>
          <w:szCs w:val="20"/>
        </w:rPr>
        <w:t>Г.</w:t>
      </w:r>
      <w:r w:rsidRPr="00083912">
        <w:rPr>
          <w:sz w:val="20"/>
          <w:szCs w:val="20"/>
          <w:lang w:val="uk-UA"/>
        </w:rPr>
        <w:t> </w:t>
      </w:r>
      <w:r w:rsidRPr="00083912">
        <w:rPr>
          <w:sz w:val="20"/>
          <w:szCs w:val="20"/>
        </w:rPr>
        <w:t>Баранова. – М., 1990. – С.</w:t>
      </w:r>
      <w:r w:rsidRPr="00083912">
        <w:rPr>
          <w:sz w:val="20"/>
          <w:szCs w:val="20"/>
          <w:lang w:val="uk-UA"/>
        </w:rPr>
        <w:t> </w:t>
      </w:r>
      <w:r w:rsidRPr="00083912">
        <w:rPr>
          <w:sz w:val="20"/>
          <w:szCs w:val="20"/>
        </w:rPr>
        <w:t>187</w:t>
      </w:r>
      <w:r w:rsidRPr="00083912">
        <w:rPr>
          <w:sz w:val="20"/>
          <w:szCs w:val="20"/>
          <w:lang w:val="uk-UA"/>
        </w:rPr>
        <w:t xml:space="preserve"> – </w:t>
      </w:r>
      <w:r w:rsidRPr="00083912">
        <w:rPr>
          <w:sz w:val="20"/>
          <w:szCs w:val="20"/>
        </w:rPr>
        <w:t>227.</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Барулина Н. Н. Принцип</w:t>
      </w:r>
      <w:r w:rsidRPr="00083912">
        <w:rPr>
          <w:sz w:val="20"/>
          <w:szCs w:val="20"/>
        </w:rPr>
        <w:t>ы современной русской пунктуации с учетом коммуникативного аспекта языка</w:t>
      </w:r>
      <w:r w:rsidRPr="00083912">
        <w:rPr>
          <w:color w:val="000000"/>
          <w:sz w:val="20"/>
          <w:szCs w:val="20"/>
        </w:rPr>
        <w:t>[Текст]</w:t>
      </w:r>
      <w:r w:rsidRPr="00083912">
        <w:rPr>
          <w:sz w:val="20"/>
          <w:szCs w:val="20"/>
        </w:rPr>
        <w:t xml:space="preserve">: </w:t>
      </w:r>
      <w:r w:rsidRPr="00083912">
        <w:rPr>
          <w:sz w:val="20"/>
          <w:szCs w:val="20"/>
          <w:lang w:val="uk-UA"/>
        </w:rPr>
        <w:t>а</w:t>
      </w:r>
      <w:r w:rsidRPr="00083912">
        <w:rPr>
          <w:sz w:val="20"/>
          <w:szCs w:val="20"/>
        </w:rPr>
        <w:t>втореф. дис….канд. филол. наук / ЛГУ им. А.</w:t>
      </w:r>
      <w:r w:rsidRPr="00083912">
        <w:rPr>
          <w:sz w:val="20"/>
          <w:szCs w:val="20"/>
          <w:lang w:val="uk-UA"/>
        </w:rPr>
        <w:t> </w:t>
      </w:r>
      <w:r w:rsidRPr="00083912">
        <w:rPr>
          <w:sz w:val="20"/>
          <w:szCs w:val="20"/>
        </w:rPr>
        <w:t>А.</w:t>
      </w:r>
      <w:r w:rsidRPr="00083912">
        <w:rPr>
          <w:sz w:val="20"/>
          <w:szCs w:val="20"/>
          <w:lang w:val="uk-UA"/>
        </w:rPr>
        <w:t> </w:t>
      </w:r>
      <w:r w:rsidRPr="00083912">
        <w:rPr>
          <w:sz w:val="20"/>
          <w:szCs w:val="20"/>
        </w:rPr>
        <w:t>Жданова. – Л., 1982. – 17</w:t>
      </w:r>
      <w:r w:rsidRPr="00083912">
        <w:rPr>
          <w:sz w:val="20"/>
          <w:szCs w:val="20"/>
          <w:lang w:val="uk-UA"/>
        </w:rPr>
        <w:t> </w:t>
      </w:r>
      <w:r w:rsidRPr="00083912">
        <w:rPr>
          <w:sz w:val="20"/>
          <w:szCs w:val="20"/>
        </w:rPr>
        <w:t>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Блинов Г. И. Методика изучения пунктуации в школе </w:t>
      </w:r>
      <w:r w:rsidRPr="00083912">
        <w:rPr>
          <w:color w:val="000000"/>
          <w:sz w:val="20"/>
          <w:szCs w:val="20"/>
        </w:rPr>
        <w:t xml:space="preserve">[Текст] </w:t>
      </w:r>
      <w:r w:rsidRPr="00083912">
        <w:rPr>
          <w:sz w:val="20"/>
          <w:szCs w:val="20"/>
          <w:lang w:val="uk-UA"/>
        </w:rPr>
        <w:t>/ Г. И. Блинов. – М. : Просвещение, 1990. – 26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Блинов Г. И. Сопоставления при обучении пунктуации </w:t>
      </w:r>
      <w:r w:rsidRPr="00083912">
        <w:rPr>
          <w:color w:val="000000"/>
          <w:sz w:val="20"/>
          <w:szCs w:val="20"/>
        </w:rPr>
        <w:t xml:space="preserve">[Текст] </w:t>
      </w:r>
      <w:r w:rsidRPr="00083912">
        <w:rPr>
          <w:sz w:val="20"/>
          <w:szCs w:val="20"/>
          <w:lang w:val="uk-UA"/>
        </w:rPr>
        <w:t>/ Г. И. Блинов. – М. : Изд-во АПН СССР, 1959. – 136 с.</w:t>
      </w:r>
    </w:p>
    <w:p w:rsidR="00083912" w:rsidRPr="00083912" w:rsidRDefault="00083912" w:rsidP="00B00580">
      <w:pPr>
        <w:numPr>
          <w:ilvl w:val="0"/>
          <w:numId w:val="10"/>
        </w:numPr>
        <w:ind w:left="360" w:hanging="360"/>
        <w:jc w:val="both"/>
        <w:rPr>
          <w:sz w:val="20"/>
          <w:szCs w:val="20"/>
          <w:lang w:val="uk-UA"/>
        </w:rPr>
      </w:pPr>
      <w:r w:rsidRPr="00083912">
        <w:rPr>
          <w:sz w:val="20"/>
          <w:szCs w:val="20"/>
        </w:rPr>
        <w:t>Блинов</w:t>
      </w:r>
      <w:r w:rsidRPr="00083912">
        <w:rPr>
          <w:sz w:val="20"/>
          <w:szCs w:val="20"/>
          <w:lang w:val="uk-UA"/>
        </w:rPr>
        <w:t> </w:t>
      </w:r>
      <w:r w:rsidRPr="00083912">
        <w:rPr>
          <w:sz w:val="20"/>
          <w:szCs w:val="20"/>
        </w:rPr>
        <w:t>Г.</w:t>
      </w:r>
      <w:r w:rsidRPr="00083912">
        <w:rPr>
          <w:sz w:val="20"/>
          <w:szCs w:val="20"/>
          <w:lang w:val="uk-UA"/>
        </w:rPr>
        <w:t> </w:t>
      </w:r>
      <w:r w:rsidRPr="00083912">
        <w:rPr>
          <w:sz w:val="20"/>
          <w:szCs w:val="20"/>
        </w:rPr>
        <w:t>И. Тексты и задания по пунктуации</w:t>
      </w:r>
      <w:r w:rsidRPr="00083912">
        <w:rPr>
          <w:color w:val="000000"/>
          <w:sz w:val="20"/>
          <w:szCs w:val="20"/>
        </w:rPr>
        <w:t xml:space="preserve">[Текст] </w:t>
      </w:r>
      <w:r w:rsidRPr="00083912">
        <w:rPr>
          <w:sz w:val="20"/>
          <w:szCs w:val="20"/>
          <w:lang w:val="uk-UA"/>
        </w:rPr>
        <w:t>/ Г. И. Блинов</w:t>
      </w:r>
      <w:r w:rsidRPr="00083912">
        <w:rPr>
          <w:sz w:val="20"/>
          <w:szCs w:val="20"/>
        </w:rPr>
        <w:t>. – М.</w:t>
      </w:r>
      <w:r w:rsidRPr="00083912">
        <w:rPr>
          <w:sz w:val="20"/>
          <w:szCs w:val="20"/>
          <w:lang w:val="uk-UA"/>
        </w:rPr>
        <w:t xml:space="preserve"> : Просвещение</w:t>
      </w:r>
      <w:r w:rsidRPr="00083912">
        <w:rPr>
          <w:sz w:val="20"/>
          <w:szCs w:val="20"/>
        </w:rPr>
        <w:t>, 1982</w:t>
      </w:r>
      <w:r w:rsidRPr="00083912">
        <w:rPr>
          <w:sz w:val="20"/>
          <w:szCs w:val="20"/>
          <w:lang w:val="uk-UA"/>
        </w:rPr>
        <w:t>. – 159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Булаховський Л. А. Українська пунктуація. Розділові знаки </w:t>
      </w:r>
      <w:r w:rsidRPr="00083912">
        <w:rPr>
          <w:color w:val="000000"/>
          <w:sz w:val="20"/>
          <w:szCs w:val="20"/>
        </w:rPr>
        <w:t xml:space="preserve">[Текст] </w:t>
      </w:r>
      <w:r w:rsidRPr="00083912">
        <w:rPr>
          <w:sz w:val="20"/>
          <w:szCs w:val="20"/>
          <w:lang w:val="uk-UA"/>
        </w:rPr>
        <w:t>/ Л. А. Булаховський. – Львів : Рад. шк., 1947. – 72 с.</w:t>
      </w:r>
    </w:p>
    <w:p w:rsidR="00083912" w:rsidRPr="00083912" w:rsidRDefault="00083912" w:rsidP="00B00580">
      <w:pPr>
        <w:numPr>
          <w:ilvl w:val="0"/>
          <w:numId w:val="10"/>
        </w:numPr>
        <w:ind w:left="360" w:hanging="360"/>
        <w:jc w:val="both"/>
        <w:rPr>
          <w:sz w:val="20"/>
          <w:szCs w:val="20"/>
          <w:lang w:val="uk-UA"/>
        </w:rPr>
      </w:pPr>
      <w:r w:rsidRPr="00083912">
        <w:rPr>
          <w:sz w:val="20"/>
          <w:szCs w:val="20"/>
        </w:rPr>
        <w:t>Валгина</w:t>
      </w:r>
      <w:r w:rsidRPr="00083912">
        <w:rPr>
          <w:sz w:val="20"/>
          <w:szCs w:val="20"/>
          <w:lang w:val="uk-UA"/>
        </w:rPr>
        <w:t> </w:t>
      </w:r>
      <w:r w:rsidRPr="00083912">
        <w:rPr>
          <w:sz w:val="20"/>
          <w:szCs w:val="20"/>
        </w:rPr>
        <w:t>Н.</w:t>
      </w:r>
      <w:r w:rsidRPr="00083912">
        <w:rPr>
          <w:sz w:val="20"/>
          <w:szCs w:val="20"/>
          <w:lang w:val="uk-UA"/>
        </w:rPr>
        <w:t> </w:t>
      </w:r>
      <w:r w:rsidRPr="00083912">
        <w:rPr>
          <w:sz w:val="20"/>
          <w:szCs w:val="20"/>
        </w:rPr>
        <w:t>С. Активные процессы в современной пунктуации // Валгина</w:t>
      </w:r>
      <w:r w:rsidRPr="00083912">
        <w:rPr>
          <w:sz w:val="20"/>
          <w:szCs w:val="20"/>
          <w:lang w:val="uk-UA"/>
        </w:rPr>
        <w:t> </w:t>
      </w:r>
      <w:r w:rsidRPr="00083912">
        <w:rPr>
          <w:sz w:val="20"/>
          <w:szCs w:val="20"/>
        </w:rPr>
        <w:t>Н.</w:t>
      </w:r>
      <w:r w:rsidRPr="00083912">
        <w:rPr>
          <w:sz w:val="20"/>
          <w:szCs w:val="20"/>
          <w:lang w:val="uk-UA"/>
        </w:rPr>
        <w:t> </w:t>
      </w:r>
      <w:r w:rsidRPr="00083912">
        <w:rPr>
          <w:sz w:val="20"/>
          <w:szCs w:val="20"/>
        </w:rPr>
        <w:t xml:space="preserve">С. Активные процессы в современном русском языке: </w:t>
      </w:r>
      <w:r w:rsidRPr="00083912">
        <w:rPr>
          <w:sz w:val="20"/>
          <w:szCs w:val="20"/>
        </w:rPr>
        <w:lastRenderedPageBreak/>
        <w:t>учебное пособие для студентов вузов</w:t>
      </w:r>
      <w:r w:rsidRPr="00083912">
        <w:rPr>
          <w:color w:val="000000"/>
          <w:sz w:val="20"/>
          <w:szCs w:val="20"/>
        </w:rPr>
        <w:t>[Текст]</w:t>
      </w:r>
      <w:r w:rsidRPr="00083912">
        <w:rPr>
          <w:sz w:val="20"/>
          <w:szCs w:val="20"/>
        </w:rPr>
        <w:t>. – М.: Логос, 2001. – С.</w:t>
      </w:r>
      <w:r w:rsidRPr="00083912">
        <w:rPr>
          <w:sz w:val="20"/>
          <w:szCs w:val="20"/>
          <w:lang w:val="uk-UA"/>
        </w:rPr>
        <w:t> </w:t>
      </w:r>
      <w:r w:rsidRPr="00083912">
        <w:rPr>
          <w:sz w:val="20"/>
          <w:szCs w:val="20"/>
        </w:rPr>
        <w:t>239</w:t>
      </w:r>
      <w:r w:rsidRPr="00083912">
        <w:rPr>
          <w:sz w:val="20"/>
          <w:szCs w:val="20"/>
          <w:lang w:val="uk-UA"/>
        </w:rPr>
        <w:t xml:space="preserve"> – </w:t>
      </w:r>
      <w:r w:rsidRPr="00083912">
        <w:rPr>
          <w:sz w:val="20"/>
          <w:szCs w:val="20"/>
        </w:rPr>
        <w:t>286.</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Валгина Н. С. Принцип</w:t>
      </w:r>
      <w:r w:rsidRPr="00083912">
        <w:rPr>
          <w:sz w:val="20"/>
          <w:szCs w:val="20"/>
        </w:rPr>
        <w:t>ы русской пунктуации</w:t>
      </w:r>
      <w:r w:rsidRPr="00083912">
        <w:rPr>
          <w:color w:val="000000"/>
          <w:sz w:val="20"/>
          <w:szCs w:val="20"/>
        </w:rPr>
        <w:t xml:space="preserve">[Текст] </w:t>
      </w:r>
      <w:r w:rsidRPr="00083912">
        <w:rPr>
          <w:sz w:val="20"/>
          <w:szCs w:val="20"/>
          <w:lang w:val="uk-UA"/>
        </w:rPr>
        <w:t>/ Н. С. Валгина</w:t>
      </w:r>
      <w:r w:rsidRPr="00083912">
        <w:rPr>
          <w:sz w:val="20"/>
          <w:szCs w:val="20"/>
        </w:rPr>
        <w:t>. – М.: Книга, 1972. – 72</w:t>
      </w:r>
      <w:r w:rsidRPr="00083912">
        <w:rPr>
          <w:sz w:val="20"/>
          <w:szCs w:val="20"/>
          <w:lang w:val="uk-UA"/>
        </w:rPr>
        <w:t> </w:t>
      </w:r>
      <w:r w:rsidRPr="00083912">
        <w:rPr>
          <w:sz w:val="20"/>
          <w:szCs w:val="20"/>
        </w:rPr>
        <w:t>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Валгина Н.</w:t>
      </w:r>
      <w:r w:rsidRPr="00083912">
        <w:rPr>
          <w:sz w:val="20"/>
          <w:szCs w:val="20"/>
          <w:lang w:val="en-US"/>
        </w:rPr>
        <w:t> </w:t>
      </w:r>
      <w:r w:rsidRPr="00083912">
        <w:rPr>
          <w:sz w:val="20"/>
          <w:szCs w:val="20"/>
          <w:lang w:val="uk-UA"/>
        </w:rPr>
        <w:t xml:space="preserve">С. Русская пунктуация: принципы и назначение </w:t>
      </w:r>
      <w:r w:rsidRPr="00083912">
        <w:rPr>
          <w:color w:val="000000"/>
          <w:sz w:val="20"/>
          <w:szCs w:val="20"/>
        </w:rPr>
        <w:t xml:space="preserve">[Текст] </w:t>
      </w:r>
      <w:r w:rsidRPr="00083912">
        <w:rPr>
          <w:sz w:val="20"/>
          <w:szCs w:val="20"/>
          <w:lang w:val="uk-UA"/>
        </w:rPr>
        <w:t>/ Н. С. Валгина. – М. : Просвещение, 1979. – 125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Валгина Н. С. Русский яз</w:t>
      </w:r>
      <w:r w:rsidRPr="00083912">
        <w:rPr>
          <w:sz w:val="20"/>
          <w:szCs w:val="20"/>
        </w:rPr>
        <w:t>ы</w:t>
      </w:r>
      <w:r w:rsidRPr="00083912">
        <w:rPr>
          <w:sz w:val="20"/>
          <w:szCs w:val="20"/>
          <w:lang w:val="uk-UA"/>
        </w:rPr>
        <w:t xml:space="preserve">к: Трудности современной пунктуации: 8-11 классы </w:t>
      </w:r>
      <w:r w:rsidRPr="00083912">
        <w:rPr>
          <w:color w:val="000000"/>
          <w:sz w:val="20"/>
          <w:szCs w:val="20"/>
        </w:rPr>
        <w:t xml:space="preserve">[Текст] </w:t>
      </w:r>
      <w:r w:rsidRPr="00083912">
        <w:rPr>
          <w:sz w:val="20"/>
          <w:szCs w:val="20"/>
          <w:lang w:val="uk-UA"/>
        </w:rPr>
        <w:t>/ Н. С. Валгина. – М. : Дрофа, 2000. – 288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Валгина Н. С. Современный русский язык. Пунктуация </w:t>
      </w:r>
      <w:r w:rsidRPr="00083912">
        <w:rPr>
          <w:color w:val="000000"/>
          <w:sz w:val="20"/>
          <w:szCs w:val="20"/>
        </w:rPr>
        <w:t xml:space="preserve">[Текст] </w:t>
      </w:r>
      <w:r w:rsidRPr="00083912">
        <w:rPr>
          <w:sz w:val="20"/>
          <w:szCs w:val="20"/>
          <w:lang w:val="uk-UA"/>
        </w:rPr>
        <w:t>/ Н. С. Валгина. – М. : В</w:t>
      </w:r>
      <w:r w:rsidRPr="00083912">
        <w:rPr>
          <w:sz w:val="20"/>
          <w:szCs w:val="20"/>
        </w:rPr>
        <w:t>ысш. шк.</w:t>
      </w:r>
      <w:r w:rsidRPr="00083912">
        <w:rPr>
          <w:sz w:val="20"/>
          <w:szCs w:val="20"/>
          <w:lang w:val="uk-UA"/>
        </w:rPr>
        <w:t>, 1989. – 176 с.</w:t>
      </w:r>
    </w:p>
    <w:p w:rsidR="00083912" w:rsidRPr="00083912" w:rsidRDefault="00083912" w:rsidP="00B00580">
      <w:pPr>
        <w:numPr>
          <w:ilvl w:val="0"/>
          <w:numId w:val="10"/>
        </w:numPr>
        <w:ind w:left="360" w:hanging="360"/>
        <w:jc w:val="both"/>
        <w:rPr>
          <w:sz w:val="20"/>
          <w:szCs w:val="20"/>
          <w:lang w:val="uk-UA"/>
        </w:rPr>
      </w:pPr>
      <w:r w:rsidRPr="00083912">
        <w:rPr>
          <w:sz w:val="20"/>
          <w:szCs w:val="20"/>
        </w:rPr>
        <w:t>Валгина</w:t>
      </w:r>
      <w:r w:rsidRPr="00083912">
        <w:rPr>
          <w:sz w:val="20"/>
          <w:szCs w:val="20"/>
          <w:lang w:val="uk-UA"/>
        </w:rPr>
        <w:t> </w:t>
      </w:r>
      <w:r w:rsidRPr="00083912">
        <w:rPr>
          <w:sz w:val="20"/>
          <w:szCs w:val="20"/>
        </w:rPr>
        <w:t>Н.</w:t>
      </w:r>
      <w:r w:rsidRPr="00083912">
        <w:rPr>
          <w:sz w:val="20"/>
          <w:szCs w:val="20"/>
          <w:lang w:val="uk-UA"/>
        </w:rPr>
        <w:t> </w:t>
      </w:r>
      <w:r w:rsidRPr="00083912">
        <w:rPr>
          <w:sz w:val="20"/>
          <w:szCs w:val="20"/>
        </w:rPr>
        <w:t>С. Трудные вопросы пунктуации</w:t>
      </w:r>
      <w:r w:rsidRPr="00083912">
        <w:rPr>
          <w:color w:val="000000"/>
          <w:sz w:val="20"/>
          <w:szCs w:val="20"/>
        </w:rPr>
        <w:t xml:space="preserve">[Текст] </w:t>
      </w:r>
      <w:r w:rsidRPr="00083912">
        <w:rPr>
          <w:sz w:val="20"/>
          <w:szCs w:val="20"/>
          <w:lang w:val="uk-UA"/>
        </w:rPr>
        <w:t>/ Н. С. Валгина</w:t>
      </w:r>
      <w:r w:rsidRPr="00083912">
        <w:rPr>
          <w:sz w:val="20"/>
          <w:szCs w:val="20"/>
        </w:rPr>
        <w:t xml:space="preserve">. – М.: </w:t>
      </w:r>
      <w:r w:rsidRPr="00083912">
        <w:rPr>
          <w:sz w:val="20"/>
          <w:szCs w:val="20"/>
          <w:lang w:val="uk-UA"/>
        </w:rPr>
        <w:t>Просвещение</w:t>
      </w:r>
      <w:r w:rsidRPr="00083912">
        <w:rPr>
          <w:sz w:val="20"/>
          <w:szCs w:val="20"/>
        </w:rPr>
        <w:t>, 1983. – 1</w:t>
      </w:r>
      <w:r w:rsidRPr="00083912">
        <w:rPr>
          <w:sz w:val="20"/>
          <w:szCs w:val="20"/>
          <w:lang w:val="uk-UA"/>
        </w:rPr>
        <w:t>75 </w:t>
      </w:r>
      <w:r w:rsidRPr="00083912">
        <w:rPr>
          <w:sz w:val="20"/>
          <w:szCs w:val="20"/>
        </w:rPr>
        <w:t>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Гладіна Г. І. Питання мовленнєвої культури та стилістики : навч. посіб. – Ч. 3. Пунктуація </w:t>
      </w:r>
      <w:r w:rsidRPr="00083912">
        <w:rPr>
          <w:color w:val="000000"/>
          <w:sz w:val="20"/>
          <w:szCs w:val="20"/>
        </w:rPr>
        <w:t xml:space="preserve">[Текст] </w:t>
      </w:r>
      <w:r w:rsidRPr="00083912">
        <w:rPr>
          <w:sz w:val="20"/>
          <w:szCs w:val="20"/>
          <w:lang w:val="uk-UA"/>
        </w:rPr>
        <w:t>/ Г. І. Гладіна, В. К. Сеніна. – Чернігів, 2004. – 177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Глазова О. П. Українська пунктуація : навчальний посібник </w:t>
      </w:r>
      <w:r w:rsidRPr="00083912">
        <w:rPr>
          <w:color w:val="000000"/>
          <w:sz w:val="20"/>
          <w:szCs w:val="20"/>
        </w:rPr>
        <w:t xml:space="preserve">[Текст] </w:t>
      </w:r>
      <w:r w:rsidRPr="00083912">
        <w:rPr>
          <w:sz w:val="20"/>
          <w:szCs w:val="20"/>
          <w:lang w:val="uk-UA"/>
        </w:rPr>
        <w:t>/ О. П. Глазова. – Харків: Веста : Вид-во “Ранок”, 2004. – 352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Гранин Г. Г. Карточки по русскому языку. Пунктуация </w:t>
      </w:r>
      <w:r w:rsidRPr="00083912">
        <w:rPr>
          <w:color w:val="000000"/>
          <w:sz w:val="20"/>
          <w:szCs w:val="20"/>
        </w:rPr>
        <w:t xml:space="preserve">[Текст] </w:t>
      </w:r>
      <w:r w:rsidRPr="00083912">
        <w:rPr>
          <w:sz w:val="20"/>
          <w:szCs w:val="20"/>
          <w:lang w:val="uk-UA"/>
        </w:rPr>
        <w:t>/ Г. Г. Гранин, Л. </w:t>
      </w:r>
      <w:r w:rsidRPr="00083912">
        <w:rPr>
          <w:sz w:val="20"/>
          <w:szCs w:val="20"/>
        </w:rPr>
        <w:t>А</w:t>
      </w:r>
      <w:r w:rsidRPr="00083912">
        <w:rPr>
          <w:sz w:val="20"/>
          <w:szCs w:val="20"/>
          <w:lang w:val="uk-UA"/>
        </w:rPr>
        <w:t>. Концевая – Ч. 1. – М., 1977.</w:t>
      </w:r>
    </w:p>
    <w:p w:rsidR="00083912" w:rsidRPr="00083912" w:rsidRDefault="00083912" w:rsidP="00B00580">
      <w:pPr>
        <w:numPr>
          <w:ilvl w:val="0"/>
          <w:numId w:val="10"/>
        </w:numPr>
        <w:ind w:left="360" w:hanging="360"/>
        <w:jc w:val="both"/>
        <w:rPr>
          <w:sz w:val="20"/>
          <w:szCs w:val="20"/>
          <w:lang w:val="uk-UA"/>
        </w:rPr>
      </w:pPr>
      <w:r w:rsidRPr="00083912">
        <w:rPr>
          <w:sz w:val="20"/>
          <w:szCs w:val="20"/>
        </w:rPr>
        <w:t>Григорян</w:t>
      </w:r>
      <w:r w:rsidRPr="00083912">
        <w:rPr>
          <w:sz w:val="20"/>
          <w:szCs w:val="20"/>
          <w:lang w:val="uk-UA"/>
        </w:rPr>
        <w:t> </w:t>
      </w:r>
      <w:r w:rsidRPr="00083912">
        <w:rPr>
          <w:sz w:val="20"/>
          <w:szCs w:val="20"/>
        </w:rPr>
        <w:t>Л.</w:t>
      </w:r>
      <w:r w:rsidRPr="00083912">
        <w:rPr>
          <w:sz w:val="20"/>
          <w:szCs w:val="20"/>
          <w:lang w:val="uk-UA"/>
        </w:rPr>
        <w:t> </w:t>
      </w:r>
      <w:r w:rsidRPr="00083912">
        <w:rPr>
          <w:sz w:val="20"/>
          <w:szCs w:val="20"/>
        </w:rPr>
        <w:t xml:space="preserve">Г. Обучение пунктуации в средней школе </w:t>
      </w:r>
      <w:r w:rsidRPr="00083912">
        <w:rPr>
          <w:color w:val="000000"/>
          <w:sz w:val="20"/>
          <w:szCs w:val="20"/>
        </w:rPr>
        <w:t xml:space="preserve">[Текст] </w:t>
      </w:r>
      <w:r w:rsidRPr="00083912">
        <w:rPr>
          <w:sz w:val="20"/>
          <w:szCs w:val="20"/>
        </w:rPr>
        <w:t>/ Л. Г. Григорян. – М., 1982.</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Грозян Н. Ф. Орфографія. Пунктуація. Контрольні завдання до практичних занять : навч. посіб. </w:t>
      </w:r>
      <w:r w:rsidRPr="00083912">
        <w:rPr>
          <w:color w:val="000000"/>
          <w:sz w:val="20"/>
          <w:szCs w:val="20"/>
        </w:rPr>
        <w:t xml:space="preserve">[Текст] </w:t>
      </w:r>
      <w:r w:rsidRPr="00083912">
        <w:rPr>
          <w:sz w:val="20"/>
          <w:szCs w:val="20"/>
          <w:lang w:val="uk-UA"/>
        </w:rPr>
        <w:t>/ Н. Ф. Грозян – Сімферополь : Доля, 2005. – 94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Грунський М. Розділові знаки </w:t>
      </w:r>
      <w:r w:rsidRPr="00083912">
        <w:rPr>
          <w:color w:val="000000"/>
          <w:sz w:val="20"/>
          <w:szCs w:val="20"/>
        </w:rPr>
        <w:t xml:space="preserve">[Текст] </w:t>
      </w:r>
      <w:r w:rsidRPr="00083912">
        <w:rPr>
          <w:sz w:val="20"/>
          <w:szCs w:val="20"/>
          <w:lang w:val="uk-UA"/>
        </w:rPr>
        <w:t>/ М. Грунський, М. Мироненко. – Х. : Держ. вид-во України, 1929. – 112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Гуйванюк Н. В. Основи пунктуації : навчальний посібник </w:t>
      </w:r>
      <w:r w:rsidRPr="00083912">
        <w:rPr>
          <w:color w:val="000000"/>
          <w:sz w:val="20"/>
          <w:szCs w:val="20"/>
        </w:rPr>
        <w:t xml:space="preserve">[Текст] </w:t>
      </w:r>
      <w:r w:rsidRPr="00083912">
        <w:rPr>
          <w:sz w:val="20"/>
          <w:szCs w:val="20"/>
          <w:lang w:val="uk-UA"/>
        </w:rPr>
        <w:t>/ Н. В. Гуйванюк, О. В. Максим'юк, Ф. Д. Китар, К. В. Вандишева. – Чернівці : Рута, 2002. – 117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Загнітко А. П. Теоретична граматика української мови : синтаксис : монографія </w:t>
      </w:r>
      <w:r w:rsidRPr="00083912">
        <w:rPr>
          <w:color w:val="000000"/>
          <w:sz w:val="20"/>
          <w:szCs w:val="20"/>
        </w:rPr>
        <w:t xml:space="preserve">[Текст] </w:t>
      </w:r>
      <w:r w:rsidRPr="00083912">
        <w:rPr>
          <w:sz w:val="20"/>
          <w:szCs w:val="20"/>
          <w:lang w:val="uk-UA"/>
        </w:rPr>
        <w:t>/ А. П. Загнітко. – Донецьк : ДонНУ, 2001. – 662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Козленко І. В. Українська пунктуація : навч. посібник </w:t>
      </w:r>
      <w:r w:rsidRPr="00083912">
        <w:rPr>
          <w:color w:val="000000"/>
          <w:sz w:val="20"/>
          <w:szCs w:val="20"/>
        </w:rPr>
        <w:t xml:space="preserve">[Текст] </w:t>
      </w:r>
      <w:r w:rsidRPr="00083912">
        <w:rPr>
          <w:sz w:val="20"/>
          <w:szCs w:val="20"/>
          <w:lang w:val="uk-UA"/>
        </w:rPr>
        <w:t>/ І. В. Козленко. – К. : Київ. ун-т, 2009. – 319 с.</w:t>
      </w:r>
    </w:p>
    <w:p w:rsidR="00083912" w:rsidRPr="00083912" w:rsidRDefault="00083912" w:rsidP="00B00580">
      <w:pPr>
        <w:numPr>
          <w:ilvl w:val="0"/>
          <w:numId w:val="10"/>
        </w:numPr>
        <w:ind w:left="360" w:hanging="360"/>
        <w:jc w:val="both"/>
        <w:rPr>
          <w:sz w:val="20"/>
          <w:szCs w:val="20"/>
          <w:lang w:val="uk-UA"/>
        </w:rPr>
      </w:pPr>
      <w:r w:rsidRPr="00083912">
        <w:rPr>
          <w:sz w:val="20"/>
          <w:szCs w:val="20"/>
        </w:rPr>
        <w:t>Купалова</w:t>
      </w:r>
      <w:r w:rsidRPr="00083912">
        <w:rPr>
          <w:sz w:val="20"/>
          <w:szCs w:val="20"/>
          <w:lang w:val="en-US"/>
        </w:rPr>
        <w:t> </w:t>
      </w:r>
      <w:r w:rsidRPr="00083912">
        <w:rPr>
          <w:sz w:val="20"/>
          <w:szCs w:val="20"/>
        </w:rPr>
        <w:t>А.</w:t>
      </w:r>
      <w:r w:rsidRPr="00083912">
        <w:rPr>
          <w:sz w:val="20"/>
          <w:szCs w:val="20"/>
          <w:lang w:val="en-US"/>
        </w:rPr>
        <w:t> </w:t>
      </w:r>
      <w:r w:rsidRPr="00083912">
        <w:rPr>
          <w:sz w:val="20"/>
          <w:szCs w:val="20"/>
        </w:rPr>
        <w:t>Ю. Изучение синтаксиса и пунктуации в школе</w:t>
      </w:r>
      <w:r w:rsidRPr="00083912">
        <w:rPr>
          <w:color w:val="000000"/>
          <w:sz w:val="20"/>
          <w:szCs w:val="20"/>
        </w:rPr>
        <w:t xml:space="preserve">[Текст] </w:t>
      </w:r>
      <w:r w:rsidRPr="00083912">
        <w:rPr>
          <w:sz w:val="20"/>
          <w:szCs w:val="20"/>
          <w:lang w:val="uk-UA"/>
        </w:rPr>
        <w:t>/ А. Ю. Купалова</w:t>
      </w:r>
      <w:r w:rsidRPr="00083912">
        <w:rPr>
          <w:sz w:val="20"/>
          <w:szCs w:val="20"/>
        </w:rPr>
        <w:t>. – М.: Дрофа, 2002</w:t>
      </w:r>
      <w:r w:rsidRPr="00083912">
        <w:rPr>
          <w:sz w:val="20"/>
          <w:szCs w:val="20"/>
          <w:lang w:val="uk-UA"/>
        </w:rPr>
        <w:t>.</w:t>
      </w:r>
    </w:p>
    <w:p w:rsidR="00083912" w:rsidRPr="00083912" w:rsidRDefault="00083912" w:rsidP="00B00580">
      <w:pPr>
        <w:numPr>
          <w:ilvl w:val="0"/>
          <w:numId w:val="10"/>
        </w:numPr>
        <w:ind w:left="360" w:hanging="360"/>
        <w:jc w:val="both"/>
        <w:rPr>
          <w:sz w:val="20"/>
          <w:szCs w:val="20"/>
          <w:lang w:val="uk-UA"/>
        </w:rPr>
      </w:pPr>
      <w:r w:rsidRPr="00083912">
        <w:rPr>
          <w:sz w:val="20"/>
          <w:szCs w:val="20"/>
        </w:rPr>
        <w:t>Ломизов</w:t>
      </w:r>
      <w:r w:rsidRPr="00083912">
        <w:rPr>
          <w:sz w:val="20"/>
          <w:szCs w:val="20"/>
          <w:lang w:val="en-US"/>
        </w:rPr>
        <w:t> </w:t>
      </w:r>
      <w:r w:rsidRPr="00083912">
        <w:rPr>
          <w:sz w:val="20"/>
          <w:szCs w:val="20"/>
        </w:rPr>
        <w:t>А.</w:t>
      </w:r>
      <w:r w:rsidRPr="00083912">
        <w:rPr>
          <w:sz w:val="20"/>
          <w:szCs w:val="20"/>
          <w:lang w:val="en-US"/>
        </w:rPr>
        <w:t> </w:t>
      </w:r>
      <w:r w:rsidRPr="00083912">
        <w:rPr>
          <w:sz w:val="20"/>
          <w:szCs w:val="20"/>
        </w:rPr>
        <w:t xml:space="preserve">Ф. Обучение пунктуации в средней школе </w:t>
      </w:r>
      <w:r w:rsidRPr="00083912">
        <w:rPr>
          <w:color w:val="000000"/>
          <w:sz w:val="20"/>
          <w:szCs w:val="20"/>
        </w:rPr>
        <w:t xml:space="preserve">[Текст] </w:t>
      </w:r>
      <w:r w:rsidRPr="00083912">
        <w:rPr>
          <w:sz w:val="20"/>
          <w:szCs w:val="20"/>
          <w:lang w:val="uk-UA"/>
        </w:rPr>
        <w:t xml:space="preserve">/ </w:t>
      </w:r>
      <w:r w:rsidRPr="00083912">
        <w:rPr>
          <w:sz w:val="20"/>
          <w:szCs w:val="20"/>
        </w:rPr>
        <w:t>А. Ф. Ломизов. – М.</w:t>
      </w:r>
      <w:r w:rsidRPr="00083912">
        <w:rPr>
          <w:sz w:val="20"/>
          <w:szCs w:val="20"/>
          <w:lang w:val="uk-UA"/>
        </w:rPr>
        <w:t xml:space="preserve"> : Просвещение</w:t>
      </w:r>
      <w:r w:rsidRPr="00083912">
        <w:rPr>
          <w:sz w:val="20"/>
          <w:szCs w:val="20"/>
        </w:rPr>
        <w:t>, 1975.</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Огієнко І. Рідне писання. – Ч. 1. : Український правопис і основи літературної мови </w:t>
      </w:r>
      <w:r w:rsidRPr="00083912">
        <w:rPr>
          <w:color w:val="000000"/>
          <w:sz w:val="20"/>
          <w:szCs w:val="20"/>
        </w:rPr>
        <w:t xml:space="preserve">[Текст] </w:t>
      </w:r>
      <w:r w:rsidRPr="00083912">
        <w:rPr>
          <w:sz w:val="20"/>
          <w:szCs w:val="20"/>
          <w:lang w:val="uk-UA"/>
        </w:rPr>
        <w:t>/ І. Огієнко. – Жовква, 1933.</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lastRenderedPageBreak/>
        <w:t>Олійник</w:t>
      </w:r>
      <w:r w:rsidRPr="00083912">
        <w:rPr>
          <w:sz w:val="20"/>
          <w:szCs w:val="20"/>
          <w:lang w:val="en-US"/>
        </w:rPr>
        <w:t> </w:t>
      </w:r>
      <w:r w:rsidRPr="00083912">
        <w:rPr>
          <w:sz w:val="20"/>
          <w:szCs w:val="20"/>
          <w:lang w:val="uk-UA"/>
        </w:rPr>
        <w:t>І.</w:t>
      </w:r>
      <w:r w:rsidRPr="00083912">
        <w:rPr>
          <w:sz w:val="20"/>
          <w:szCs w:val="20"/>
          <w:lang w:val="en-US"/>
        </w:rPr>
        <w:t> </w:t>
      </w:r>
      <w:r w:rsidRPr="00083912">
        <w:rPr>
          <w:sz w:val="20"/>
          <w:szCs w:val="20"/>
          <w:lang w:val="uk-UA"/>
        </w:rPr>
        <w:t>С., Іваненко</w:t>
      </w:r>
      <w:r w:rsidRPr="00083912">
        <w:rPr>
          <w:sz w:val="20"/>
          <w:szCs w:val="20"/>
          <w:lang w:val="en-US"/>
        </w:rPr>
        <w:t> </w:t>
      </w:r>
      <w:r w:rsidRPr="00083912">
        <w:rPr>
          <w:sz w:val="20"/>
          <w:szCs w:val="20"/>
          <w:lang w:val="uk-UA"/>
        </w:rPr>
        <w:t>В.</w:t>
      </w:r>
      <w:r w:rsidRPr="00083912">
        <w:rPr>
          <w:sz w:val="20"/>
          <w:szCs w:val="20"/>
          <w:lang w:val="en-US"/>
        </w:rPr>
        <w:t> </w:t>
      </w:r>
      <w:r w:rsidRPr="00083912">
        <w:rPr>
          <w:sz w:val="20"/>
          <w:szCs w:val="20"/>
          <w:lang w:val="uk-UA"/>
        </w:rPr>
        <w:t xml:space="preserve">К. Методика викладання української мови в середній школі </w:t>
      </w:r>
      <w:r w:rsidRPr="00083912">
        <w:rPr>
          <w:color w:val="000000"/>
          <w:sz w:val="20"/>
          <w:szCs w:val="20"/>
        </w:rPr>
        <w:t xml:space="preserve">[Текст] </w:t>
      </w:r>
      <w:r w:rsidRPr="00083912">
        <w:rPr>
          <w:sz w:val="20"/>
          <w:szCs w:val="20"/>
          <w:lang w:val="uk-UA"/>
        </w:rPr>
        <w:t>/ І. С. Олійник, В. К. Іваненко. – К. : Вища шк., 1989. – С. 303–322.</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Осипов</w:t>
      </w:r>
      <w:r w:rsidRPr="00083912">
        <w:rPr>
          <w:sz w:val="20"/>
          <w:szCs w:val="20"/>
          <w:lang w:val="en-US"/>
        </w:rPr>
        <w:t> </w:t>
      </w:r>
      <w:r w:rsidRPr="00083912">
        <w:rPr>
          <w:sz w:val="20"/>
          <w:szCs w:val="20"/>
          <w:lang w:val="uk-UA"/>
        </w:rPr>
        <w:t>В.</w:t>
      </w:r>
      <w:r w:rsidRPr="00083912">
        <w:rPr>
          <w:sz w:val="20"/>
          <w:szCs w:val="20"/>
          <w:lang w:val="en-US"/>
        </w:rPr>
        <w:t> </w:t>
      </w:r>
      <w:r w:rsidRPr="00083912">
        <w:rPr>
          <w:sz w:val="20"/>
          <w:szCs w:val="20"/>
          <w:lang w:val="uk-UA"/>
        </w:rPr>
        <w:t xml:space="preserve">И. История русской орфографии и пунктуации </w:t>
      </w:r>
      <w:r w:rsidRPr="00083912">
        <w:rPr>
          <w:color w:val="000000"/>
          <w:sz w:val="20"/>
          <w:szCs w:val="20"/>
        </w:rPr>
        <w:t>[Текст]</w:t>
      </w:r>
      <w:r w:rsidRPr="00083912">
        <w:rPr>
          <w:sz w:val="20"/>
          <w:szCs w:val="20"/>
          <w:lang w:val="uk-UA"/>
        </w:rPr>
        <w:t xml:space="preserve"> / В. И. Осипов. – Новосибирск : Изд. Новосиб. ун-та, 1992. – 253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Петриченко</w:t>
      </w:r>
      <w:r w:rsidRPr="00083912">
        <w:rPr>
          <w:sz w:val="20"/>
          <w:szCs w:val="20"/>
          <w:lang w:val="en-US"/>
        </w:rPr>
        <w:t> </w:t>
      </w:r>
      <w:r w:rsidRPr="00083912">
        <w:rPr>
          <w:sz w:val="20"/>
          <w:szCs w:val="20"/>
          <w:lang w:val="uk-UA"/>
        </w:rPr>
        <w:t>М.</w:t>
      </w:r>
      <w:r w:rsidRPr="00083912">
        <w:rPr>
          <w:sz w:val="20"/>
          <w:szCs w:val="20"/>
          <w:lang w:val="en-US"/>
        </w:rPr>
        <w:t> </w:t>
      </w:r>
      <w:r w:rsidRPr="00083912">
        <w:rPr>
          <w:sz w:val="20"/>
          <w:szCs w:val="20"/>
          <w:lang w:val="uk-UA"/>
        </w:rPr>
        <w:t xml:space="preserve">А. Очерки по пунктуации : учеб. пособие </w:t>
      </w:r>
      <w:r w:rsidRPr="00083912">
        <w:rPr>
          <w:color w:val="000000"/>
          <w:sz w:val="20"/>
          <w:szCs w:val="20"/>
        </w:rPr>
        <w:t xml:space="preserve">[Текст] </w:t>
      </w:r>
      <w:r w:rsidRPr="00083912">
        <w:rPr>
          <w:sz w:val="20"/>
          <w:szCs w:val="20"/>
          <w:lang w:val="uk-UA"/>
        </w:rPr>
        <w:t>/ М, А. Петриченко. – Кривой Рог : Вид. дім, 2003. – 156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Петриченко М. А. Вчера, сегодня, завтра знаков препинания </w:t>
      </w:r>
      <w:r w:rsidRPr="00083912">
        <w:rPr>
          <w:color w:val="000000"/>
          <w:sz w:val="20"/>
          <w:szCs w:val="20"/>
        </w:rPr>
        <w:t xml:space="preserve">[Текст] </w:t>
      </w:r>
      <w:r w:rsidRPr="00083912">
        <w:rPr>
          <w:sz w:val="20"/>
          <w:szCs w:val="20"/>
          <w:lang w:val="uk-UA"/>
        </w:rPr>
        <w:t>/ М. А. Петриченко. – Кривий Ріг : Вид. дім, 2006. – 77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Пешковский</w:t>
      </w:r>
      <w:r w:rsidRPr="00083912">
        <w:rPr>
          <w:sz w:val="20"/>
          <w:szCs w:val="20"/>
          <w:lang w:val="en-US"/>
        </w:rPr>
        <w:t> </w:t>
      </w:r>
      <w:r w:rsidRPr="00083912">
        <w:rPr>
          <w:sz w:val="20"/>
          <w:szCs w:val="20"/>
          <w:lang w:val="uk-UA"/>
        </w:rPr>
        <w:t>А.</w:t>
      </w:r>
      <w:r w:rsidRPr="00083912">
        <w:rPr>
          <w:sz w:val="20"/>
          <w:szCs w:val="20"/>
          <w:lang w:val="en-US"/>
        </w:rPr>
        <w:t> </w:t>
      </w:r>
      <w:r w:rsidRPr="00083912">
        <w:rPr>
          <w:sz w:val="20"/>
          <w:szCs w:val="20"/>
          <w:lang w:val="uk-UA"/>
        </w:rPr>
        <w:t xml:space="preserve">М. Роль выразительного чтения  в обучении знакам препинания </w:t>
      </w:r>
      <w:r w:rsidRPr="00083912">
        <w:rPr>
          <w:color w:val="000000"/>
          <w:sz w:val="20"/>
          <w:szCs w:val="20"/>
        </w:rPr>
        <w:t xml:space="preserve">[Текст] </w:t>
      </w:r>
      <w:r w:rsidRPr="00083912">
        <w:rPr>
          <w:sz w:val="20"/>
          <w:szCs w:val="20"/>
        </w:rPr>
        <w:t>/ А. М. Пешковский</w:t>
      </w:r>
      <w:r w:rsidRPr="00083912">
        <w:rPr>
          <w:sz w:val="20"/>
          <w:szCs w:val="20"/>
          <w:lang w:val="uk-UA"/>
        </w:rPr>
        <w:t>. – М., 1959.</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Савченко</w:t>
      </w:r>
      <w:r w:rsidRPr="00083912">
        <w:rPr>
          <w:sz w:val="20"/>
          <w:szCs w:val="20"/>
          <w:lang w:val="en-US"/>
        </w:rPr>
        <w:t> </w:t>
      </w:r>
      <w:r w:rsidRPr="00083912">
        <w:rPr>
          <w:sz w:val="20"/>
          <w:szCs w:val="20"/>
          <w:lang w:val="uk-UA"/>
        </w:rPr>
        <w:t>І.</w:t>
      </w:r>
      <w:r w:rsidRPr="00083912">
        <w:rPr>
          <w:sz w:val="20"/>
          <w:szCs w:val="20"/>
          <w:lang w:val="en-US"/>
        </w:rPr>
        <w:t> </w:t>
      </w:r>
      <w:r w:rsidRPr="00083912">
        <w:rPr>
          <w:sz w:val="20"/>
          <w:szCs w:val="20"/>
          <w:lang w:val="uk-UA"/>
        </w:rPr>
        <w:t xml:space="preserve">С. Пунктуація сучасної української мови </w:t>
      </w:r>
      <w:r w:rsidRPr="00083912">
        <w:rPr>
          <w:color w:val="000000"/>
          <w:sz w:val="20"/>
          <w:szCs w:val="20"/>
        </w:rPr>
        <w:t xml:space="preserve">[Текст] </w:t>
      </w:r>
      <w:r w:rsidRPr="00083912">
        <w:rPr>
          <w:sz w:val="20"/>
          <w:szCs w:val="20"/>
          <w:lang w:val="uk-UA"/>
        </w:rPr>
        <w:t>/ І. С. Савченко. – Черкаси: “Відлуння-Плюс”, 2008. – 152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Савченко</w:t>
      </w:r>
      <w:r w:rsidRPr="00083912">
        <w:rPr>
          <w:sz w:val="20"/>
          <w:szCs w:val="20"/>
          <w:lang w:val="en-US"/>
        </w:rPr>
        <w:t> </w:t>
      </w:r>
      <w:r w:rsidRPr="00083912">
        <w:rPr>
          <w:sz w:val="20"/>
          <w:szCs w:val="20"/>
          <w:lang w:val="uk-UA"/>
        </w:rPr>
        <w:t>І.</w:t>
      </w:r>
      <w:r w:rsidRPr="00083912">
        <w:rPr>
          <w:sz w:val="20"/>
          <w:szCs w:val="20"/>
          <w:lang w:val="en-US"/>
        </w:rPr>
        <w:t> </w:t>
      </w:r>
      <w:r w:rsidRPr="00083912">
        <w:rPr>
          <w:sz w:val="20"/>
          <w:szCs w:val="20"/>
          <w:lang w:val="uk-UA"/>
        </w:rPr>
        <w:t>С., Шитик Л.</w:t>
      </w:r>
      <w:r w:rsidRPr="00083912">
        <w:rPr>
          <w:sz w:val="20"/>
          <w:szCs w:val="20"/>
          <w:lang w:val="en-US"/>
        </w:rPr>
        <w:t> </w:t>
      </w:r>
      <w:r w:rsidRPr="00083912">
        <w:rPr>
          <w:sz w:val="20"/>
          <w:szCs w:val="20"/>
          <w:lang w:val="uk-UA"/>
        </w:rPr>
        <w:t xml:space="preserve">В. Пунктуаційний розбір речення і тексту : збірник завдань </w:t>
      </w:r>
      <w:r w:rsidRPr="00083912">
        <w:rPr>
          <w:color w:val="000000"/>
          <w:sz w:val="20"/>
          <w:szCs w:val="20"/>
          <w:lang w:val="uk-UA"/>
        </w:rPr>
        <w:t xml:space="preserve">[Текст] </w:t>
      </w:r>
      <w:r w:rsidRPr="00083912">
        <w:rPr>
          <w:sz w:val="20"/>
          <w:szCs w:val="20"/>
          <w:lang w:val="uk-UA"/>
        </w:rPr>
        <w:t>/ І. С. Савченко, Л. В. Шитик. – Черкаси : “Відлуння-плюс”, 2003. – 160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Ткаченко</w:t>
      </w:r>
      <w:r w:rsidRPr="00083912">
        <w:rPr>
          <w:sz w:val="20"/>
          <w:szCs w:val="20"/>
          <w:lang w:val="en-US"/>
        </w:rPr>
        <w:t> </w:t>
      </w:r>
      <w:r w:rsidRPr="00083912">
        <w:rPr>
          <w:sz w:val="20"/>
          <w:szCs w:val="20"/>
          <w:lang w:val="uk-UA"/>
        </w:rPr>
        <w:t>Є.</w:t>
      </w:r>
      <w:r w:rsidRPr="00083912">
        <w:rPr>
          <w:sz w:val="20"/>
          <w:szCs w:val="20"/>
          <w:lang w:val="en-US"/>
        </w:rPr>
        <w:t> </w:t>
      </w:r>
      <w:r w:rsidRPr="00083912">
        <w:rPr>
          <w:sz w:val="20"/>
          <w:szCs w:val="20"/>
          <w:lang w:val="uk-UA"/>
        </w:rPr>
        <w:t xml:space="preserve">М. Українська мова. Пунктуація : правила, вправи, диктанти : навч. посібник </w:t>
      </w:r>
      <w:r w:rsidRPr="00083912">
        <w:rPr>
          <w:color w:val="000000"/>
          <w:sz w:val="20"/>
          <w:szCs w:val="20"/>
        </w:rPr>
        <w:t xml:space="preserve">[Текст] </w:t>
      </w:r>
      <w:r w:rsidRPr="00083912">
        <w:rPr>
          <w:color w:val="000000"/>
          <w:sz w:val="20"/>
          <w:szCs w:val="20"/>
          <w:lang w:val="uk-UA"/>
        </w:rPr>
        <w:t xml:space="preserve">/ </w:t>
      </w:r>
      <w:r w:rsidRPr="00083912">
        <w:rPr>
          <w:sz w:val="20"/>
          <w:szCs w:val="20"/>
          <w:lang w:val="uk-UA"/>
        </w:rPr>
        <w:t>Є. М. Ткаченко. – Харків : Консум, 2001. – 288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Тоцька</w:t>
      </w:r>
      <w:r w:rsidRPr="00083912">
        <w:rPr>
          <w:sz w:val="20"/>
          <w:szCs w:val="20"/>
          <w:lang w:val="en-US"/>
        </w:rPr>
        <w:t> </w:t>
      </w:r>
      <w:r w:rsidRPr="00083912">
        <w:rPr>
          <w:sz w:val="20"/>
          <w:szCs w:val="20"/>
          <w:lang w:val="uk-UA"/>
        </w:rPr>
        <w:t>Н.</w:t>
      </w:r>
      <w:r w:rsidRPr="00083912">
        <w:rPr>
          <w:sz w:val="20"/>
          <w:szCs w:val="20"/>
          <w:lang w:val="en-US"/>
        </w:rPr>
        <w:t> </w:t>
      </w:r>
      <w:r w:rsidRPr="00083912">
        <w:rPr>
          <w:sz w:val="20"/>
          <w:szCs w:val="20"/>
          <w:lang w:val="uk-UA"/>
        </w:rPr>
        <w:t xml:space="preserve">І. Українська пунктуація : практикум </w:t>
      </w:r>
      <w:r w:rsidRPr="00083912">
        <w:rPr>
          <w:color w:val="000000"/>
          <w:sz w:val="20"/>
          <w:szCs w:val="20"/>
        </w:rPr>
        <w:t xml:space="preserve">[Текст] </w:t>
      </w:r>
      <w:r w:rsidRPr="00083912">
        <w:rPr>
          <w:sz w:val="20"/>
          <w:szCs w:val="20"/>
          <w:lang w:val="uk-UA"/>
        </w:rPr>
        <w:t>/ Н. І. Тоцька. – К. : Вища шк., 1990. – 160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Українська пунктуація : хрестоматія. – 2-ге вид., випр. і доп. </w:t>
      </w:r>
      <w:r w:rsidRPr="00083912">
        <w:rPr>
          <w:color w:val="000000"/>
          <w:sz w:val="20"/>
          <w:szCs w:val="20"/>
        </w:rPr>
        <w:t xml:space="preserve">[Текст] </w:t>
      </w:r>
      <w:r w:rsidRPr="00083912">
        <w:rPr>
          <w:sz w:val="20"/>
          <w:szCs w:val="20"/>
          <w:lang w:val="uk-UA"/>
        </w:rPr>
        <w:t>/ Укладач: Любомир Сегін. – Слов’янськ : СДПУ, 2011. – 272 с.</w:t>
      </w:r>
    </w:p>
    <w:p w:rsidR="00083912" w:rsidRPr="00083912" w:rsidRDefault="00083912" w:rsidP="00B00580">
      <w:pPr>
        <w:numPr>
          <w:ilvl w:val="0"/>
          <w:numId w:val="10"/>
        </w:numPr>
        <w:ind w:left="360" w:hanging="360"/>
        <w:jc w:val="both"/>
        <w:rPr>
          <w:sz w:val="20"/>
          <w:szCs w:val="20"/>
          <w:lang w:val="uk-UA"/>
        </w:rPr>
      </w:pPr>
      <w:r w:rsidRPr="00083912">
        <w:rPr>
          <w:sz w:val="20"/>
          <w:szCs w:val="20"/>
        </w:rPr>
        <w:t>Український правопис</w:t>
      </w:r>
      <w:r w:rsidRPr="00083912">
        <w:rPr>
          <w:color w:val="000000"/>
          <w:sz w:val="20"/>
          <w:szCs w:val="20"/>
        </w:rPr>
        <w:t xml:space="preserve">[Текст] </w:t>
      </w:r>
      <w:r w:rsidRPr="00083912">
        <w:rPr>
          <w:sz w:val="20"/>
          <w:szCs w:val="20"/>
        </w:rPr>
        <w:t>/</w:t>
      </w:r>
      <w:r w:rsidRPr="00083912">
        <w:rPr>
          <w:sz w:val="20"/>
          <w:szCs w:val="20"/>
          <w:lang w:val="uk-UA"/>
        </w:rPr>
        <w:t xml:space="preserve"> НАН України, Ін-т мовознавства ім. О.</w:t>
      </w:r>
      <w:r w:rsidRPr="00083912">
        <w:rPr>
          <w:sz w:val="20"/>
          <w:szCs w:val="20"/>
          <w:lang w:val="en-US"/>
        </w:rPr>
        <w:t> </w:t>
      </w:r>
      <w:r w:rsidRPr="00083912">
        <w:rPr>
          <w:sz w:val="20"/>
          <w:szCs w:val="20"/>
          <w:lang w:val="uk-UA"/>
        </w:rPr>
        <w:t>О.</w:t>
      </w:r>
      <w:r w:rsidRPr="00083912">
        <w:rPr>
          <w:sz w:val="20"/>
          <w:szCs w:val="20"/>
          <w:lang w:val="en-US"/>
        </w:rPr>
        <w:t> </w:t>
      </w:r>
      <w:r w:rsidRPr="00083912">
        <w:rPr>
          <w:sz w:val="20"/>
          <w:szCs w:val="20"/>
          <w:lang w:val="uk-UA"/>
        </w:rPr>
        <w:t xml:space="preserve">Потебні; Інститут української мови </w:t>
      </w:r>
      <w:r w:rsidRPr="00083912">
        <w:rPr>
          <w:color w:val="000000"/>
          <w:sz w:val="20"/>
          <w:szCs w:val="20"/>
        </w:rPr>
        <w:t>[Текст]</w:t>
      </w:r>
      <w:r w:rsidRPr="00083912">
        <w:rPr>
          <w:sz w:val="20"/>
          <w:szCs w:val="20"/>
          <w:lang w:val="uk-UA"/>
        </w:rPr>
        <w:t>. – К. : Наук. думка, 1994. – 240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Шапиро</w:t>
      </w:r>
      <w:r w:rsidRPr="00083912">
        <w:rPr>
          <w:sz w:val="20"/>
          <w:szCs w:val="20"/>
          <w:lang w:val="en-US"/>
        </w:rPr>
        <w:t> </w:t>
      </w:r>
      <w:r w:rsidRPr="00083912">
        <w:rPr>
          <w:sz w:val="20"/>
          <w:szCs w:val="20"/>
          <w:lang w:val="uk-UA"/>
        </w:rPr>
        <w:t>А.</w:t>
      </w:r>
      <w:r w:rsidRPr="00083912">
        <w:rPr>
          <w:sz w:val="20"/>
          <w:szCs w:val="20"/>
          <w:lang w:val="en-US"/>
        </w:rPr>
        <w:t> </w:t>
      </w:r>
      <w:r w:rsidRPr="00083912">
        <w:rPr>
          <w:sz w:val="20"/>
          <w:szCs w:val="20"/>
          <w:lang w:val="uk-UA"/>
        </w:rPr>
        <w:t>Б. Основ</w:t>
      </w:r>
      <w:r w:rsidRPr="00083912">
        <w:rPr>
          <w:sz w:val="20"/>
          <w:szCs w:val="20"/>
        </w:rPr>
        <w:t>ы русской пунктуации</w:t>
      </w:r>
      <w:r w:rsidRPr="00083912">
        <w:rPr>
          <w:color w:val="000000"/>
          <w:sz w:val="20"/>
          <w:szCs w:val="20"/>
        </w:rPr>
        <w:t xml:space="preserve">[Текст] </w:t>
      </w:r>
      <w:r w:rsidRPr="00083912">
        <w:rPr>
          <w:sz w:val="20"/>
          <w:szCs w:val="20"/>
          <w:lang w:val="uk-UA"/>
        </w:rPr>
        <w:t>/ А. Б. Шапиро</w:t>
      </w:r>
      <w:r w:rsidRPr="00083912">
        <w:rPr>
          <w:sz w:val="20"/>
          <w:szCs w:val="20"/>
        </w:rPr>
        <w:t>. – М.: Изд-во АН СССР, 1965. – 400</w:t>
      </w:r>
      <w:r w:rsidRPr="00083912">
        <w:rPr>
          <w:sz w:val="20"/>
          <w:szCs w:val="20"/>
          <w:lang w:val="uk-UA"/>
        </w:rPr>
        <w:t> </w:t>
      </w:r>
      <w:r w:rsidRPr="00083912">
        <w:rPr>
          <w:sz w:val="20"/>
          <w:szCs w:val="20"/>
        </w:rPr>
        <w:t>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Шапиро</w:t>
      </w:r>
      <w:r w:rsidRPr="00083912">
        <w:rPr>
          <w:sz w:val="20"/>
          <w:szCs w:val="20"/>
          <w:lang w:val="en-US"/>
        </w:rPr>
        <w:t> </w:t>
      </w:r>
      <w:r w:rsidRPr="00083912">
        <w:rPr>
          <w:sz w:val="20"/>
          <w:szCs w:val="20"/>
          <w:lang w:val="uk-UA"/>
        </w:rPr>
        <w:t>А.</w:t>
      </w:r>
      <w:r w:rsidRPr="00083912">
        <w:rPr>
          <w:sz w:val="20"/>
          <w:szCs w:val="20"/>
          <w:lang w:val="en-US"/>
        </w:rPr>
        <w:t> </w:t>
      </w:r>
      <w:r w:rsidRPr="00083912">
        <w:rPr>
          <w:sz w:val="20"/>
          <w:szCs w:val="20"/>
          <w:lang w:val="uk-UA"/>
        </w:rPr>
        <w:t xml:space="preserve">Б. Современный русский язик : пунктуация </w:t>
      </w:r>
      <w:r w:rsidRPr="00083912">
        <w:rPr>
          <w:color w:val="000000"/>
          <w:sz w:val="20"/>
          <w:szCs w:val="20"/>
        </w:rPr>
        <w:t xml:space="preserve">[Текст] </w:t>
      </w:r>
      <w:r w:rsidRPr="00083912">
        <w:rPr>
          <w:sz w:val="20"/>
          <w:szCs w:val="20"/>
          <w:lang w:val="uk-UA"/>
        </w:rPr>
        <w:t>/ А. Б. Шапиро. – М. : Просвещение, 1974. – 287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Шварцкопф</w:t>
      </w:r>
      <w:r w:rsidRPr="00083912">
        <w:rPr>
          <w:sz w:val="20"/>
          <w:szCs w:val="20"/>
          <w:lang w:val="en-US"/>
        </w:rPr>
        <w:t> </w:t>
      </w:r>
      <w:r w:rsidRPr="00083912">
        <w:rPr>
          <w:sz w:val="20"/>
          <w:szCs w:val="20"/>
          <w:lang w:val="uk-UA"/>
        </w:rPr>
        <w:t>Б.</w:t>
      </w:r>
      <w:r w:rsidRPr="00083912">
        <w:rPr>
          <w:sz w:val="20"/>
          <w:szCs w:val="20"/>
          <w:lang w:val="en-US"/>
        </w:rPr>
        <w:t> </w:t>
      </w:r>
      <w:r w:rsidRPr="00083912">
        <w:rPr>
          <w:sz w:val="20"/>
          <w:szCs w:val="20"/>
          <w:lang w:val="uk-UA"/>
        </w:rPr>
        <w:t xml:space="preserve">С. Современная русская пунктуація : система и ее функционирование </w:t>
      </w:r>
      <w:r w:rsidRPr="00083912">
        <w:rPr>
          <w:color w:val="000000"/>
          <w:sz w:val="20"/>
          <w:szCs w:val="20"/>
        </w:rPr>
        <w:t xml:space="preserve">[Текст] </w:t>
      </w:r>
      <w:r w:rsidRPr="00083912">
        <w:rPr>
          <w:sz w:val="20"/>
          <w:szCs w:val="20"/>
          <w:lang w:val="uk-UA"/>
        </w:rPr>
        <w:t>/ Б. С. Шварцкопф. – М. : Наука, 1988. – 192 с.</w:t>
      </w:r>
    </w:p>
    <w:p w:rsidR="00083912" w:rsidRPr="00083912" w:rsidRDefault="00083912" w:rsidP="00B00580">
      <w:pPr>
        <w:numPr>
          <w:ilvl w:val="0"/>
          <w:numId w:val="10"/>
        </w:numPr>
        <w:ind w:left="360" w:hanging="360"/>
        <w:jc w:val="both"/>
        <w:rPr>
          <w:sz w:val="20"/>
          <w:szCs w:val="20"/>
          <w:lang w:val="uk-UA"/>
        </w:rPr>
      </w:pPr>
      <w:r w:rsidRPr="00083912">
        <w:rPr>
          <w:sz w:val="20"/>
          <w:szCs w:val="20"/>
          <w:lang w:val="uk-UA"/>
        </w:rPr>
        <w:t xml:space="preserve">Яцимирівська М. Г. Сучасна українська мова: практикум із пунктуації : навч. посіб. </w:t>
      </w:r>
      <w:r w:rsidRPr="00083912">
        <w:rPr>
          <w:color w:val="000000"/>
          <w:sz w:val="20"/>
          <w:szCs w:val="20"/>
        </w:rPr>
        <w:t xml:space="preserve">[Текст] </w:t>
      </w:r>
      <w:r w:rsidRPr="00083912">
        <w:rPr>
          <w:sz w:val="20"/>
          <w:szCs w:val="20"/>
          <w:lang w:val="uk-UA"/>
        </w:rPr>
        <w:t>/ М. Г. Яцимирівська – 2-ге вид., виправл. і доповн. – К. : Знання, 2009. – 262 с.</w:t>
      </w:r>
    </w:p>
    <w:p w:rsidR="00083912" w:rsidRPr="00083912" w:rsidRDefault="00083912" w:rsidP="00083912">
      <w:pPr>
        <w:jc w:val="both"/>
        <w:rPr>
          <w:b/>
          <w:i/>
          <w:sz w:val="20"/>
          <w:szCs w:val="20"/>
          <w:lang w:val="uk-UA"/>
        </w:rPr>
      </w:pPr>
      <w:r w:rsidRPr="00083912">
        <w:rPr>
          <w:b/>
          <w:sz w:val="20"/>
          <w:szCs w:val="20"/>
          <w:lang w:val="uk-UA"/>
        </w:rPr>
        <w:t xml:space="preserve">ІІ.  </w:t>
      </w:r>
      <w:r w:rsidRPr="00083912">
        <w:rPr>
          <w:b/>
          <w:i/>
          <w:sz w:val="20"/>
          <w:szCs w:val="20"/>
          <w:lang w:val="uk-UA"/>
        </w:rPr>
        <w:t>Статті</w:t>
      </w:r>
    </w:p>
    <w:p w:rsidR="00083912" w:rsidRPr="00083912" w:rsidRDefault="00083912" w:rsidP="00B00580">
      <w:pPr>
        <w:numPr>
          <w:ilvl w:val="0"/>
          <w:numId w:val="11"/>
        </w:numPr>
        <w:ind w:left="360"/>
        <w:jc w:val="both"/>
        <w:rPr>
          <w:sz w:val="20"/>
          <w:szCs w:val="20"/>
          <w:lang w:val="uk-UA"/>
        </w:rPr>
      </w:pPr>
      <w:r w:rsidRPr="00083912">
        <w:rPr>
          <w:sz w:val="20"/>
          <w:szCs w:val="20"/>
        </w:rPr>
        <w:t>Беднарская</w:t>
      </w:r>
      <w:r w:rsidRPr="00083912">
        <w:rPr>
          <w:sz w:val="20"/>
          <w:szCs w:val="20"/>
          <w:lang w:val="uk-UA"/>
        </w:rPr>
        <w:t> </w:t>
      </w:r>
      <w:r w:rsidRPr="00083912">
        <w:rPr>
          <w:sz w:val="20"/>
          <w:szCs w:val="20"/>
        </w:rPr>
        <w:t>Л.</w:t>
      </w:r>
      <w:r w:rsidRPr="00083912">
        <w:rPr>
          <w:sz w:val="20"/>
          <w:szCs w:val="20"/>
          <w:lang w:val="uk-UA"/>
        </w:rPr>
        <w:t> </w:t>
      </w:r>
      <w:r w:rsidRPr="00083912">
        <w:rPr>
          <w:sz w:val="20"/>
          <w:szCs w:val="20"/>
        </w:rPr>
        <w:t xml:space="preserve">Д. Классификация орфографических и пунктуационных ошибок, допускаемых учащимися в письменных работах </w:t>
      </w:r>
      <w:r w:rsidRPr="00083912">
        <w:rPr>
          <w:color w:val="000000"/>
          <w:sz w:val="20"/>
          <w:szCs w:val="20"/>
        </w:rPr>
        <w:t xml:space="preserve">[Текст] </w:t>
      </w:r>
      <w:r w:rsidRPr="00083912">
        <w:rPr>
          <w:sz w:val="20"/>
          <w:szCs w:val="20"/>
          <w:lang w:val="uk-UA"/>
        </w:rPr>
        <w:t xml:space="preserve">/ Л. Д. Беднарская </w:t>
      </w:r>
      <w:r w:rsidRPr="00083912">
        <w:rPr>
          <w:sz w:val="20"/>
          <w:szCs w:val="20"/>
        </w:rPr>
        <w:t>// Русский язык в школе. – 2008. – №</w:t>
      </w:r>
      <w:r w:rsidRPr="00083912">
        <w:rPr>
          <w:sz w:val="20"/>
          <w:szCs w:val="20"/>
          <w:lang w:val="uk-UA"/>
        </w:rPr>
        <w:t> </w:t>
      </w:r>
      <w:r w:rsidRPr="00083912">
        <w:rPr>
          <w:sz w:val="20"/>
          <w:szCs w:val="20"/>
        </w:rPr>
        <w:t>8. – С.</w:t>
      </w:r>
      <w:r w:rsidRPr="00083912">
        <w:rPr>
          <w:sz w:val="20"/>
          <w:szCs w:val="20"/>
          <w:lang w:val="uk-UA"/>
        </w:rPr>
        <w:t> </w:t>
      </w:r>
      <w:r w:rsidRPr="00083912">
        <w:rPr>
          <w:sz w:val="20"/>
          <w:szCs w:val="20"/>
        </w:rPr>
        <w:t>3</w:t>
      </w:r>
      <w:r w:rsidRPr="00083912">
        <w:rPr>
          <w:sz w:val="20"/>
          <w:szCs w:val="20"/>
          <w:lang w:val="uk-UA"/>
        </w:rPr>
        <w:t>–</w:t>
      </w:r>
      <w:r w:rsidRPr="00083912">
        <w:rPr>
          <w:sz w:val="20"/>
          <w:szCs w:val="20"/>
        </w:rPr>
        <w:t>7.</w:t>
      </w:r>
    </w:p>
    <w:p w:rsidR="00083912" w:rsidRPr="00083912" w:rsidRDefault="00083912" w:rsidP="00B00580">
      <w:pPr>
        <w:numPr>
          <w:ilvl w:val="0"/>
          <w:numId w:val="11"/>
        </w:numPr>
        <w:ind w:left="360"/>
        <w:jc w:val="both"/>
        <w:rPr>
          <w:sz w:val="20"/>
          <w:szCs w:val="20"/>
          <w:lang w:val="uk-UA"/>
        </w:rPr>
      </w:pPr>
      <w:r w:rsidRPr="00083912">
        <w:rPr>
          <w:sz w:val="20"/>
          <w:szCs w:val="20"/>
          <w:lang w:val="uk-UA"/>
        </w:rPr>
        <w:lastRenderedPageBreak/>
        <w:t xml:space="preserve">Безпалько О. Болюче питання (з приводу деяких нерегульованих питань пунктуації) </w:t>
      </w:r>
      <w:r w:rsidRPr="00083912">
        <w:rPr>
          <w:color w:val="000000"/>
          <w:sz w:val="20"/>
          <w:szCs w:val="20"/>
        </w:rPr>
        <w:t xml:space="preserve">[Текст] </w:t>
      </w:r>
      <w:r w:rsidRPr="00083912">
        <w:rPr>
          <w:sz w:val="20"/>
          <w:szCs w:val="20"/>
          <w:lang w:val="uk-UA"/>
        </w:rPr>
        <w:t>/ О. Безпалько // Научн</w:t>
      </w:r>
      <w:r w:rsidRPr="00083912">
        <w:rPr>
          <w:sz w:val="20"/>
          <w:szCs w:val="20"/>
        </w:rPr>
        <w:t>ые записки Луганского педагогического института. – Т. 1. – Луганск, 1940. – С.</w:t>
      </w:r>
      <w:r w:rsidRPr="00083912">
        <w:rPr>
          <w:sz w:val="20"/>
          <w:szCs w:val="20"/>
          <w:lang w:val="uk-UA"/>
        </w:rPr>
        <w:t> </w:t>
      </w:r>
      <w:r w:rsidRPr="00083912">
        <w:rPr>
          <w:sz w:val="20"/>
          <w:szCs w:val="20"/>
        </w:rPr>
        <w:t>67</w:t>
      </w:r>
      <w:r w:rsidRPr="00083912">
        <w:rPr>
          <w:sz w:val="20"/>
          <w:szCs w:val="20"/>
          <w:lang w:val="uk-UA"/>
        </w:rPr>
        <w:t>–</w:t>
      </w:r>
      <w:r w:rsidRPr="00083912">
        <w:rPr>
          <w:sz w:val="20"/>
          <w:szCs w:val="20"/>
        </w:rPr>
        <w:t>76.</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Блинов Г. И. О группировке пунктограмм / Г. И. Блинов </w:t>
      </w:r>
      <w:r w:rsidRPr="00083912">
        <w:rPr>
          <w:color w:val="000000"/>
          <w:sz w:val="20"/>
          <w:szCs w:val="20"/>
        </w:rPr>
        <w:t xml:space="preserve">[Текст] </w:t>
      </w:r>
      <w:r w:rsidRPr="00083912">
        <w:rPr>
          <w:sz w:val="20"/>
          <w:szCs w:val="20"/>
          <w:lang w:val="uk-UA"/>
        </w:rPr>
        <w:t>// Русский язык в школе. – 1971. – № 2. – С. 17–21.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Блинов Г. И. Творческие диктанты по пунктуации </w:t>
      </w:r>
      <w:r w:rsidRPr="00083912">
        <w:rPr>
          <w:color w:val="000000"/>
          <w:sz w:val="20"/>
          <w:szCs w:val="20"/>
        </w:rPr>
        <w:t xml:space="preserve">[Текст] </w:t>
      </w:r>
      <w:r w:rsidRPr="00083912">
        <w:rPr>
          <w:sz w:val="20"/>
          <w:szCs w:val="20"/>
          <w:lang w:val="uk-UA"/>
        </w:rPr>
        <w:t>/ Г. И. Блинов // Русский язык в школе. – 1985. – № 6. – С. 24–28.</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Брагина А. А. Запятая </w:t>
      </w:r>
      <w:r w:rsidRPr="00083912">
        <w:rPr>
          <w:color w:val="000000"/>
          <w:sz w:val="20"/>
          <w:szCs w:val="20"/>
        </w:rPr>
        <w:t xml:space="preserve">[Текст] </w:t>
      </w:r>
      <w:r w:rsidRPr="00083912">
        <w:rPr>
          <w:sz w:val="20"/>
          <w:szCs w:val="20"/>
          <w:lang w:val="uk-UA"/>
        </w:rPr>
        <w:t>/ А. А. Брагина // Русская речь. – 1970. – № 3. – С. 70–76.</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Букчина Б. З. Дефис? Тире? </w:t>
      </w:r>
      <w:r w:rsidRPr="00083912">
        <w:rPr>
          <w:color w:val="000000"/>
          <w:sz w:val="20"/>
          <w:szCs w:val="20"/>
        </w:rPr>
        <w:t xml:space="preserve">[Текст] </w:t>
      </w:r>
      <w:r w:rsidRPr="00083912">
        <w:rPr>
          <w:sz w:val="20"/>
          <w:szCs w:val="20"/>
          <w:lang w:val="uk-UA"/>
        </w:rPr>
        <w:t>/ Б. З. Букчина // Русская речь. – 1977. – № 4. – С. 65–72.</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Булаховський Л. А. Ритмомелодійний бік мови та пунктуація </w:t>
      </w:r>
      <w:r w:rsidRPr="00083912">
        <w:rPr>
          <w:color w:val="000000"/>
          <w:sz w:val="20"/>
          <w:szCs w:val="20"/>
          <w:lang w:val="uk-UA"/>
        </w:rPr>
        <w:t xml:space="preserve">[Текст] </w:t>
      </w:r>
      <w:r w:rsidRPr="00083912">
        <w:rPr>
          <w:sz w:val="20"/>
          <w:szCs w:val="20"/>
          <w:lang w:val="uk-UA"/>
        </w:rPr>
        <w:t>/ Л. А. Булаховський // Шлях освіти. – 1926. – № 2. – С. 52–65.</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Бухарин В. И. О пунктуационном диктанте </w:t>
      </w:r>
      <w:r w:rsidRPr="00083912">
        <w:rPr>
          <w:color w:val="000000"/>
          <w:sz w:val="20"/>
          <w:szCs w:val="20"/>
        </w:rPr>
        <w:t xml:space="preserve">[Текст] </w:t>
      </w:r>
      <w:r w:rsidRPr="00083912">
        <w:rPr>
          <w:sz w:val="20"/>
          <w:szCs w:val="20"/>
          <w:lang w:val="uk-UA"/>
        </w:rPr>
        <w:t>/ В. И. Бухарин // Русский язык в школе. – 1978. – № 5. – С. 47–51.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Бухарин В. И. Пунктуационный разбор и робота над интонацией </w:t>
      </w:r>
      <w:r w:rsidRPr="00083912">
        <w:rPr>
          <w:color w:val="000000"/>
          <w:sz w:val="20"/>
          <w:szCs w:val="20"/>
        </w:rPr>
        <w:t xml:space="preserve">[Текст] </w:t>
      </w:r>
      <w:r w:rsidRPr="00083912">
        <w:rPr>
          <w:sz w:val="20"/>
          <w:szCs w:val="20"/>
          <w:lang w:val="uk-UA"/>
        </w:rPr>
        <w:t>/ В. И. Бухарин // Русский язык в школе. – 1972. – № 3. – С. 21–28.</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Валгина Н. С. Уточнение понятия авторской пунктуации </w:t>
      </w:r>
      <w:r w:rsidRPr="00083912">
        <w:rPr>
          <w:color w:val="000000"/>
          <w:sz w:val="20"/>
          <w:szCs w:val="20"/>
        </w:rPr>
        <w:t xml:space="preserve">[Текст] </w:t>
      </w:r>
      <w:r w:rsidRPr="00083912">
        <w:rPr>
          <w:sz w:val="20"/>
          <w:szCs w:val="20"/>
          <w:lang w:val="uk-UA"/>
        </w:rPr>
        <w:t>/ Н. С. Валина // Филологические науки. – 1995. – № 1. – С. 76–87.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Валгина Н. С. Что такое авторская пунктуация? </w:t>
      </w:r>
      <w:r w:rsidRPr="00083912">
        <w:rPr>
          <w:color w:val="000000"/>
          <w:sz w:val="20"/>
          <w:szCs w:val="20"/>
        </w:rPr>
        <w:t xml:space="preserve">[Текст] </w:t>
      </w:r>
      <w:r w:rsidRPr="00083912">
        <w:rPr>
          <w:sz w:val="20"/>
          <w:szCs w:val="20"/>
          <w:lang w:val="uk-UA"/>
        </w:rPr>
        <w:t>/ Н. С. Валина // Русская речь. – 1978. – № 1. – С. 48–57.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Габдулханов В. Ф. Об умении выделять абзацы </w:t>
      </w:r>
      <w:r w:rsidRPr="00083912">
        <w:rPr>
          <w:color w:val="000000"/>
          <w:sz w:val="20"/>
          <w:szCs w:val="20"/>
        </w:rPr>
        <w:t xml:space="preserve">[Текст] </w:t>
      </w:r>
      <w:r w:rsidRPr="00083912">
        <w:rPr>
          <w:color w:val="000000"/>
          <w:sz w:val="20"/>
          <w:szCs w:val="20"/>
          <w:lang w:val="uk-UA"/>
        </w:rPr>
        <w:t xml:space="preserve">/ </w:t>
      </w:r>
      <w:r w:rsidRPr="00083912">
        <w:rPr>
          <w:sz w:val="20"/>
          <w:szCs w:val="20"/>
          <w:lang w:val="uk-UA"/>
        </w:rPr>
        <w:t>В. Ф. Габдулханов // Русский язык в школе. – 1983. – № 3. – С. 48–50.</w:t>
      </w:r>
    </w:p>
    <w:p w:rsidR="00083912" w:rsidRPr="00083912" w:rsidRDefault="00083912" w:rsidP="00B00580">
      <w:pPr>
        <w:numPr>
          <w:ilvl w:val="0"/>
          <w:numId w:val="11"/>
        </w:numPr>
        <w:ind w:left="360"/>
        <w:jc w:val="both"/>
        <w:rPr>
          <w:sz w:val="20"/>
          <w:szCs w:val="20"/>
          <w:lang w:val="uk-UA"/>
        </w:rPr>
      </w:pPr>
      <w:r w:rsidRPr="00083912">
        <w:rPr>
          <w:sz w:val="20"/>
          <w:szCs w:val="20"/>
          <w:lang w:val="uk-UA"/>
        </w:rPr>
        <w:t>Григор</w:t>
      </w:r>
      <w:r w:rsidRPr="00083912">
        <w:rPr>
          <w:sz w:val="20"/>
          <w:szCs w:val="20"/>
        </w:rPr>
        <w:t>’</w:t>
      </w:r>
      <w:r w:rsidRPr="00083912">
        <w:rPr>
          <w:sz w:val="20"/>
          <w:szCs w:val="20"/>
          <w:lang w:val="uk-UA"/>
        </w:rPr>
        <w:t xml:space="preserve">єв О. Повернемо втрачене: суперечливі питання в сучасному українському правописі </w:t>
      </w:r>
      <w:r w:rsidRPr="00083912">
        <w:rPr>
          <w:color w:val="000000"/>
          <w:sz w:val="20"/>
          <w:szCs w:val="20"/>
        </w:rPr>
        <w:t xml:space="preserve">[Текст] </w:t>
      </w:r>
      <w:r w:rsidRPr="00083912">
        <w:rPr>
          <w:sz w:val="20"/>
          <w:szCs w:val="20"/>
          <w:lang w:val="uk-UA"/>
        </w:rPr>
        <w:t>/ О. Григор</w:t>
      </w:r>
      <w:r w:rsidRPr="00083912">
        <w:rPr>
          <w:sz w:val="20"/>
          <w:szCs w:val="20"/>
        </w:rPr>
        <w:t>’</w:t>
      </w:r>
      <w:r w:rsidRPr="00083912">
        <w:rPr>
          <w:sz w:val="20"/>
          <w:szCs w:val="20"/>
          <w:lang w:val="uk-UA"/>
        </w:rPr>
        <w:t>єва // Українське слово. – 1995. – 9 березня. – С. 14–15</w:t>
      </w:r>
      <w:r w:rsidRPr="00083912">
        <w:rPr>
          <w:sz w:val="20"/>
          <w:szCs w:val="20"/>
        </w:rPr>
        <w:t>.</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Григорян Л. Г. Работа над пунктуацией в процессе изучения </w:t>
      </w:r>
      <w:r w:rsidRPr="00083912">
        <w:rPr>
          <w:sz w:val="20"/>
          <w:szCs w:val="20"/>
        </w:rPr>
        <w:t xml:space="preserve">“несинтаксических тем” </w:t>
      </w:r>
      <w:r w:rsidRPr="00083912">
        <w:rPr>
          <w:color w:val="000000"/>
          <w:sz w:val="20"/>
          <w:szCs w:val="20"/>
        </w:rPr>
        <w:t xml:space="preserve">[Текст] </w:t>
      </w:r>
      <w:r w:rsidRPr="00083912">
        <w:rPr>
          <w:sz w:val="20"/>
          <w:szCs w:val="20"/>
          <w:lang w:val="uk-UA"/>
        </w:rPr>
        <w:t xml:space="preserve">/ Л. Г. Григорян </w:t>
      </w:r>
      <w:r w:rsidRPr="00083912">
        <w:rPr>
          <w:sz w:val="20"/>
          <w:szCs w:val="20"/>
        </w:rPr>
        <w:t>// Русский язык в школе. – 1977. – №</w:t>
      </w:r>
      <w:r w:rsidRPr="00083912">
        <w:rPr>
          <w:sz w:val="20"/>
          <w:szCs w:val="20"/>
          <w:lang w:val="uk-UA"/>
        </w:rPr>
        <w:t> </w:t>
      </w:r>
      <w:r w:rsidRPr="00083912">
        <w:rPr>
          <w:sz w:val="20"/>
          <w:szCs w:val="20"/>
        </w:rPr>
        <w:t>6.</w:t>
      </w:r>
      <w:r w:rsidRPr="00083912">
        <w:rPr>
          <w:sz w:val="20"/>
          <w:szCs w:val="20"/>
          <w:lang w:val="uk-UA"/>
        </w:rPr>
        <w:t xml:space="preserve"> – С. 37–41.</w:t>
      </w:r>
    </w:p>
    <w:p w:rsidR="00083912" w:rsidRPr="00083912" w:rsidRDefault="00083912" w:rsidP="00B00580">
      <w:pPr>
        <w:numPr>
          <w:ilvl w:val="0"/>
          <w:numId w:val="11"/>
        </w:numPr>
        <w:ind w:left="360"/>
        <w:jc w:val="both"/>
        <w:rPr>
          <w:sz w:val="20"/>
          <w:szCs w:val="20"/>
          <w:lang w:val="uk-UA"/>
        </w:rPr>
      </w:pPr>
      <w:r w:rsidRPr="00083912">
        <w:rPr>
          <w:sz w:val="20"/>
          <w:szCs w:val="20"/>
        </w:rPr>
        <w:t>Дзюбишина</w:t>
      </w:r>
      <w:r w:rsidRPr="00083912">
        <w:rPr>
          <w:sz w:val="20"/>
          <w:szCs w:val="20"/>
          <w:lang w:val="uk-UA"/>
        </w:rPr>
        <w:t> </w:t>
      </w:r>
      <w:r w:rsidRPr="00083912">
        <w:rPr>
          <w:sz w:val="20"/>
          <w:szCs w:val="20"/>
        </w:rPr>
        <w:t>М.</w:t>
      </w:r>
      <w:r w:rsidRPr="00083912">
        <w:rPr>
          <w:sz w:val="20"/>
          <w:szCs w:val="20"/>
          <w:lang w:val="uk-UA"/>
        </w:rPr>
        <w:t> </w:t>
      </w:r>
      <w:r w:rsidRPr="00083912">
        <w:rPr>
          <w:sz w:val="20"/>
          <w:szCs w:val="20"/>
        </w:rPr>
        <w:t xml:space="preserve">Я. Про деякі випадки вживання лапок </w:t>
      </w:r>
      <w:r w:rsidRPr="00083912">
        <w:rPr>
          <w:color w:val="000000"/>
          <w:sz w:val="20"/>
          <w:szCs w:val="20"/>
        </w:rPr>
        <w:t xml:space="preserve">[Текст] </w:t>
      </w:r>
      <w:r w:rsidRPr="00083912">
        <w:rPr>
          <w:sz w:val="20"/>
          <w:szCs w:val="20"/>
          <w:lang w:val="uk-UA"/>
        </w:rPr>
        <w:t xml:space="preserve">/ М. Я. Дзюбишина </w:t>
      </w:r>
      <w:r w:rsidRPr="00083912">
        <w:rPr>
          <w:sz w:val="20"/>
          <w:szCs w:val="20"/>
        </w:rPr>
        <w:t>// Українська мова і література в школі. – 1983. – №</w:t>
      </w:r>
      <w:r w:rsidRPr="00083912">
        <w:rPr>
          <w:sz w:val="20"/>
          <w:szCs w:val="20"/>
          <w:lang w:val="uk-UA"/>
        </w:rPr>
        <w:t> </w:t>
      </w:r>
      <w:r w:rsidRPr="00083912">
        <w:rPr>
          <w:sz w:val="20"/>
          <w:szCs w:val="20"/>
        </w:rPr>
        <w:t>2. – С.</w:t>
      </w:r>
      <w:r w:rsidRPr="00083912">
        <w:rPr>
          <w:sz w:val="20"/>
          <w:szCs w:val="20"/>
          <w:lang w:val="uk-UA"/>
        </w:rPr>
        <w:t> </w:t>
      </w:r>
      <w:r w:rsidRPr="00083912">
        <w:rPr>
          <w:sz w:val="20"/>
          <w:szCs w:val="20"/>
        </w:rPr>
        <w:t>66</w:t>
      </w:r>
      <w:r w:rsidRPr="00083912">
        <w:rPr>
          <w:sz w:val="20"/>
          <w:szCs w:val="20"/>
          <w:lang w:val="uk-UA"/>
        </w:rPr>
        <w:t>–</w:t>
      </w:r>
      <w:r w:rsidRPr="00083912">
        <w:rPr>
          <w:sz w:val="20"/>
          <w:szCs w:val="20"/>
        </w:rPr>
        <w:t>67.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Еськова Н. А. О </w:t>
      </w:r>
      <w:r w:rsidRPr="00083912">
        <w:rPr>
          <w:sz w:val="20"/>
          <w:szCs w:val="20"/>
        </w:rPr>
        <w:t>“</w:t>
      </w:r>
      <w:r w:rsidRPr="00083912">
        <w:rPr>
          <w:sz w:val="20"/>
          <w:szCs w:val="20"/>
          <w:lang w:val="uk-UA"/>
        </w:rPr>
        <w:t>раскавыченных</w:t>
      </w:r>
      <w:r w:rsidRPr="00083912">
        <w:rPr>
          <w:sz w:val="20"/>
          <w:szCs w:val="20"/>
        </w:rPr>
        <w:t xml:space="preserve">”цитатах </w:t>
      </w:r>
      <w:r w:rsidRPr="00083912">
        <w:rPr>
          <w:color w:val="000000"/>
          <w:sz w:val="20"/>
          <w:szCs w:val="20"/>
        </w:rPr>
        <w:t xml:space="preserve">[Текст] </w:t>
      </w:r>
      <w:r w:rsidRPr="00083912">
        <w:rPr>
          <w:sz w:val="20"/>
          <w:szCs w:val="20"/>
          <w:lang w:val="uk-UA"/>
        </w:rPr>
        <w:t xml:space="preserve">/ Н. А. Еськова </w:t>
      </w:r>
      <w:r w:rsidRPr="00083912">
        <w:rPr>
          <w:sz w:val="20"/>
          <w:szCs w:val="20"/>
        </w:rPr>
        <w:t>// Русская речь. – 1995. – №</w:t>
      </w:r>
      <w:r w:rsidRPr="00083912">
        <w:rPr>
          <w:sz w:val="20"/>
          <w:szCs w:val="20"/>
          <w:lang w:val="uk-UA"/>
        </w:rPr>
        <w:t> </w:t>
      </w:r>
      <w:r w:rsidRPr="00083912">
        <w:rPr>
          <w:sz w:val="20"/>
          <w:szCs w:val="20"/>
        </w:rPr>
        <w:t>3.</w:t>
      </w:r>
    </w:p>
    <w:p w:rsidR="00083912" w:rsidRPr="00083912" w:rsidRDefault="00083912" w:rsidP="00B00580">
      <w:pPr>
        <w:numPr>
          <w:ilvl w:val="0"/>
          <w:numId w:val="11"/>
        </w:numPr>
        <w:ind w:left="360"/>
        <w:jc w:val="both"/>
        <w:rPr>
          <w:sz w:val="20"/>
          <w:szCs w:val="20"/>
        </w:rPr>
      </w:pPr>
      <w:r w:rsidRPr="00083912">
        <w:rPr>
          <w:sz w:val="20"/>
          <w:szCs w:val="20"/>
        </w:rPr>
        <w:t>Климкина</w:t>
      </w:r>
      <w:r w:rsidRPr="00083912">
        <w:rPr>
          <w:sz w:val="20"/>
          <w:szCs w:val="20"/>
          <w:lang w:val="uk-UA"/>
        </w:rPr>
        <w:t> </w:t>
      </w:r>
      <w:r w:rsidRPr="00083912">
        <w:rPr>
          <w:sz w:val="20"/>
          <w:szCs w:val="20"/>
        </w:rPr>
        <w:t>Ю.</w:t>
      </w:r>
      <w:r w:rsidRPr="00083912">
        <w:rPr>
          <w:sz w:val="20"/>
          <w:szCs w:val="20"/>
          <w:lang w:val="uk-UA"/>
        </w:rPr>
        <w:t> </w:t>
      </w:r>
      <w:r w:rsidRPr="00083912">
        <w:rPr>
          <w:sz w:val="20"/>
          <w:szCs w:val="20"/>
        </w:rPr>
        <w:t xml:space="preserve">Е. Робота с пословицами при изучении орфографии и пунктуации </w:t>
      </w:r>
      <w:r w:rsidRPr="00083912">
        <w:rPr>
          <w:color w:val="000000"/>
          <w:sz w:val="20"/>
          <w:szCs w:val="20"/>
        </w:rPr>
        <w:t xml:space="preserve">[Текст] </w:t>
      </w:r>
      <w:r w:rsidRPr="00083912">
        <w:rPr>
          <w:sz w:val="20"/>
          <w:szCs w:val="20"/>
          <w:lang w:val="uk-UA"/>
        </w:rPr>
        <w:t xml:space="preserve">/ Ю. Е. Климкина </w:t>
      </w:r>
      <w:r w:rsidRPr="00083912">
        <w:rPr>
          <w:sz w:val="20"/>
          <w:szCs w:val="20"/>
        </w:rPr>
        <w:t>// Русский язык в школе. – 2002. – №</w:t>
      </w:r>
      <w:r w:rsidRPr="00083912">
        <w:rPr>
          <w:sz w:val="20"/>
          <w:szCs w:val="20"/>
          <w:lang w:val="uk-UA"/>
        </w:rPr>
        <w:t> </w:t>
      </w:r>
      <w:r w:rsidRPr="00083912">
        <w:rPr>
          <w:sz w:val="20"/>
          <w:szCs w:val="20"/>
        </w:rPr>
        <w:t>2.</w:t>
      </w:r>
    </w:p>
    <w:p w:rsidR="00083912" w:rsidRPr="00083912" w:rsidRDefault="00083912" w:rsidP="00B00580">
      <w:pPr>
        <w:numPr>
          <w:ilvl w:val="0"/>
          <w:numId w:val="11"/>
        </w:numPr>
        <w:ind w:left="360"/>
        <w:jc w:val="both"/>
        <w:rPr>
          <w:sz w:val="20"/>
          <w:szCs w:val="20"/>
          <w:lang w:val="uk-UA"/>
        </w:rPr>
      </w:pPr>
      <w:r w:rsidRPr="00083912">
        <w:rPr>
          <w:sz w:val="20"/>
          <w:szCs w:val="20"/>
          <w:lang w:val="uk-UA"/>
        </w:rPr>
        <w:lastRenderedPageBreak/>
        <w:t xml:space="preserve">Ковальчук Н. П. Функціонально-комунікативний підхід до вивчення пунктуації в основній школі </w:t>
      </w:r>
      <w:r w:rsidRPr="00083912">
        <w:rPr>
          <w:color w:val="000000"/>
          <w:sz w:val="20"/>
          <w:szCs w:val="20"/>
        </w:rPr>
        <w:t xml:space="preserve">[Текст] </w:t>
      </w:r>
      <w:r w:rsidRPr="00083912">
        <w:rPr>
          <w:sz w:val="20"/>
          <w:szCs w:val="20"/>
          <w:lang w:val="uk-UA"/>
        </w:rPr>
        <w:t>/ Н. П. Ковальчук // Актуальні проблеми філології та перекладознавства : зб. наук. праць : В 2 ч.. – Вип. 3. – Хмельницький : ХНУ, 2007. – С. 253–256.</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Козачук Г. О. Пунктуація у реченні з </w:t>
      </w:r>
      <w:r w:rsidRPr="00083912">
        <w:rPr>
          <w:i/>
          <w:sz w:val="20"/>
          <w:szCs w:val="20"/>
          <w:lang w:val="uk-UA"/>
        </w:rPr>
        <w:t>як</w:t>
      </w:r>
      <w:r w:rsidRPr="00083912">
        <w:rPr>
          <w:color w:val="000000"/>
          <w:sz w:val="20"/>
          <w:szCs w:val="20"/>
        </w:rPr>
        <w:t xml:space="preserve">[Текст] </w:t>
      </w:r>
      <w:r w:rsidRPr="00083912">
        <w:rPr>
          <w:sz w:val="20"/>
          <w:szCs w:val="20"/>
          <w:lang w:val="uk-UA"/>
        </w:rPr>
        <w:t>/ Г. О. Козачук // Українська мова і література в школі. – 1986. – № 9. – С. 42–47.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Кононенко В. І. Відокремлення синтаксичних конструкцій зі сполучником </w:t>
      </w:r>
      <w:r w:rsidRPr="00083912">
        <w:rPr>
          <w:i/>
          <w:sz w:val="20"/>
          <w:szCs w:val="20"/>
          <w:lang w:val="uk-UA"/>
        </w:rPr>
        <w:t xml:space="preserve">як </w:t>
      </w:r>
      <w:r w:rsidRPr="00083912">
        <w:rPr>
          <w:color w:val="000000"/>
          <w:sz w:val="20"/>
          <w:szCs w:val="20"/>
        </w:rPr>
        <w:t xml:space="preserve">[Текст] </w:t>
      </w:r>
      <w:r w:rsidRPr="00083912">
        <w:rPr>
          <w:sz w:val="20"/>
          <w:szCs w:val="20"/>
          <w:lang w:val="uk-UA"/>
        </w:rPr>
        <w:t>/ В. І. Кононенко// Українська мова і література в школі. – 1968. – № 11. – С. 22–27.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Критська В. Теоретичні засади пунктуації (до питання про новий правопис) </w:t>
      </w:r>
      <w:r w:rsidRPr="00083912">
        <w:rPr>
          <w:color w:val="000000"/>
          <w:sz w:val="20"/>
          <w:szCs w:val="20"/>
        </w:rPr>
        <w:t xml:space="preserve">[Текст] </w:t>
      </w:r>
      <w:r w:rsidRPr="00083912">
        <w:rPr>
          <w:sz w:val="20"/>
          <w:szCs w:val="20"/>
          <w:lang w:val="uk-UA"/>
        </w:rPr>
        <w:t>/ В. Критська // Українське мовознавство : міжвідомч. наук. зб. – К. : ВПЦ “Київський університет”, 2003. – Вип. 25. – С. 94–98.</w:t>
      </w:r>
    </w:p>
    <w:p w:rsidR="00083912" w:rsidRPr="00083912" w:rsidRDefault="00083912" w:rsidP="00B00580">
      <w:pPr>
        <w:numPr>
          <w:ilvl w:val="0"/>
          <w:numId w:val="11"/>
        </w:numPr>
        <w:ind w:left="360"/>
        <w:jc w:val="both"/>
        <w:rPr>
          <w:sz w:val="20"/>
          <w:szCs w:val="20"/>
          <w:lang w:val="uk-UA"/>
        </w:rPr>
      </w:pPr>
      <w:r w:rsidRPr="00083912">
        <w:rPr>
          <w:sz w:val="20"/>
          <w:szCs w:val="20"/>
        </w:rPr>
        <w:t>Кучеренко</w:t>
      </w:r>
      <w:r w:rsidRPr="00083912">
        <w:rPr>
          <w:sz w:val="20"/>
          <w:szCs w:val="20"/>
          <w:lang w:val="uk-UA"/>
        </w:rPr>
        <w:t> </w:t>
      </w:r>
      <w:r w:rsidRPr="00083912">
        <w:rPr>
          <w:sz w:val="20"/>
          <w:szCs w:val="20"/>
        </w:rPr>
        <w:t>І.</w:t>
      </w:r>
      <w:r w:rsidRPr="00083912">
        <w:rPr>
          <w:sz w:val="20"/>
          <w:szCs w:val="20"/>
          <w:lang w:val="uk-UA"/>
        </w:rPr>
        <w:t> </w:t>
      </w:r>
      <w:r w:rsidRPr="00083912">
        <w:rPr>
          <w:sz w:val="20"/>
          <w:szCs w:val="20"/>
        </w:rPr>
        <w:t xml:space="preserve">К. Пунктуація при порівняльних конструкціях </w:t>
      </w:r>
      <w:r w:rsidRPr="00083912">
        <w:rPr>
          <w:color w:val="000000"/>
          <w:sz w:val="20"/>
          <w:szCs w:val="20"/>
        </w:rPr>
        <w:t xml:space="preserve">[Текст] </w:t>
      </w:r>
      <w:r w:rsidRPr="00083912">
        <w:rPr>
          <w:sz w:val="20"/>
          <w:szCs w:val="20"/>
          <w:lang w:val="uk-UA"/>
        </w:rPr>
        <w:t xml:space="preserve">/ І. К. Кучеренко </w:t>
      </w:r>
      <w:r w:rsidRPr="00083912">
        <w:rPr>
          <w:sz w:val="20"/>
          <w:szCs w:val="20"/>
        </w:rPr>
        <w:t xml:space="preserve">// </w:t>
      </w:r>
      <w:r w:rsidRPr="00083912">
        <w:rPr>
          <w:sz w:val="20"/>
          <w:szCs w:val="20"/>
          <w:lang w:val="uk-UA"/>
        </w:rPr>
        <w:t>Українська мова і література в школі. – 1958. – № 3. – С. 3-9.</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Купалова А. Ю. Реализация деятельностного похода к изучению пунктуации </w:t>
      </w:r>
      <w:r w:rsidRPr="00083912">
        <w:rPr>
          <w:color w:val="000000"/>
          <w:sz w:val="20"/>
          <w:szCs w:val="20"/>
        </w:rPr>
        <w:t xml:space="preserve">[Текст] </w:t>
      </w:r>
      <w:r w:rsidRPr="00083912">
        <w:rPr>
          <w:sz w:val="20"/>
          <w:szCs w:val="20"/>
          <w:lang w:val="uk-UA"/>
        </w:rPr>
        <w:t>/ А. Ю. Купалова // Русский язык в школе. – 1999. – № 5.</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Лесовая Л. И. Формирования пунктуационных умений и навыков при изучении морфологии </w:t>
      </w:r>
      <w:r w:rsidRPr="00083912">
        <w:rPr>
          <w:color w:val="000000"/>
          <w:sz w:val="20"/>
          <w:szCs w:val="20"/>
        </w:rPr>
        <w:t xml:space="preserve">[Текст] </w:t>
      </w:r>
      <w:r w:rsidRPr="00083912">
        <w:rPr>
          <w:sz w:val="20"/>
          <w:szCs w:val="20"/>
          <w:lang w:val="uk-UA"/>
        </w:rPr>
        <w:t>/ Л. И. Лесовая // Русский язык и литература в средних учебных заведениях УССР. – 1984. – № 5. – С. 43–47.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Ломизов А. Ф. Изучение пунктуационного правила </w:t>
      </w:r>
      <w:r w:rsidRPr="00083912">
        <w:rPr>
          <w:color w:val="000000"/>
          <w:sz w:val="20"/>
          <w:szCs w:val="20"/>
        </w:rPr>
        <w:t xml:space="preserve">[Текст] </w:t>
      </w:r>
      <w:r w:rsidRPr="00083912">
        <w:rPr>
          <w:sz w:val="20"/>
          <w:szCs w:val="20"/>
          <w:lang w:val="uk-UA"/>
        </w:rPr>
        <w:t>/ А. Ф. Ломизов // Русский язык в школе. – 1970. – № 6. – С. 23–28.</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Майданський М. Н. Розділові знаки в кінці речення </w:t>
      </w:r>
      <w:r w:rsidRPr="00083912">
        <w:rPr>
          <w:color w:val="000000"/>
          <w:sz w:val="20"/>
          <w:szCs w:val="20"/>
        </w:rPr>
        <w:t xml:space="preserve">[Текст] </w:t>
      </w:r>
      <w:r w:rsidRPr="00083912">
        <w:rPr>
          <w:sz w:val="20"/>
          <w:szCs w:val="20"/>
          <w:lang w:val="uk-UA"/>
        </w:rPr>
        <w:t>/ М. Н. Майданський // Українська мова в школі. – 1963. – № 1. – С. 8-17.</w:t>
      </w:r>
    </w:p>
    <w:p w:rsidR="00083912" w:rsidRPr="00083912" w:rsidRDefault="00083912" w:rsidP="00B00580">
      <w:pPr>
        <w:numPr>
          <w:ilvl w:val="0"/>
          <w:numId w:val="11"/>
        </w:numPr>
        <w:ind w:left="360"/>
        <w:jc w:val="both"/>
        <w:rPr>
          <w:sz w:val="20"/>
          <w:szCs w:val="20"/>
          <w:lang w:val="uk-UA"/>
        </w:rPr>
      </w:pPr>
      <w:r w:rsidRPr="00083912">
        <w:rPr>
          <w:color w:val="000000"/>
          <w:sz w:val="20"/>
          <w:szCs w:val="20"/>
          <w:lang w:val="uk-UA"/>
        </w:rPr>
        <w:t>Майданський М. Н., Дорошенко С. І. Скоротити й уточнити пунктуацію</w:t>
      </w:r>
      <w:r w:rsidRPr="00083912">
        <w:rPr>
          <w:color w:val="000000"/>
          <w:sz w:val="20"/>
          <w:szCs w:val="20"/>
        </w:rPr>
        <w:t xml:space="preserve">[Текст] </w:t>
      </w:r>
      <w:r w:rsidRPr="00083912">
        <w:rPr>
          <w:sz w:val="20"/>
          <w:szCs w:val="20"/>
          <w:lang w:val="uk-UA"/>
        </w:rPr>
        <w:t>// Українська мова і література в школі. – 1963. – № 6. – С. 76–81.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Макуха Л. </w:t>
      </w:r>
      <w:r w:rsidRPr="00083912">
        <w:rPr>
          <w:sz w:val="20"/>
          <w:szCs w:val="20"/>
        </w:rPr>
        <w:t>“</w:t>
      </w:r>
      <w:r w:rsidRPr="00083912">
        <w:rPr>
          <w:sz w:val="20"/>
          <w:szCs w:val="20"/>
          <w:lang w:val="uk-UA"/>
        </w:rPr>
        <w:t>Виклич мені друга з хати…</w:t>
      </w:r>
      <w:r w:rsidRPr="00083912">
        <w:rPr>
          <w:sz w:val="20"/>
          <w:szCs w:val="20"/>
        </w:rPr>
        <w:t>”</w:t>
      </w:r>
      <w:r w:rsidRPr="00083912">
        <w:rPr>
          <w:sz w:val="20"/>
          <w:szCs w:val="20"/>
          <w:lang w:val="uk-UA"/>
        </w:rPr>
        <w:t xml:space="preserve"> ( система уроків з вивчення теми “Звертання непоширені й поширені, розділові знаки при них” на прикладі українських народних пісень, 8 клас) </w:t>
      </w:r>
      <w:r w:rsidRPr="00083912">
        <w:rPr>
          <w:color w:val="000000"/>
          <w:sz w:val="20"/>
          <w:szCs w:val="20"/>
          <w:lang w:val="uk-UA"/>
        </w:rPr>
        <w:t xml:space="preserve">[Текст] </w:t>
      </w:r>
      <w:r w:rsidRPr="00083912">
        <w:rPr>
          <w:sz w:val="20"/>
          <w:szCs w:val="20"/>
          <w:lang w:val="uk-UA"/>
        </w:rPr>
        <w:t>/ Л. Макуха // Українська мова й література в середніх школах, гімназіях, ліцеях та колегіумах. – 2005. – № 2 (35).</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Мельничайко В. Я. Уточнюючі члени речення та розділові знаки при них </w:t>
      </w:r>
      <w:r w:rsidRPr="00083912">
        <w:rPr>
          <w:color w:val="000000"/>
          <w:sz w:val="20"/>
          <w:szCs w:val="20"/>
        </w:rPr>
        <w:t xml:space="preserve">[Текст] </w:t>
      </w:r>
      <w:r w:rsidRPr="00083912">
        <w:rPr>
          <w:sz w:val="20"/>
          <w:szCs w:val="20"/>
          <w:lang w:val="uk-UA"/>
        </w:rPr>
        <w:t>/ В. Я. Мельниченко // Українська мова і література в школі. – 1978. – № 3.</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Моисеев А. И. Из истории пунктуации: молчалка – черта – черточка – тире </w:t>
      </w:r>
      <w:r w:rsidRPr="00083912">
        <w:rPr>
          <w:color w:val="000000"/>
          <w:sz w:val="20"/>
          <w:szCs w:val="20"/>
        </w:rPr>
        <w:t xml:space="preserve">[Текст] </w:t>
      </w:r>
      <w:r w:rsidRPr="00083912">
        <w:rPr>
          <w:sz w:val="20"/>
          <w:szCs w:val="20"/>
          <w:lang w:val="uk-UA"/>
        </w:rPr>
        <w:t>/ А. И. Моисеев // Русская речь. – 1989. – № 1. – С. 54–59.</w:t>
      </w:r>
    </w:p>
    <w:p w:rsidR="00083912" w:rsidRPr="00083912" w:rsidRDefault="00083912" w:rsidP="00B00580">
      <w:pPr>
        <w:numPr>
          <w:ilvl w:val="0"/>
          <w:numId w:val="11"/>
        </w:numPr>
        <w:ind w:left="360"/>
        <w:jc w:val="both"/>
        <w:rPr>
          <w:sz w:val="20"/>
          <w:szCs w:val="20"/>
          <w:lang w:val="uk-UA"/>
        </w:rPr>
      </w:pPr>
      <w:r w:rsidRPr="00083912">
        <w:rPr>
          <w:sz w:val="20"/>
          <w:szCs w:val="20"/>
          <w:lang w:val="uk-UA"/>
        </w:rPr>
        <w:lastRenderedPageBreak/>
        <w:t xml:space="preserve">Никеров А. И. Варианты пунктограммы и работа над пунктуационными ошибками </w:t>
      </w:r>
      <w:r w:rsidRPr="00083912">
        <w:rPr>
          <w:color w:val="000000"/>
          <w:sz w:val="20"/>
          <w:szCs w:val="20"/>
        </w:rPr>
        <w:t xml:space="preserve">[Текст] </w:t>
      </w:r>
      <w:r w:rsidRPr="00083912">
        <w:rPr>
          <w:sz w:val="20"/>
          <w:szCs w:val="20"/>
          <w:lang w:val="uk-UA"/>
        </w:rPr>
        <w:t>/ А.</w:t>
      </w:r>
      <w:r w:rsidRPr="00083912">
        <w:rPr>
          <w:sz w:val="20"/>
          <w:szCs w:val="20"/>
          <w:lang w:val="en-US"/>
        </w:rPr>
        <w:t> </w:t>
      </w:r>
      <w:r w:rsidRPr="00083912">
        <w:rPr>
          <w:sz w:val="20"/>
          <w:szCs w:val="20"/>
        </w:rPr>
        <w:t xml:space="preserve">И. Никеров </w:t>
      </w:r>
      <w:r w:rsidRPr="00083912">
        <w:rPr>
          <w:sz w:val="20"/>
          <w:szCs w:val="20"/>
          <w:lang w:val="uk-UA"/>
        </w:rPr>
        <w:t>// Русский язык в школе. – 1976. – № 5. – С. 43–49.</w:t>
      </w:r>
    </w:p>
    <w:p w:rsidR="00083912" w:rsidRPr="00083912" w:rsidRDefault="00083912" w:rsidP="00B00580">
      <w:pPr>
        <w:numPr>
          <w:ilvl w:val="0"/>
          <w:numId w:val="11"/>
        </w:numPr>
        <w:ind w:left="360"/>
        <w:jc w:val="both"/>
        <w:rPr>
          <w:sz w:val="20"/>
          <w:szCs w:val="20"/>
          <w:lang w:val="uk-UA"/>
        </w:rPr>
      </w:pPr>
      <w:r w:rsidRPr="00083912">
        <w:rPr>
          <w:sz w:val="20"/>
          <w:szCs w:val="20"/>
          <w:lang w:val="uk-UA"/>
        </w:rPr>
        <w:t>Никеров А. И. О полном пунктуационном разборе на уроках русского яз</w:t>
      </w:r>
      <w:r w:rsidRPr="00083912">
        <w:rPr>
          <w:sz w:val="20"/>
          <w:szCs w:val="20"/>
        </w:rPr>
        <w:t>ы</w:t>
      </w:r>
      <w:r w:rsidRPr="00083912">
        <w:rPr>
          <w:sz w:val="20"/>
          <w:szCs w:val="20"/>
          <w:lang w:val="uk-UA"/>
        </w:rPr>
        <w:t xml:space="preserve">ка </w:t>
      </w:r>
      <w:r w:rsidRPr="00083912">
        <w:rPr>
          <w:color w:val="000000"/>
          <w:sz w:val="20"/>
          <w:szCs w:val="20"/>
        </w:rPr>
        <w:t xml:space="preserve">[Текст] </w:t>
      </w:r>
      <w:r w:rsidRPr="00083912">
        <w:rPr>
          <w:sz w:val="20"/>
          <w:szCs w:val="20"/>
          <w:lang w:val="uk-UA"/>
        </w:rPr>
        <w:t>/ А.</w:t>
      </w:r>
      <w:r w:rsidRPr="00083912">
        <w:rPr>
          <w:sz w:val="20"/>
          <w:szCs w:val="20"/>
          <w:lang w:val="en-US"/>
        </w:rPr>
        <w:t> </w:t>
      </w:r>
      <w:r w:rsidRPr="00083912">
        <w:rPr>
          <w:sz w:val="20"/>
          <w:szCs w:val="20"/>
        </w:rPr>
        <w:t xml:space="preserve">И. Никеров </w:t>
      </w:r>
      <w:r w:rsidRPr="00083912">
        <w:rPr>
          <w:sz w:val="20"/>
          <w:szCs w:val="20"/>
          <w:lang w:val="uk-UA"/>
        </w:rPr>
        <w:t>// Русский язык в школе. – 1989. – № 6. – С. 31–33.</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 </w:t>
      </w:r>
      <w:r w:rsidRPr="00083912">
        <w:rPr>
          <w:color w:val="000000"/>
          <w:sz w:val="20"/>
          <w:szCs w:val="20"/>
        </w:rPr>
        <w:t xml:space="preserve">[Текст] </w:t>
      </w:r>
      <w:r w:rsidRPr="00083912">
        <w:rPr>
          <w:color w:val="000000"/>
          <w:sz w:val="20"/>
          <w:szCs w:val="20"/>
          <w:lang w:val="uk-UA"/>
        </w:rPr>
        <w:t xml:space="preserve">/ Л. И. Новикова </w:t>
      </w:r>
      <w:r w:rsidRPr="00083912">
        <w:rPr>
          <w:sz w:val="20"/>
          <w:szCs w:val="20"/>
        </w:rPr>
        <w:t>// Русский язык в школе и дома. – 2010. – № 1. – С. 24</w:t>
      </w:r>
      <w:r w:rsidRPr="00083912">
        <w:rPr>
          <w:sz w:val="20"/>
          <w:szCs w:val="20"/>
          <w:lang w:val="uk-UA"/>
        </w:rPr>
        <w:t>–</w:t>
      </w:r>
      <w:r w:rsidRPr="00083912">
        <w:rPr>
          <w:sz w:val="20"/>
          <w:szCs w:val="20"/>
        </w:rPr>
        <w:t>26.</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 </w:t>
      </w:r>
      <w:r w:rsidRPr="00083912">
        <w:rPr>
          <w:color w:val="000000"/>
          <w:sz w:val="20"/>
          <w:szCs w:val="20"/>
        </w:rPr>
        <w:t xml:space="preserve">[Текст] </w:t>
      </w:r>
      <w:r w:rsidRPr="00083912">
        <w:rPr>
          <w:color w:val="000000"/>
          <w:sz w:val="20"/>
          <w:szCs w:val="20"/>
          <w:lang w:val="uk-UA"/>
        </w:rPr>
        <w:t xml:space="preserve">/ Л. И. Новикова </w:t>
      </w:r>
      <w:r w:rsidRPr="00083912">
        <w:rPr>
          <w:sz w:val="20"/>
          <w:szCs w:val="20"/>
        </w:rPr>
        <w:t>// Русский язык в школе и дома. – 2010. – № 2. – С. 18</w:t>
      </w:r>
      <w:r w:rsidRPr="00083912">
        <w:rPr>
          <w:sz w:val="20"/>
          <w:szCs w:val="20"/>
          <w:lang w:val="uk-UA"/>
        </w:rPr>
        <w:t>–</w:t>
      </w:r>
      <w:r w:rsidRPr="00083912">
        <w:rPr>
          <w:sz w:val="20"/>
          <w:szCs w:val="20"/>
        </w:rPr>
        <w:t>22.</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ІІ </w:t>
      </w:r>
      <w:r w:rsidRPr="00083912">
        <w:rPr>
          <w:color w:val="000000"/>
          <w:sz w:val="20"/>
          <w:szCs w:val="20"/>
        </w:rPr>
        <w:t>[Текст]</w:t>
      </w:r>
      <w:r w:rsidRPr="00083912">
        <w:rPr>
          <w:color w:val="000000"/>
          <w:sz w:val="20"/>
          <w:szCs w:val="20"/>
          <w:lang w:val="uk-UA"/>
        </w:rPr>
        <w:t xml:space="preserve">/ Л. И. Новикова </w:t>
      </w:r>
      <w:r w:rsidRPr="00083912">
        <w:rPr>
          <w:sz w:val="20"/>
          <w:szCs w:val="20"/>
        </w:rPr>
        <w:t>// Русский язык в школе и дома. – 2010. – № 3. – С. 24</w:t>
      </w:r>
      <w:r w:rsidRPr="00083912">
        <w:rPr>
          <w:sz w:val="20"/>
          <w:szCs w:val="20"/>
          <w:lang w:val="uk-UA"/>
        </w:rPr>
        <w:t>–</w:t>
      </w:r>
      <w:r w:rsidRPr="00083912">
        <w:rPr>
          <w:sz w:val="20"/>
          <w:szCs w:val="20"/>
        </w:rPr>
        <w:t>26.</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ІІ </w:t>
      </w:r>
      <w:r w:rsidRPr="00083912">
        <w:rPr>
          <w:color w:val="000000"/>
          <w:sz w:val="20"/>
          <w:szCs w:val="20"/>
        </w:rPr>
        <w:t xml:space="preserve">[Текст] </w:t>
      </w:r>
      <w:r w:rsidRPr="00083912">
        <w:rPr>
          <w:color w:val="000000"/>
          <w:sz w:val="20"/>
          <w:szCs w:val="20"/>
          <w:lang w:val="uk-UA"/>
        </w:rPr>
        <w:t xml:space="preserve">/ Л. И. Новикова </w:t>
      </w:r>
      <w:r w:rsidRPr="00083912">
        <w:rPr>
          <w:sz w:val="20"/>
          <w:szCs w:val="20"/>
        </w:rPr>
        <w:t>// Русский язык в школе и дома. – 2010. – № 4. – С. 25</w:t>
      </w:r>
      <w:r w:rsidRPr="00083912">
        <w:rPr>
          <w:sz w:val="20"/>
          <w:szCs w:val="20"/>
          <w:lang w:val="uk-UA"/>
        </w:rPr>
        <w:t>–</w:t>
      </w:r>
      <w:r w:rsidRPr="00083912">
        <w:rPr>
          <w:sz w:val="20"/>
          <w:szCs w:val="20"/>
        </w:rPr>
        <w:t>28.</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ІІІ </w:t>
      </w:r>
      <w:r w:rsidRPr="00083912">
        <w:rPr>
          <w:color w:val="000000"/>
          <w:sz w:val="20"/>
          <w:szCs w:val="20"/>
          <w:lang w:val="uk-UA"/>
        </w:rPr>
        <w:t>/ Л. И. Новикова / Л. И. Новикова</w:t>
      </w:r>
      <w:r w:rsidRPr="00083912">
        <w:rPr>
          <w:sz w:val="20"/>
          <w:szCs w:val="20"/>
        </w:rPr>
        <w:t>// Русский язык в школе и дома. – 2010. – № 5.</w:t>
      </w:r>
    </w:p>
    <w:p w:rsidR="00083912" w:rsidRPr="00083912" w:rsidRDefault="00083912" w:rsidP="00B00580">
      <w:pPr>
        <w:numPr>
          <w:ilvl w:val="0"/>
          <w:numId w:val="11"/>
        </w:numPr>
        <w:ind w:left="360"/>
        <w:jc w:val="both"/>
        <w:rPr>
          <w:sz w:val="20"/>
          <w:szCs w:val="20"/>
          <w:lang w:val="uk-UA"/>
        </w:rPr>
      </w:pPr>
      <w:r w:rsidRPr="00083912">
        <w:rPr>
          <w:sz w:val="20"/>
          <w:szCs w:val="20"/>
        </w:rPr>
        <w:t>Новикова Л. И. Очерки о знаках препинания. Очерк</w:t>
      </w:r>
      <w:r w:rsidRPr="00083912">
        <w:rPr>
          <w:sz w:val="20"/>
          <w:szCs w:val="20"/>
          <w:lang w:val="uk-UA"/>
        </w:rPr>
        <w:t xml:space="preserve"> ІІІ </w:t>
      </w:r>
      <w:r w:rsidRPr="00083912">
        <w:rPr>
          <w:color w:val="000000"/>
          <w:sz w:val="20"/>
          <w:szCs w:val="20"/>
        </w:rPr>
        <w:t xml:space="preserve">[Текст] </w:t>
      </w:r>
      <w:r w:rsidRPr="00083912">
        <w:rPr>
          <w:color w:val="000000"/>
          <w:sz w:val="20"/>
          <w:szCs w:val="20"/>
          <w:lang w:val="uk-UA"/>
        </w:rPr>
        <w:t xml:space="preserve">/ Л. И. Новикова </w:t>
      </w:r>
      <w:r w:rsidRPr="00083912">
        <w:rPr>
          <w:sz w:val="20"/>
          <w:szCs w:val="20"/>
        </w:rPr>
        <w:t>// Русский язык в школе и дома. – 2010. – № 5.</w:t>
      </w:r>
      <w:r w:rsidRPr="00083912">
        <w:rPr>
          <w:sz w:val="20"/>
          <w:szCs w:val="20"/>
          <w:lang w:val="uk-UA"/>
        </w:rPr>
        <w:t xml:space="preserve"> – С. 16–20.</w:t>
      </w:r>
    </w:p>
    <w:p w:rsidR="00083912" w:rsidRPr="00083912" w:rsidRDefault="00083912" w:rsidP="00B00580">
      <w:pPr>
        <w:numPr>
          <w:ilvl w:val="0"/>
          <w:numId w:val="11"/>
        </w:numPr>
        <w:ind w:left="360"/>
        <w:jc w:val="both"/>
        <w:rPr>
          <w:sz w:val="20"/>
          <w:szCs w:val="20"/>
          <w:lang w:val="uk-UA"/>
        </w:rPr>
      </w:pPr>
      <w:r w:rsidRPr="00083912">
        <w:rPr>
          <w:sz w:val="20"/>
          <w:szCs w:val="20"/>
          <w:lang w:val="uk-UA"/>
        </w:rPr>
        <w:t>Пастухова Л. С. О</w:t>
      </w:r>
      <w:r w:rsidRPr="00083912">
        <w:rPr>
          <w:sz w:val="20"/>
          <w:szCs w:val="20"/>
        </w:rPr>
        <w:t xml:space="preserve"> трех точках </w:t>
      </w:r>
      <w:r w:rsidRPr="00083912">
        <w:rPr>
          <w:color w:val="000000"/>
          <w:sz w:val="20"/>
          <w:szCs w:val="20"/>
        </w:rPr>
        <w:t>[Текст]</w:t>
      </w:r>
      <w:r w:rsidRPr="00083912">
        <w:rPr>
          <w:sz w:val="20"/>
          <w:szCs w:val="20"/>
          <w:lang w:val="uk-UA"/>
        </w:rPr>
        <w:t xml:space="preserve">/ Л. С. Пастухова </w:t>
      </w:r>
      <w:r w:rsidRPr="00083912">
        <w:rPr>
          <w:sz w:val="20"/>
          <w:szCs w:val="20"/>
        </w:rPr>
        <w:t>// Русский язык в школе. – 1985. – №</w:t>
      </w:r>
      <w:r w:rsidRPr="00083912">
        <w:rPr>
          <w:sz w:val="20"/>
          <w:szCs w:val="20"/>
          <w:lang w:val="uk-UA"/>
        </w:rPr>
        <w:t> </w:t>
      </w:r>
      <w:r w:rsidRPr="00083912">
        <w:rPr>
          <w:sz w:val="20"/>
          <w:szCs w:val="20"/>
        </w:rPr>
        <w:t>6. – С.</w:t>
      </w:r>
      <w:r w:rsidRPr="00083912">
        <w:rPr>
          <w:sz w:val="20"/>
          <w:szCs w:val="20"/>
          <w:lang w:val="uk-UA"/>
        </w:rPr>
        <w:t> </w:t>
      </w:r>
      <w:r w:rsidRPr="00083912">
        <w:rPr>
          <w:sz w:val="20"/>
          <w:szCs w:val="20"/>
        </w:rPr>
        <w:t>47</w:t>
      </w:r>
      <w:r w:rsidRPr="00083912">
        <w:rPr>
          <w:sz w:val="20"/>
          <w:szCs w:val="20"/>
          <w:lang w:val="uk-UA"/>
        </w:rPr>
        <w:t>–</w:t>
      </w:r>
      <w:r w:rsidRPr="00083912">
        <w:rPr>
          <w:sz w:val="20"/>
          <w:szCs w:val="20"/>
        </w:rPr>
        <w:t>51; 1976. – №</w:t>
      </w:r>
      <w:r w:rsidRPr="00083912">
        <w:rPr>
          <w:sz w:val="20"/>
          <w:szCs w:val="20"/>
          <w:lang w:val="uk-UA"/>
        </w:rPr>
        <w:t> </w:t>
      </w:r>
      <w:r w:rsidRPr="00083912">
        <w:rPr>
          <w:sz w:val="20"/>
          <w:szCs w:val="20"/>
        </w:rPr>
        <w:t>2</w:t>
      </w:r>
      <w:r w:rsidRPr="00083912">
        <w:rPr>
          <w:sz w:val="20"/>
          <w:szCs w:val="20"/>
          <w:lang w:val="uk-UA"/>
        </w:rPr>
        <w:t>. – С. 47–50</w:t>
      </w:r>
      <w:r w:rsidRPr="00083912">
        <w:rPr>
          <w:sz w:val="20"/>
          <w:szCs w:val="20"/>
        </w:rPr>
        <w:t>; 1985. – №</w:t>
      </w:r>
      <w:r w:rsidRPr="00083912">
        <w:rPr>
          <w:sz w:val="20"/>
          <w:szCs w:val="20"/>
          <w:lang w:val="uk-UA"/>
        </w:rPr>
        <w:t> </w:t>
      </w:r>
      <w:r w:rsidRPr="00083912">
        <w:rPr>
          <w:sz w:val="20"/>
          <w:szCs w:val="20"/>
        </w:rPr>
        <w:t>1.</w:t>
      </w:r>
      <w:r w:rsidRPr="00083912">
        <w:rPr>
          <w:sz w:val="20"/>
          <w:szCs w:val="20"/>
          <w:lang w:val="uk-UA"/>
        </w:rPr>
        <w:t xml:space="preserve"> – С. 47–51.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Пастухова Л. С. </w:t>
      </w:r>
      <w:r w:rsidRPr="00083912">
        <w:rPr>
          <w:sz w:val="20"/>
          <w:szCs w:val="20"/>
        </w:rPr>
        <w:t xml:space="preserve">Этюд о запятой </w:t>
      </w:r>
      <w:r w:rsidRPr="00083912">
        <w:rPr>
          <w:color w:val="000000"/>
          <w:sz w:val="20"/>
          <w:szCs w:val="20"/>
        </w:rPr>
        <w:t>[Текст]</w:t>
      </w:r>
      <w:r w:rsidRPr="00083912">
        <w:rPr>
          <w:sz w:val="20"/>
          <w:szCs w:val="20"/>
          <w:lang w:val="uk-UA"/>
        </w:rPr>
        <w:t xml:space="preserve">/ Л. С. Пастухова </w:t>
      </w:r>
      <w:r w:rsidRPr="00083912">
        <w:rPr>
          <w:sz w:val="20"/>
          <w:szCs w:val="20"/>
        </w:rPr>
        <w:t>// Русский язык в школе. –1981. – №</w:t>
      </w:r>
      <w:r w:rsidRPr="00083912">
        <w:rPr>
          <w:sz w:val="20"/>
          <w:szCs w:val="20"/>
          <w:lang w:val="uk-UA"/>
        </w:rPr>
        <w:t> </w:t>
      </w:r>
      <w:r w:rsidRPr="00083912">
        <w:rPr>
          <w:sz w:val="20"/>
          <w:szCs w:val="20"/>
        </w:rPr>
        <w:t>3</w:t>
      </w:r>
      <w:r w:rsidRPr="00083912">
        <w:rPr>
          <w:sz w:val="20"/>
          <w:szCs w:val="20"/>
          <w:lang w:val="uk-UA"/>
        </w:rPr>
        <w:t>. – С. 55–57.</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Пастухова Л. С. Этот удивительный удивительный знак </w:t>
      </w:r>
      <w:r w:rsidRPr="00083912">
        <w:rPr>
          <w:color w:val="000000"/>
          <w:sz w:val="20"/>
          <w:szCs w:val="20"/>
        </w:rPr>
        <w:t>[Текст]</w:t>
      </w:r>
      <w:r w:rsidRPr="00083912">
        <w:rPr>
          <w:sz w:val="20"/>
          <w:szCs w:val="20"/>
          <w:lang w:val="uk-UA"/>
        </w:rPr>
        <w:t>/ Л. С. Пастухова // Русский язык в школе. – 1987. – № 1. – С. 41–45.</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Пахомов В. М. Употребление кавычек в собственных наименованиях </w:t>
      </w:r>
      <w:r w:rsidRPr="00083912">
        <w:rPr>
          <w:color w:val="000000"/>
          <w:sz w:val="20"/>
          <w:szCs w:val="20"/>
        </w:rPr>
        <w:t>[Текст]</w:t>
      </w:r>
      <w:r w:rsidRPr="00083912">
        <w:rPr>
          <w:sz w:val="20"/>
          <w:szCs w:val="20"/>
          <w:lang w:val="uk-UA"/>
        </w:rPr>
        <w:t>/ В. М. Пахомов // Русский язык в школе. – 2007. – № 5. – С. 78–83.</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Пентилюк М. І. Поняття про відокремлення другорядних членів речення. Варіанти уроку </w:t>
      </w:r>
      <w:r w:rsidRPr="00083912">
        <w:rPr>
          <w:color w:val="000000"/>
          <w:sz w:val="20"/>
          <w:szCs w:val="20"/>
        </w:rPr>
        <w:t>[Текст]</w:t>
      </w:r>
      <w:r w:rsidRPr="00083912">
        <w:rPr>
          <w:sz w:val="20"/>
          <w:szCs w:val="20"/>
          <w:lang w:val="uk-UA"/>
        </w:rPr>
        <w:t>/ М. І. Пентилюк // Українська мова і література в школі. – 1974. – № 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Перепада А. І. Деякі складні випадки пунктуації </w:t>
      </w:r>
      <w:r w:rsidRPr="00083912">
        <w:rPr>
          <w:color w:val="000000"/>
          <w:sz w:val="20"/>
          <w:szCs w:val="20"/>
        </w:rPr>
        <w:t>[Текст]</w:t>
      </w:r>
      <w:r w:rsidRPr="00083912">
        <w:rPr>
          <w:sz w:val="20"/>
          <w:szCs w:val="20"/>
          <w:lang w:val="uk-UA"/>
        </w:rPr>
        <w:t>/ А. І. Перепада // Українська мова і література в школі. – 1975. – № 6. – С.</w:t>
      </w:r>
      <w:r w:rsidRPr="00083912">
        <w:rPr>
          <w:sz w:val="20"/>
          <w:szCs w:val="20"/>
          <w:lang w:val="en-US"/>
        </w:rPr>
        <w:t> </w:t>
      </w:r>
      <w:r w:rsidRPr="00083912">
        <w:rPr>
          <w:sz w:val="20"/>
          <w:szCs w:val="20"/>
          <w:lang w:val="uk-UA"/>
        </w:rPr>
        <w:t>64–71.</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Петриченко М. А. Запятая </w:t>
      </w:r>
      <w:r w:rsidRPr="00083912">
        <w:rPr>
          <w:color w:val="000000"/>
          <w:sz w:val="20"/>
          <w:szCs w:val="20"/>
        </w:rPr>
        <w:t>[Текст]</w:t>
      </w:r>
      <w:r w:rsidRPr="00083912">
        <w:rPr>
          <w:sz w:val="20"/>
          <w:szCs w:val="20"/>
          <w:lang w:val="uk-UA"/>
        </w:rPr>
        <w:t>/ М. А. Петриченко // Русский язык, литература, культура в школе и вузе. – 2005. – № 3. – С. 79.</w:t>
      </w:r>
    </w:p>
    <w:p w:rsidR="00083912" w:rsidRPr="00083912" w:rsidRDefault="00083912" w:rsidP="00B00580">
      <w:pPr>
        <w:numPr>
          <w:ilvl w:val="0"/>
          <w:numId w:val="11"/>
        </w:numPr>
        <w:ind w:left="360"/>
        <w:jc w:val="both"/>
        <w:rPr>
          <w:sz w:val="20"/>
          <w:szCs w:val="20"/>
          <w:lang w:val="uk-UA"/>
        </w:rPr>
      </w:pPr>
      <w:r w:rsidRPr="00083912">
        <w:rPr>
          <w:sz w:val="20"/>
          <w:szCs w:val="20"/>
          <w:lang w:val="uk-UA"/>
        </w:rPr>
        <w:lastRenderedPageBreak/>
        <w:t xml:space="preserve">Петриченко М. А. Из пунктуации – с любовью (о необычном использовании обычных знаков препинания) </w:t>
      </w:r>
      <w:r w:rsidRPr="00083912">
        <w:rPr>
          <w:color w:val="000000"/>
          <w:sz w:val="20"/>
          <w:szCs w:val="20"/>
        </w:rPr>
        <w:t>[Текст]</w:t>
      </w:r>
      <w:r w:rsidRPr="00083912">
        <w:rPr>
          <w:sz w:val="20"/>
          <w:szCs w:val="20"/>
          <w:lang w:val="uk-UA"/>
        </w:rPr>
        <w:t>/ М. А. Петриченко // Русский язык, литература, культура в школе и вузе. – 2005. – № 4. – С. 40–43.</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Петриченко М. А. Многоточие </w:t>
      </w:r>
      <w:r w:rsidRPr="00083912">
        <w:rPr>
          <w:color w:val="000000"/>
          <w:sz w:val="20"/>
          <w:szCs w:val="20"/>
        </w:rPr>
        <w:t>[Текст]</w:t>
      </w:r>
      <w:r w:rsidRPr="00083912">
        <w:rPr>
          <w:sz w:val="20"/>
          <w:szCs w:val="20"/>
          <w:lang w:val="uk-UA"/>
        </w:rPr>
        <w:t>/ М. А. Петриченко // Русский язык, литература, культура в школе и вузе. – 2005. – № 4. – С. 79.</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Петриченко М. А. Точка с запятой </w:t>
      </w:r>
      <w:r w:rsidRPr="00083912">
        <w:rPr>
          <w:color w:val="000000"/>
          <w:sz w:val="20"/>
          <w:szCs w:val="20"/>
        </w:rPr>
        <w:t>[Текст]</w:t>
      </w:r>
      <w:r w:rsidRPr="00083912">
        <w:rPr>
          <w:sz w:val="20"/>
          <w:szCs w:val="20"/>
          <w:lang w:val="uk-UA"/>
        </w:rPr>
        <w:t>/ М. А. Петриченко // Русский язык, литература, культура в школе и вузе. – 2005. – № 5. – С. 79.</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Пещак М. М. Чи потрібна крапка після заголовків? </w:t>
      </w:r>
      <w:r w:rsidRPr="00083912">
        <w:rPr>
          <w:color w:val="000000"/>
          <w:sz w:val="20"/>
          <w:szCs w:val="20"/>
        </w:rPr>
        <w:t>[Текст]</w:t>
      </w:r>
      <w:r w:rsidRPr="00083912">
        <w:rPr>
          <w:sz w:val="20"/>
          <w:szCs w:val="20"/>
          <w:lang w:val="uk-UA"/>
        </w:rPr>
        <w:t>/ М. М. Пещак // Українська мова і література в школі. – 1989. – № 9. – С. </w:t>
      </w:r>
      <w:r w:rsidRPr="00083912">
        <w:rPr>
          <w:sz w:val="20"/>
          <w:szCs w:val="20"/>
        </w:rPr>
        <w:t>72</w:t>
      </w:r>
      <w:r w:rsidRPr="00083912">
        <w:rPr>
          <w:sz w:val="20"/>
          <w:szCs w:val="20"/>
          <w:lang w:val="uk-UA"/>
        </w:rPr>
        <w:t>–</w:t>
      </w:r>
      <w:r w:rsidRPr="00083912">
        <w:rPr>
          <w:sz w:val="20"/>
          <w:szCs w:val="20"/>
        </w:rPr>
        <w:t>73</w:t>
      </w:r>
      <w:r w:rsidRPr="00083912">
        <w:rPr>
          <w:sz w:val="20"/>
          <w:szCs w:val="20"/>
          <w:lang w:val="uk-UA"/>
        </w:rPr>
        <w:t>.</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Плющ Н. П. </w:t>
      </w:r>
      <w:r w:rsidRPr="00083912">
        <w:rPr>
          <w:sz w:val="20"/>
          <w:szCs w:val="20"/>
        </w:rPr>
        <w:t>“</w:t>
      </w:r>
      <w:r w:rsidRPr="00083912">
        <w:rPr>
          <w:sz w:val="20"/>
          <w:szCs w:val="20"/>
          <w:lang w:val="uk-UA"/>
        </w:rPr>
        <w:t>Авторська</w:t>
      </w:r>
      <w:r w:rsidRPr="00083912">
        <w:rPr>
          <w:sz w:val="20"/>
          <w:szCs w:val="20"/>
        </w:rPr>
        <w:t>”</w:t>
      </w:r>
      <w:r w:rsidRPr="00083912">
        <w:rPr>
          <w:sz w:val="20"/>
          <w:szCs w:val="20"/>
          <w:lang w:val="uk-UA"/>
        </w:rPr>
        <w:t xml:space="preserve"> пунктуація в ситемі графічних засобів відображення на письмі невербальних компонентів комунікації </w:t>
      </w:r>
      <w:r w:rsidRPr="00083912">
        <w:rPr>
          <w:color w:val="000000"/>
          <w:sz w:val="20"/>
          <w:szCs w:val="20"/>
        </w:rPr>
        <w:t>[Текст]</w:t>
      </w:r>
      <w:r w:rsidRPr="00083912">
        <w:rPr>
          <w:sz w:val="20"/>
          <w:szCs w:val="20"/>
          <w:lang w:val="uk-UA"/>
        </w:rPr>
        <w:t>/ Н. П. Плющ // Українське мовознавство. – 2004. – Вип. 29. – С. 35–40.</w:t>
      </w:r>
    </w:p>
    <w:p w:rsidR="00083912" w:rsidRPr="00083912" w:rsidRDefault="00083912" w:rsidP="00B00580">
      <w:pPr>
        <w:numPr>
          <w:ilvl w:val="0"/>
          <w:numId w:val="11"/>
        </w:numPr>
        <w:ind w:left="360"/>
        <w:jc w:val="both"/>
        <w:rPr>
          <w:sz w:val="20"/>
          <w:szCs w:val="20"/>
          <w:lang w:val="uk-UA"/>
        </w:rPr>
      </w:pPr>
      <w:r w:rsidRPr="00083912">
        <w:rPr>
          <w:sz w:val="20"/>
          <w:szCs w:val="20"/>
          <w:lang w:val="uk-UA"/>
        </w:rPr>
        <w:t>Савченко</w:t>
      </w:r>
      <w:r w:rsidRPr="00083912">
        <w:rPr>
          <w:sz w:val="20"/>
          <w:szCs w:val="20"/>
          <w:lang w:val="en-US"/>
        </w:rPr>
        <w:t> </w:t>
      </w:r>
      <w:r w:rsidRPr="00083912">
        <w:rPr>
          <w:sz w:val="20"/>
          <w:szCs w:val="20"/>
          <w:lang w:val="uk-UA"/>
        </w:rPr>
        <w:t>І.</w:t>
      </w:r>
      <w:r w:rsidRPr="00083912">
        <w:rPr>
          <w:sz w:val="20"/>
          <w:szCs w:val="20"/>
          <w:lang w:val="en-US"/>
        </w:rPr>
        <w:t> </w:t>
      </w:r>
      <w:r w:rsidRPr="00083912">
        <w:rPr>
          <w:sz w:val="20"/>
          <w:szCs w:val="20"/>
          <w:lang w:val="uk-UA"/>
        </w:rPr>
        <w:t xml:space="preserve">С. Функціональний аспект пунктуаційних знаків ХІ – поч. ХІХ ст. </w:t>
      </w:r>
      <w:r w:rsidRPr="00083912">
        <w:rPr>
          <w:color w:val="000000"/>
          <w:sz w:val="20"/>
          <w:szCs w:val="20"/>
          <w:lang w:val="uk-UA"/>
        </w:rPr>
        <w:t xml:space="preserve">[Текст] </w:t>
      </w:r>
      <w:r w:rsidRPr="00083912">
        <w:rPr>
          <w:sz w:val="20"/>
          <w:szCs w:val="20"/>
          <w:lang w:val="uk-UA"/>
        </w:rPr>
        <w:t>/ І. С. Савченко // Вісник Черкаського університету: Зб. ст. – Черкаси, 2002. – Вип. 29. – (Серія “Філологічні науки”). – С.</w:t>
      </w:r>
      <w:r w:rsidRPr="00083912">
        <w:rPr>
          <w:sz w:val="20"/>
          <w:szCs w:val="20"/>
          <w:lang w:val="en-US"/>
        </w:rPr>
        <w:t> </w:t>
      </w:r>
      <w:r w:rsidRPr="00083912">
        <w:rPr>
          <w:sz w:val="20"/>
          <w:szCs w:val="20"/>
          <w:lang w:val="uk-UA"/>
        </w:rPr>
        <w:t>33–39.</w:t>
      </w:r>
    </w:p>
    <w:p w:rsidR="00083912" w:rsidRPr="00083912" w:rsidRDefault="00083912" w:rsidP="00B00580">
      <w:pPr>
        <w:numPr>
          <w:ilvl w:val="0"/>
          <w:numId w:val="11"/>
        </w:numPr>
        <w:ind w:left="360"/>
        <w:jc w:val="both"/>
        <w:rPr>
          <w:sz w:val="20"/>
          <w:szCs w:val="20"/>
          <w:lang w:val="uk-UA"/>
        </w:rPr>
      </w:pPr>
      <w:r w:rsidRPr="00083912">
        <w:rPr>
          <w:sz w:val="20"/>
          <w:szCs w:val="20"/>
          <w:lang w:val="uk-UA"/>
        </w:rPr>
        <w:t>Скиба</w:t>
      </w:r>
      <w:r w:rsidRPr="00083912">
        <w:rPr>
          <w:sz w:val="20"/>
          <w:szCs w:val="20"/>
          <w:lang w:val="en-US"/>
        </w:rPr>
        <w:t> </w:t>
      </w:r>
      <w:r w:rsidRPr="00083912">
        <w:rPr>
          <w:sz w:val="20"/>
          <w:szCs w:val="20"/>
          <w:lang w:val="uk-UA"/>
        </w:rPr>
        <w:t>М.</w:t>
      </w:r>
      <w:r w:rsidRPr="00083912">
        <w:rPr>
          <w:sz w:val="20"/>
          <w:szCs w:val="20"/>
          <w:lang w:val="en-US"/>
        </w:rPr>
        <w:t> </w:t>
      </w:r>
      <w:r w:rsidRPr="00083912">
        <w:rPr>
          <w:sz w:val="20"/>
          <w:szCs w:val="20"/>
          <w:lang w:val="uk-UA"/>
        </w:rPr>
        <w:t xml:space="preserve">М. Метафора і лапки </w:t>
      </w:r>
      <w:r w:rsidRPr="00083912">
        <w:rPr>
          <w:color w:val="000000"/>
          <w:sz w:val="20"/>
          <w:szCs w:val="20"/>
        </w:rPr>
        <w:t>[Текст]</w:t>
      </w:r>
      <w:r w:rsidRPr="00083912">
        <w:rPr>
          <w:sz w:val="20"/>
          <w:szCs w:val="20"/>
          <w:lang w:val="uk-UA"/>
        </w:rPr>
        <w:t>/ М. М. Скиба // Культура слова. – 1987. – Вип. 33. – С. 85–86.</w:t>
      </w:r>
    </w:p>
    <w:p w:rsidR="00083912" w:rsidRPr="00083912" w:rsidRDefault="00083912" w:rsidP="00B00580">
      <w:pPr>
        <w:numPr>
          <w:ilvl w:val="0"/>
          <w:numId w:val="11"/>
        </w:numPr>
        <w:ind w:left="360"/>
        <w:jc w:val="both"/>
        <w:rPr>
          <w:sz w:val="20"/>
          <w:szCs w:val="20"/>
          <w:lang w:val="uk-UA"/>
        </w:rPr>
      </w:pPr>
      <w:r w:rsidRPr="00083912">
        <w:rPr>
          <w:sz w:val="20"/>
          <w:szCs w:val="20"/>
          <w:lang w:val="uk-UA"/>
        </w:rPr>
        <w:t>Тоцька</w:t>
      </w:r>
      <w:r w:rsidRPr="00083912">
        <w:rPr>
          <w:sz w:val="20"/>
          <w:szCs w:val="20"/>
          <w:lang w:val="en-US"/>
        </w:rPr>
        <w:t> </w:t>
      </w:r>
      <w:r w:rsidRPr="00083912">
        <w:rPr>
          <w:sz w:val="20"/>
          <w:szCs w:val="20"/>
          <w:lang w:val="uk-UA"/>
        </w:rPr>
        <w:t>Н.</w:t>
      </w:r>
      <w:r w:rsidRPr="00083912">
        <w:rPr>
          <w:sz w:val="20"/>
          <w:szCs w:val="20"/>
          <w:lang w:val="en-US"/>
        </w:rPr>
        <w:t> </w:t>
      </w:r>
      <w:r w:rsidRPr="00083912">
        <w:rPr>
          <w:sz w:val="20"/>
          <w:szCs w:val="20"/>
          <w:lang w:val="uk-UA"/>
        </w:rPr>
        <w:t xml:space="preserve">І. Вживання крапки, знака питання, знака оклику і трьох крапок. Консультація </w:t>
      </w:r>
      <w:r w:rsidRPr="00083912">
        <w:rPr>
          <w:color w:val="000000"/>
          <w:sz w:val="20"/>
          <w:szCs w:val="20"/>
        </w:rPr>
        <w:t>[Текст]</w:t>
      </w:r>
      <w:r w:rsidRPr="00083912">
        <w:rPr>
          <w:sz w:val="20"/>
          <w:szCs w:val="20"/>
          <w:lang w:val="uk-UA"/>
        </w:rPr>
        <w:t>/ Н. І. Тоцька // Українська мова і література в школі. – 1969. – № 8. – С.</w:t>
      </w:r>
      <w:r w:rsidRPr="00083912">
        <w:rPr>
          <w:sz w:val="20"/>
          <w:szCs w:val="20"/>
          <w:lang w:val="en-US"/>
        </w:rPr>
        <w:t> </w:t>
      </w:r>
      <w:r w:rsidRPr="00083912">
        <w:rPr>
          <w:sz w:val="20"/>
          <w:szCs w:val="20"/>
          <w:lang w:val="uk-UA"/>
        </w:rPr>
        <w:t>80–82.</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Тоцька Н. І. Вживання тире між членами речення </w:t>
      </w:r>
      <w:r w:rsidRPr="00083912">
        <w:rPr>
          <w:color w:val="000000"/>
          <w:sz w:val="20"/>
          <w:szCs w:val="20"/>
        </w:rPr>
        <w:t>[Текст]</w:t>
      </w:r>
      <w:r w:rsidRPr="00083912">
        <w:rPr>
          <w:sz w:val="20"/>
          <w:szCs w:val="20"/>
          <w:lang w:val="uk-UA"/>
        </w:rPr>
        <w:t>/ Н. І. Тоцька // Українська мова і література в школі. – 1969. – № 12. – С. 82–84.</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Тоцька Н. І. Розділові знаки при вставних словах, словосполученнях і реченнях </w:t>
      </w:r>
      <w:r w:rsidRPr="00083912">
        <w:rPr>
          <w:color w:val="000000"/>
          <w:sz w:val="20"/>
          <w:szCs w:val="20"/>
        </w:rPr>
        <w:t>[Текст]</w:t>
      </w:r>
      <w:r w:rsidRPr="00083912">
        <w:rPr>
          <w:sz w:val="20"/>
          <w:szCs w:val="20"/>
          <w:lang w:val="uk-UA"/>
        </w:rPr>
        <w:t>/ Н. І. Тоцька // Українська мова і література в школі. – 1971. – № 10. – С. 77–81</w:t>
      </w:r>
      <w:r w:rsidRPr="00083912">
        <w:rPr>
          <w:sz w:val="20"/>
          <w:szCs w:val="20"/>
        </w:rPr>
        <w:t>.</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Тоцька Н. І. Розділові знаки при звертаннях, вигуках, питальних, окличних, стверджувальних та заперечних словах </w:t>
      </w:r>
      <w:r w:rsidRPr="00083912">
        <w:rPr>
          <w:color w:val="000000"/>
          <w:sz w:val="20"/>
          <w:szCs w:val="20"/>
        </w:rPr>
        <w:t>[Текст]</w:t>
      </w:r>
      <w:r w:rsidRPr="00083912">
        <w:rPr>
          <w:sz w:val="20"/>
          <w:szCs w:val="20"/>
          <w:lang w:val="uk-UA"/>
        </w:rPr>
        <w:t>/ Н. І. Тоцька // Українська мова і література в школі. – 1974. – № 5. – С. 78–80.</w:t>
      </w:r>
    </w:p>
    <w:p w:rsidR="00083912" w:rsidRPr="00083912" w:rsidRDefault="00083912" w:rsidP="00B00580">
      <w:pPr>
        <w:numPr>
          <w:ilvl w:val="0"/>
          <w:numId w:val="11"/>
        </w:numPr>
        <w:ind w:left="360"/>
        <w:jc w:val="both"/>
        <w:rPr>
          <w:sz w:val="20"/>
          <w:szCs w:val="20"/>
          <w:lang w:val="uk-UA"/>
        </w:rPr>
      </w:pPr>
      <w:r w:rsidRPr="00083912">
        <w:rPr>
          <w:sz w:val="20"/>
          <w:szCs w:val="20"/>
          <w:lang w:val="uk-UA"/>
        </w:rPr>
        <w:t xml:space="preserve">Тоцька Н. І. Розділові знаки при однорідних членах речення </w:t>
      </w:r>
      <w:r w:rsidRPr="00083912">
        <w:rPr>
          <w:color w:val="000000"/>
          <w:sz w:val="20"/>
          <w:szCs w:val="20"/>
        </w:rPr>
        <w:t>[Текст]</w:t>
      </w:r>
      <w:r w:rsidRPr="00083912">
        <w:rPr>
          <w:sz w:val="20"/>
          <w:szCs w:val="20"/>
          <w:lang w:val="uk-UA"/>
        </w:rPr>
        <w:t>/ Н. І. Тоцька // Українська мова і література в школі. – 1970. – № 11. – С. 75–81.</w:t>
      </w:r>
    </w:p>
    <w:p w:rsidR="00083912" w:rsidRPr="00083912" w:rsidRDefault="00083912" w:rsidP="00B00580">
      <w:pPr>
        <w:numPr>
          <w:ilvl w:val="0"/>
          <w:numId w:val="11"/>
        </w:numPr>
        <w:ind w:left="360"/>
        <w:jc w:val="both"/>
        <w:rPr>
          <w:sz w:val="20"/>
          <w:szCs w:val="20"/>
          <w:lang w:val="uk-UA"/>
        </w:rPr>
      </w:pPr>
      <w:r w:rsidRPr="00083912">
        <w:rPr>
          <w:sz w:val="20"/>
          <w:szCs w:val="20"/>
          <w:lang w:val="uk-UA"/>
        </w:rPr>
        <w:t>Шварцкопф Б. С. О факультативных</w:t>
      </w:r>
      <w:r w:rsidRPr="00083912">
        <w:rPr>
          <w:sz w:val="20"/>
          <w:szCs w:val="20"/>
        </w:rPr>
        <w:t xml:space="preserve"> случаях употребления кавычек </w:t>
      </w:r>
      <w:r w:rsidRPr="00083912">
        <w:rPr>
          <w:color w:val="000000"/>
          <w:sz w:val="20"/>
          <w:szCs w:val="20"/>
        </w:rPr>
        <w:t>[Текст]</w:t>
      </w:r>
      <w:r w:rsidRPr="00083912">
        <w:rPr>
          <w:sz w:val="20"/>
          <w:szCs w:val="20"/>
          <w:lang w:val="uk-UA"/>
        </w:rPr>
        <w:t xml:space="preserve">/ Б. С. Шварцкопф </w:t>
      </w:r>
      <w:r w:rsidRPr="00083912">
        <w:rPr>
          <w:sz w:val="20"/>
          <w:szCs w:val="20"/>
        </w:rPr>
        <w:t>// Нерешенные вопросы русского правописания. – М.</w:t>
      </w:r>
      <w:r w:rsidRPr="00083912">
        <w:rPr>
          <w:sz w:val="20"/>
          <w:szCs w:val="20"/>
          <w:lang w:val="uk-UA"/>
        </w:rPr>
        <w:t>: Просвещение</w:t>
      </w:r>
      <w:r w:rsidRPr="00083912">
        <w:rPr>
          <w:sz w:val="20"/>
          <w:szCs w:val="20"/>
        </w:rPr>
        <w:t>, 1974. – С. 26.</w:t>
      </w:r>
    </w:p>
    <w:p w:rsidR="00083912" w:rsidRPr="00083912" w:rsidRDefault="00083912" w:rsidP="00B00580">
      <w:pPr>
        <w:numPr>
          <w:ilvl w:val="0"/>
          <w:numId w:val="11"/>
        </w:numPr>
        <w:ind w:left="360"/>
        <w:jc w:val="both"/>
        <w:rPr>
          <w:sz w:val="20"/>
          <w:szCs w:val="20"/>
          <w:lang w:val="uk-UA"/>
        </w:rPr>
      </w:pPr>
      <w:r w:rsidRPr="00083912">
        <w:rPr>
          <w:sz w:val="20"/>
          <w:szCs w:val="20"/>
          <w:lang w:val="uk-UA"/>
        </w:rPr>
        <w:lastRenderedPageBreak/>
        <w:t xml:space="preserve">Яворська О. Н. Тире між підметом і присудком </w:t>
      </w:r>
      <w:r w:rsidRPr="00083912">
        <w:rPr>
          <w:color w:val="000000"/>
          <w:sz w:val="20"/>
          <w:szCs w:val="20"/>
        </w:rPr>
        <w:t>[Текст]</w:t>
      </w:r>
      <w:r w:rsidRPr="00083912">
        <w:rPr>
          <w:sz w:val="20"/>
          <w:szCs w:val="20"/>
          <w:lang w:val="uk-UA"/>
        </w:rPr>
        <w:t>/ О. Н. Яворська // Українська мова і література в школі. – 1969. – № 8. – С.</w:t>
      </w:r>
      <w:r w:rsidRPr="00083912">
        <w:rPr>
          <w:sz w:val="20"/>
          <w:szCs w:val="20"/>
          <w:lang w:val="en-US"/>
        </w:rPr>
        <w:t> </w:t>
      </w:r>
      <w:r w:rsidRPr="00083912">
        <w:rPr>
          <w:sz w:val="20"/>
          <w:szCs w:val="20"/>
        </w:rPr>
        <w:t>70</w:t>
      </w:r>
      <w:r w:rsidRPr="00083912">
        <w:rPr>
          <w:sz w:val="20"/>
          <w:szCs w:val="20"/>
          <w:lang w:val="uk-UA"/>
        </w:rPr>
        <w:t>–</w:t>
      </w:r>
      <w:r w:rsidRPr="00083912">
        <w:rPr>
          <w:sz w:val="20"/>
          <w:szCs w:val="20"/>
        </w:rPr>
        <w:t>75.</w:t>
      </w:r>
    </w:p>
    <w:p w:rsidR="00083912" w:rsidRPr="00083912" w:rsidRDefault="00083912" w:rsidP="00083912">
      <w:pPr>
        <w:jc w:val="both"/>
        <w:rPr>
          <w:sz w:val="20"/>
          <w:szCs w:val="20"/>
          <w:lang w:val="uk-UA"/>
        </w:rPr>
      </w:pPr>
    </w:p>
    <w:p w:rsidR="00083912" w:rsidRPr="00083912" w:rsidRDefault="00083912" w:rsidP="00E7719C">
      <w:pPr>
        <w:ind w:firstLine="709"/>
        <w:jc w:val="both"/>
        <w:rPr>
          <w:sz w:val="20"/>
          <w:szCs w:val="20"/>
          <w:lang w:val="uk-UA"/>
        </w:rPr>
      </w:pPr>
      <w:r w:rsidRPr="00083912">
        <w:rPr>
          <w:sz w:val="20"/>
          <w:szCs w:val="20"/>
          <w:lang w:val="uk-UA"/>
        </w:rPr>
        <w:t xml:space="preserve">У перспективі вбачаємо доцільність розроблення системи тестових завдань, в яких було б простежено етапи розвитку пунктуації від найдавніших часів до сьогодення, а також </w:t>
      </w:r>
      <w:r w:rsidRPr="00083912">
        <w:rPr>
          <w:bCs/>
          <w:sz w:val="20"/>
          <w:szCs w:val="20"/>
          <w:lang w:val="uk-UA"/>
        </w:rPr>
        <w:t>впровадження комп’ютерних технологій при вивченні української пунктуації, зокрема створення і використання комп’ютерної програми «Тести», адже саме комп’ютерне тестування є ще не досить широко доступним та використовуваним способом перевірки знань.</w:t>
      </w:r>
      <w:r w:rsidRPr="00083912">
        <w:rPr>
          <w:sz w:val="20"/>
          <w:szCs w:val="20"/>
          <w:lang w:val="uk-UA"/>
        </w:rPr>
        <w:t xml:space="preserve"> Такий підхід, на нашу думку, сприятиме формуванню у студентів науково-обгрунтованого уявлення про структурно-системну організацію сучасної української пунктуації та закономірності її функціонування в різних ситуаціях.</w:t>
      </w:r>
    </w:p>
    <w:p w:rsidR="00083912" w:rsidRPr="00083912" w:rsidRDefault="00083912" w:rsidP="00E7719C">
      <w:pPr>
        <w:spacing w:before="120"/>
        <w:ind w:firstLine="709"/>
        <w:jc w:val="both"/>
        <w:rPr>
          <w:i/>
          <w:sz w:val="20"/>
          <w:szCs w:val="20"/>
          <w:lang w:val="uk-UA"/>
        </w:rPr>
      </w:pPr>
      <w:r w:rsidRPr="00083912">
        <w:rPr>
          <w:i/>
          <w:sz w:val="20"/>
          <w:szCs w:val="20"/>
          <w:lang w:val="uk-UA"/>
        </w:rPr>
        <w:t>Сегин Любомир Васильевич</w:t>
      </w:r>
    </w:p>
    <w:p w:rsidR="00083912" w:rsidRPr="00083912" w:rsidRDefault="00083912" w:rsidP="00E7719C">
      <w:pPr>
        <w:ind w:firstLine="709"/>
        <w:jc w:val="both"/>
        <w:rPr>
          <w:i/>
          <w:sz w:val="20"/>
          <w:szCs w:val="20"/>
        </w:rPr>
      </w:pPr>
      <w:r w:rsidRPr="00083912">
        <w:rPr>
          <w:i/>
          <w:sz w:val="20"/>
          <w:szCs w:val="20"/>
          <w:lang w:val="uk-UA"/>
        </w:rPr>
        <w:t>Встать</w:t>
      </w:r>
      <w:r w:rsidRPr="00083912">
        <w:rPr>
          <w:i/>
          <w:sz w:val="20"/>
          <w:szCs w:val="20"/>
        </w:rPr>
        <w:t xml:space="preserve">е обосновывается актуальность изучения дисциплины, </w:t>
      </w:r>
      <w:r w:rsidRPr="00083912">
        <w:rPr>
          <w:i/>
          <w:sz w:val="20"/>
          <w:szCs w:val="20"/>
          <w:lang w:val="uk-UA"/>
        </w:rPr>
        <w:t xml:space="preserve">предлагается программа </w:t>
      </w:r>
      <w:r w:rsidRPr="00083912">
        <w:rPr>
          <w:i/>
          <w:sz w:val="20"/>
          <w:szCs w:val="20"/>
        </w:rPr>
        <w:t>купса, сформулированы цель и задания курса, определены основные требования к знаниям и умениям студентов, описаны формы роботы преподавателя и студента, содержание программы розбито на шесть модулей.</w:t>
      </w:r>
    </w:p>
    <w:p w:rsidR="00083912" w:rsidRPr="00083912" w:rsidRDefault="00083912" w:rsidP="00E7719C">
      <w:pPr>
        <w:ind w:firstLine="709"/>
        <w:jc w:val="both"/>
        <w:rPr>
          <w:i/>
          <w:sz w:val="20"/>
          <w:szCs w:val="20"/>
        </w:rPr>
      </w:pPr>
      <w:r w:rsidRPr="00083912">
        <w:rPr>
          <w:i/>
          <w:sz w:val="20"/>
          <w:szCs w:val="20"/>
        </w:rPr>
        <w:t>Ключевые слова: украинская пунктуация, принципы пунктуации, типы знаков препинания, пунктограмма.</w:t>
      </w:r>
    </w:p>
    <w:p w:rsidR="00083912" w:rsidRPr="00083912" w:rsidRDefault="00083912" w:rsidP="00083912">
      <w:pPr>
        <w:jc w:val="both"/>
        <w:rPr>
          <w:sz w:val="20"/>
          <w:szCs w:val="20"/>
          <w:lang w:val="uk-UA"/>
        </w:rPr>
      </w:pPr>
    </w:p>
    <w:p w:rsidR="00083912" w:rsidRPr="00083912" w:rsidRDefault="00083912" w:rsidP="00E7719C">
      <w:pPr>
        <w:ind w:firstLine="709"/>
        <w:jc w:val="both"/>
        <w:rPr>
          <w:i/>
          <w:sz w:val="20"/>
          <w:szCs w:val="20"/>
          <w:lang w:val="en-US"/>
        </w:rPr>
      </w:pPr>
      <w:r w:rsidRPr="00083912">
        <w:rPr>
          <w:i/>
          <w:sz w:val="20"/>
          <w:szCs w:val="20"/>
          <w:lang w:val="en-US"/>
        </w:rPr>
        <w:t>Sehin Lyubomyr Vasylyovych</w:t>
      </w:r>
    </w:p>
    <w:p w:rsidR="00083912" w:rsidRPr="00083912" w:rsidRDefault="00083912" w:rsidP="00E7719C">
      <w:pPr>
        <w:ind w:firstLine="709"/>
        <w:jc w:val="both"/>
        <w:rPr>
          <w:sz w:val="20"/>
          <w:szCs w:val="20"/>
          <w:lang w:val="en-US"/>
        </w:rPr>
      </w:pPr>
      <w:r w:rsidRPr="00083912">
        <w:rPr>
          <w:i/>
          <w:sz w:val="20"/>
          <w:szCs w:val="20"/>
          <w:lang w:val="en-US"/>
        </w:rPr>
        <w:t>The article explains the actuality of studying the subject, the course program is proposed, the aim and tasks are formulated, the basic requirements for the student's knowledge and skills are defined, the teacher's and student's forms of activity are described, the content of the program is divided into six modules. </w:t>
      </w:r>
    </w:p>
    <w:p w:rsidR="00083912" w:rsidRPr="00083912" w:rsidRDefault="00083912" w:rsidP="00E7719C">
      <w:pPr>
        <w:ind w:firstLine="709"/>
        <w:jc w:val="both"/>
        <w:rPr>
          <w:sz w:val="20"/>
          <w:szCs w:val="20"/>
          <w:lang w:val="uk-UA"/>
        </w:rPr>
      </w:pPr>
      <w:r w:rsidRPr="00083912">
        <w:rPr>
          <w:i/>
          <w:sz w:val="20"/>
          <w:szCs w:val="20"/>
          <w:lang w:val="en-US"/>
        </w:rPr>
        <w:t>Key-words: Ukrainian punctuation, principles of punctuation, types of punctuation</w:t>
      </w:r>
      <w:r w:rsidR="000F5951">
        <w:rPr>
          <w:i/>
          <w:sz w:val="20"/>
          <w:szCs w:val="20"/>
          <w:lang w:val="uk-UA"/>
        </w:rPr>
        <w:t>.</w:t>
      </w:r>
    </w:p>
    <w:p w:rsidR="00083912" w:rsidRPr="00083912" w:rsidRDefault="00083912" w:rsidP="00083912">
      <w:pPr>
        <w:jc w:val="both"/>
        <w:rPr>
          <w:sz w:val="20"/>
          <w:szCs w:val="20"/>
          <w:lang w:val="uk-UA"/>
        </w:rPr>
      </w:pPr>
    </w:p>
    <w:p w:rsidR="00543A07" w:rsidRPr="00543A07" w:rsidRDefault="00543A07" w:rsidP="00543A07">
      <w:pPr>
        <w:jc w:val="both"/>
        <w:rPr>
          <w:sz w:val="20"/>
          <w:szCs w:val="20"/>
          <w:lang w:val="en-US"/>
        </w:rPr>
      </w:pPr>
    </w:p>
    <w:p w:rsidR="00543A07" w:rsidRPr="00543A07" w:rsidRDefault="00543A07" w:rsidP="00543A07">
      <w:pPr>
        <w:ind w:firstLine="540"/>
        <w:jc w:val="both"/>
        <w:rPr>
          <w:sz w:val="20"/>
          <w:szCs w:val="20"/>
          <w:lang w:val="uk-UA"/>
        </w:rPr>
      </w:pPr>
    </w:p>
    <w:p w:rsidR="00543A07" w:rsidRPr="00543A07" w:rsidRDefault="00543A07" w:rsidP="00543A07">
      <w:pPr>
        <w:ind w:firstLine="540"/>
        <w:jc w:val="both"/>
        <w:rPr>
          <w:sz w:val="20"/>
          <w:szCs w:val="20"/>
          <w:lang w:val="uk-UA"/>
        </w:rPr>
      </w:pPr>
      <w:r w:rsidRPr="00543A07">
        <w:rPr>
          <w:sz w:val="20"/>
          <w:szCs w:val="20"/>
          <w:lang w:val="uk-UA"/>
        </w:rPr>
        <w:br/>
      </w:r>
    </w:p>
    <w:p w:rsidR="00543A07" w:rsidRPr="00543A07" w:rsidRDefault="00543A07" w:rsidP="00543A07">
      <w:pPr>
        <w:ind w:firstLine="540"/>
        <w:jc w:val="both"/>
        <w:rPr>
          <w:sz w:val="20"/>
          <w:szCs w:val="20"/>
          <w:lang w:val="uk-UA"/>
        </w:rPr>
      </w:pPr>
    </w:p>
    <w:p w:rsidR="00543A07" w:rsidRPr="00543A07" w:rsidRDefault="00543A07" w:rsidP="00543A07">
      <w:pPr>
        <w:ind w:firstLine="540"/>
        <w:jc w:val="both"/>
        <w:rPr>
          <w:sz w:val="20"/>
          <w:szCs w:val="20"/>
          <w:lang w:val="uk-UA"/>
        </w:rPr>
      </w:pPr>
    </w:p>
    <w:p w:rsidR="00543A07" w:rsidRPr="00543A07" w:rsidRDefault="00543A07" w:rsidP="00543A07">
      <w:pPr>
        <w:jc w:val="both"/>
        <w:rPr>
          <w:sz w:val="20"/>
          <w:szCs w:val="20"/>
          <w:lang w:val="uk-UA"/>
        </w:rPr>
      </w:pPr>
    </w:p>
    <w:p w:rsidR="009E55AC" w:rsidRPr="009E55AC" w:rsidRDefault="009E55AC" w:rsidP="009E55AC">
      <w:pPr>
        <w:ind w:firstLine="567"/>
        <w:jc w:val="both"/>
        <w:rPr>
          <w:sz w:val="20"/>
          <w:szCs w:val="20"/>
          <w:lang w:val="uk-UA" w:eastAsia="uk-UA"/>
        </w:rPr>
      </w:pPr>
    </w:p>
    <w:p w:rsidR="00EF24C3" w:rsidRPr="00E470FA" w:rsidRDefault="00EF24C3" w:rsidP="00EF24C3">
      <w:pPr>
        <w:jc w:val="both"/>
        <w:rPr>
          <w:b/>
          <w:caps/>
          <w:lang w:val="uk-UA"/>
        </w:rPr>
      </w:pPr>
    </w:p>
    <w:p w:rsidR="00E9561F" w:rsidRPr="00E470FA" w:rsidRDefault="00E9561F" w:rsidP="00E9561F">
      <w:pPr>
        <w:widowControl w:val="0"/>
        <w:jc w:val="center"/>
        <w:rPr>
          <w:sz w:val="20"/>
          <w:szCs w:val="20"/>
          <w:lang w:val="uk-UA"/>
        </w:rPr>
      </w:pPr>
    </w:p>
    <w:p w:rsidR="009718CF" w:rsidRPr="009718CF" w:rsidRDefault="009718CF" w:rsidP="009718CF">
      <w:pPr>
        <w:jc w:val="right"/>
        <w:outlineLvl w:val="0"/>
        <w:rPr>
          <w:rFonts w:eastAsia="Calibri"/>
          <w:b/>
          <w:sz w:val="20"/>
          <w:szCs w:val="20"/>
          <w:lang w:val="uk-UA" w:eastAsia="en-US"/>
        </w:rPr>
      </w:pPr>
      <w:r w:rsidRPr="009718CF">
        <w:rPr>
          <w:rFonts w:eastAsia="Calibri"/>
          <w:b/>
          <w:sz w:val="20"/>
          <w:szCs w:val="20"/>
          <w:lang w:val="uk-UA" w:eastAsia="en-US"/>
        </w:rPr>
        <w:t xml:space="preserve">Христина Федорич </w:t>
      </w:r>
    </w:p>
    <w:p w:rsidR="009718CF" w:rsidRPr="009718CF" w:rsidRDefault="009718CF" w:rsidP="009718CF">
      <w:pPr>
        <w:jc w:val="both"/>
        <w:outlineLvl w:val="0"/>
        <w:rPr>
          <w:rFonts w:eastAsia="Calibri"/>
          <w:sz w:val="20"/>
          <w:szCs w:val="20"/>
          <w:lang w:val="uk-UA" w:eastAsia="en-US"/>
        </w:rPr>
      </w:pPr>
      <w:r w:rsidRPr="009718CF">
        <w:rPr>
          <w:rFonts w:eastAsia="Calibri"/>
          <w:sz w:val="20"/>
          <w:szCs w:val="20"/>
          <w:lang w:val="uk-UA" w:eastAsia="en-US"/>
        </w:rPr>
        <w:t>УДК 37.025.7:372.881.161.1'35</w:t>
      </w:r>
    </w:p>
    <w:p w:rsidR="009718CF" w:rsidRPr="009718CF" w:rsidRDefault="009718CF" w:rsidP="009718CF">
      <w:pPr>
        <w:jc w:val="both"/>
        <w:outlineLvl w:val="0"/>
        <w:rPr>
          <w:rFonts w:eastAsia="Calibri"/>
          <w:sz w:val="20"/>
          <w:szCs w:val="20"/>
          <w:lang w:val="uk-UA" w:eastAsia="en-US"/>
        </w:rPr>
      </w:pPr>
    </w:p>
    <w:p w:rsidR="009718CF" w:rsidRPr="009718CF" w:rsidRDefault="009718CF" w:rsidP="009718CF">
      <w:pPr>
        <w:jc w:val="center"/>
        <w:outlineLvl w:val="0"/>
        <w:rPr>
          <w:b/>
          <w:bCs/>
          <w:kern w:val="36"/>
          <w:sz w:val="20"/>
          <w:szCs w:val="20"/>
          <w:lang w:val="uk-UA" w:eastAsia="uk-UA"/>
        </w:rPr>
      </w:pPr>
      <w:r w:rsidRPr="009718CF">
        <w:rPr>
          <w:rFonts w:eastAsia="Calibri"/>
          <w:b/>
          <w:sz w:val="20"/>
          <w:szCs w:val="20"/>
          <w:lang w:val="uk-UA" w:eastAsia="en-US"/>
        </w:rPr>
        <w:t>ФОРМУВАННЯ ДОСЛІДНИЦЬКОГО МИСЛЕННЯ У СТУДЕНТІВ-ФІЛОЛОГІВ ПІД ЧАС НАВЧАННЯ ПРАВОПИСУ</w:t>
      </w:r>
    </w:p>
    <w:p w:rsidR="009718CF" w:rsidRPr="009718CF" w:rsidRDefault="009718CF" w:rsidP="009718CF">
      <w:pPr>
        <w:ind w:firstLine="567"/>
        <w:jc w:val="both"/>
        <w:outlineLvl w:val="0"/>
        <w:rPr>
          <w:bCs/>
          <w:kern w:val="36"/>
          <w:sz w:val="20"/>
          <w:szCs w:val="20"/>
          <w:lang w:val="uk-UA" w:eastAsia="uk-UA"/>
        </w:rPr>
      </w:pPr>
    </w:p>
    <w:p w:rsidR="009718CF" w:rsidRPr="009718CF" w:rsidRDefault="009718CF" w:rsidP="009718CF">
      <w:pPr>
        <w:ind w:firstLine="567"/>
        <w:jc w:val="both"/>
        <w:outlineLvl w:val="0"/>
        <w:rPr>
          <w:bCs/>
          <w:i/>
          <w:kern w:val="36"/>
          <w:sz w:val="20"/>
          <w:szCs w:val="20"/>
          <w:lang w:val="uk-UA" w:eastAsia="uk-UA"/>
        </w:rPr>
      </w:pPr>
      <w:r w:rsidRPr="009718CF">
        <w:rPr>
          <w:bCs/>
          <w:i/>
          <w:kern w:val="36"/>
          <w:sz w:val="20"/>
          <w:szCs w:val="20"/>
          <w:lang w:val="uk-UA" w:eastAsia="uk-UA"/>
        </w:rPr>
        <w:t xml:space="preserve">У статті порушено проблему формування дослідницького мислення-студентів-філологів під час навчання правопису. Розглянуто процес мислення та його основні ознаки – вміння бачити проблеми, висувати гіпотези, ставити питання. Кожен компонент проаналізовано у взаємозв’язку зі специфікою навчання орфографії та пунктуації. Охарактеризовано основні ознаки дослідницького типу мислення, задатки та здібності, особливу увагу зосереджено на дослідницьких здібностях із мови. </w:t>
      </w:r>
    </w:p>
    <w:p w:rsidR="009718CF" w:rsidRDefault="009718CF" w:rsidP="009718CF">
      <w:pPr>
        <w:ind w:firstLine="567"/>
        <w:jc w:val="both"/>
        <w:outlineLvl w:val="0"/>
        <w:rPr>
          <w:bCs/>
          <w:i/>
          <w:kern w:val="36"/>
          <w:sz w:val="20"/>
          <w:szCs w:val="20"/>
          <w:lang w:val="uk-UA" w:eastAsia="uk-UA"/>
        </w:rPr>
      </w:pPr>
      <w:r w:rsidRPr="009718CF">
        <w:rPr>
          <w:bCs/>
          <w:i/>
          <w:kern w:val="36"/>
          <w:sz w:val="20"/>
          <w:szCs w:val="20"/>
          <w:lang w:val="uk-UA" w:eastAsia="uk-UA"/>
        </w:rPr>
        <w:t>Ключові слова: мислення, дослідницьке мислення, здібності, задатки, правопис.</w:t>
      </w:r>
    </w:p>
    <w:p w:rsidR="009718CF" w:rsidRDefault="009718CF" w:rsidP="009718CF">
      <w:pPr>
        <w:ind w:firstLine="567"/>
        <w:jc w:val="both"/>
        <w:outlineLvl w:val="0"/>
        <w:rPr>
          <w:bCs/>
          <w:i/>
          <w:kern w:val="36"/>
          <w:sz w:val="20"/>
          <w:szCs w:val="20"/>
          <w:lang w:val="uk-UA" w:eastAsia="uk-UA"/>
        </w:rPr>
      </w:pPr>
    </w:p>
    <w:p w:rsidR="009718CF" w:rsidRPr="009718CF" w:rsidRDefault="009718CF" w:rsidP="009718CF">
      <w:pPr>
        <w:ind w:firstLine="567"/>
        <w:jc w:val="both"/>
        <w:outlineLvl w:val="0"/>
        <w:rPr>
          <w:bCs/>
          <w:i/>
          <w:kern w:val="36"/>
          <w:sz w:val="20"/>
          <w:szCs w:val="20"/>
          <w:lang w:val="uk-UA" w:eastAsia="uk-UA"/>
        </w:rPr>
      </w:pPr>
      <w:r w:rsidRPr="009718CF">
        <w:rPr>
          <w:b/>
          <w:bCs/>
          <w:kern w:val="36"/>
          <w:sz w:val="20"/>
          <w:szCs w:val="20"/>
          <w:lang w:val="uk-UA" w:eastAsia="uk-UA"/>
        </w:rPr>
        <w:t>Постановка проблеми.</w:t>
      </w:r>
      <w:r w:rsidRPr="009718CF">
        <w:rPr>
          <w:bCs/>
          <w:kern w:val="36"/>
          <w:sz w:val="20"/>
          <w:szCs w:val="20"/>
          <w:lang w:val="uk-UA" w:eastAsia="uk-UA"/>
        </w:rPr>
        <w:t xml:space="preserve"> На етапі реформування вищої освіти відбувається активне переорієнтування на збільшення частки самостійної роботи студента під час вивчення конкретної дисципліни (становить від 50 до 70 % від загальної кількості годин), що однозначно передбачає активну участь студента як суб’єкта навчального процесу. Для адекватної оцінки навчальної інформації, критичного осмислення матеріалу, відбору важливого та необхідного з широкомасштабного інформаційного потоку необхідним є вміння творчо, нестандартно підходити до вирішення певного лінгвістичного питання, добирати вдалий ілюстративний матеріал із наявних у мові засобів, аргументувати власну думку, робити висновки. Усі зазначені вміння є складниками дослідницького мислення, що й зумовлює актуальність нашого дослідження. </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 xml:space="preserve">З іншого боку, правописні норми української мови охоплюють правильне написання слів (орфографію) та адекватне вживання розділових знаків (пунктуацію). Необхідність осмисленого підходу до написання легко довести на прикладі обох розділів мовознавчої науки, оскільки і написання слів (наприклад, написання ненаголошених е/и, чергування звуків під час словотворення та словозміни, велика чи мала літера), і вибір тире чи двокрапки не є самоочевидним без усвідомлення змісту речення, адже за тривалістю паузи в усному мовленні ці два розділові знаки є майже рівнозначними. </w:t>
      </w:r>
    </w:p>
    <w:p w:rsidR="009718CF" w:rsidRPr="009718CF" w:rsidRDefault="009718CF" w:rsidP="009718CF">
      <w:pPr>
        <w:ind w:firstLine="567"/>
        <w:jc w:val="both"/>
        <w:outlineLvl w:val="0"/>
        <w:rPr>
          <w:bCs/>
          <w:kern w:val="36"/>
          <w:sz w:val="20"/>
          <w:szCs w:val="20"/>
          <w:lang w:val="uk-UA" w:eastAsia="uk-UA"/>
        </w:rPr>
      </w:pPr>
      <w:r w:rsidRPr="009718CF">
        <w:rPr>
          <w:b/>
          <w:bCs/>
          <w:kern w:val="36"/>
          <w:sz w:val="20"/>
          <w:szCs w:val="20"/>
          <w:lang w:val="uk-UA" w:eastAsia="uk-UA"/>
        </w:rPr>
        <w:t>Аналіз останніх досліджень і публікацій.</w:t>
      </w:r>
      <w:r w:rsidRPr="009718CF">
        <w:rPr>
          <w:bCs/>
          <w:kern w:val="36"/>
          <w:sz w:val="20"/>
          <w:szCs w:val="20"/>
          <w:lang w:val="uk-UA" w:eastAsia="uk-UA"/>
        </w:rPr>
        <w:t xml:space="preserve"> Формуванню навичок грамотного письма присвячено роботи психолінгвістів та </w:t>
      </w:r>
      <w:r w:rsidRPr="009718CF">
        <w:rPr>
          <w:bCs/>
          <w:kern w:val="36"/>
          <w:sz w:val="20"/>
          <w:szCs w:val="20"/>
          <w:lang w:val="uk-UA" w:eastAsia="uk-UA"/>
        </w:rPr>
        <w:lastRenderedPageBreak/>
        <w:t xml:space="preserve">лінгводидактів Н. Алгазіної, М. Баранова, Г. Іваницької, Д. Богоявленського, А. Гулицької, С. Жуйкова, В. Іванової, І. Хом’яка та інших. </w:t>
      </w:r>
      <w:r w:rsidRPr="009718CF">
        <w:rPr>
          <w:bCs/>
          <w:kern w:val="36"/>
          <w:sz w:val="20"/>
          <w:szCs w:val="20"/>
          <w:lang w:eastAsia="uk-UA"/>
        </w:rPr>
        <w:t>Ф</w:t>
      </w:r>
      <w:r w:rsidRPr="009718CF">
        <w:rPr>
          <w:bCs/>
          <w:kern w:val="36"/>
          <w:sz w:val="20"/>
          <w:szCs w:val="20"/>
          <w:lang w:val="uk-UA" w:eastAsia="uk-UA"/>
        </w:rPr>
        <w:t>ундаментальні положення про основи пунктуації висвітлено в дослідженнях С. Абакумова, П. Афанасьєва, Н. Баруліної, Л. Булаховського. Л. Виготського, О. Леонтьєва, Н. Тализіної та інших, які звертають увагу на психолого-дидактичний аспект формування пунктуаційних умінь.</w:t>
      </w:r>
    </w:p>
    <w:p w:rsidR="009718CF" w:rsidRPr="009718CF" w:rsidRDefault="009718CF" w:rsidP="009718CF">
      <w:pPr>
        <w:ind w:firstLine="567"/>
        <w:jc w:val="both"/>
        <w:outlineLvl w:val="0"/>
        <w:rPr>
          <w:bCs/>
          <w:kern w:val="36"/>
          <w:sz w:val="20"/>
          <w:szCs w:val="20"/>
          <w:lang w:val="uk-UA" w:eastAsia="uk-UA"/>
        </w:rPr>
      </w:pPr>
      <w:r w:rsidRPr="009718CF">
        <w:rPr>
          <w:b/>
          <w:bCs/>
          <w:kern w:val="36"/>
          <w:sz w:val="20"/>
          <w:szCs w:val="20"/>
          <w:lang w:val="uk-UA" w:eastAsia="uk-UA"/>
        </w:rPr>
        <w:t>Мета нашого дослідження</w:t>
      </w:r>
      <w:r w:rsidRPr="009718CF">
        <w:rPr>
          <w:bCs/>
          <w:kern w:val="36"/>
          <w:sz w:val="20"/>
          <w:szCs w:val="20"/>
          <w:lang w:val="uk-UA" w:eastAsia="uk-UA"/>
        </w:rPr>
        <w:t xml:space="preserve"> полягає в тому, щоб продемонструвати специфіку формування дослідницького способу мислення студентів у процесі навчання українського правопису на основі смислового підходу, тобто усвідомленого засвоєння відповідних мовних норм.</w:t>
      </w:r>
    </w:p>
    <w:p w:rsidR="009718CF" w:rsidRPr="009718CF" w:rsidRDefault="009718CF" w:rsidP="009718CF">
      <w:pPr>
        <w:ind w:firstLine="567"/>
        <w:jc w:val="both"/>
        <w:outlineLvl w:val="0"/>
        <w:rPr>
          <w:bCs/>
          <w:kern w:val="36"/>
          <w:sz w:val="20"/>
          <w:szCs w:val="20"/>
          <w:lang w:val="uk-UA" w:eastAsia="uk-UA"/>
        </w:rPr>
      </w:pPr>
      <w:r w:rsidRPr="009718CF">
        <w:rPr>
          <w:b/>
          <w:bCs/>
          <w:kern w:val="36"/>
          <w:sz w:val="20"/>
          <w:szCs w:val="20"/>
          <w:lang w:val="uk-UA" w:eastAsia="uk-UA"/>
        </w:rPr>
        <w:t>Виклад основного матеріалу.</w:t>
      </w:r>
      <w:r w:rsidRPr="009718CF">
        <w:rPr>
          <w:bCs/>
          <w:kern w:val="36"/>
          <w:sz w:val="20"/>
          <w:szCs w:val="20"/>
          <w:lang w:val="uk-UA" w:eastAsia="uk-UA"/>
        </w:rPr>
        <w:t xml:space="preserve"> Мислення – це процес опосередкованого й узагальненого відображення людиною предметів і явищ у їх істотних зв’язках і відношеннях. Завдяки мисленню людина має можливість наукового пізнання світу; передбачення й прогнозування розвитку подій; практичного опанування закономірностей дійсності, вибору їх на задоволення власних потреб та інтересів [Варій М. Й. 2009: 354–355]. Механізм мислення людини влаштований таким чином, що цей процес завжди розгортається як розв</w:t>
      </w:r>
      <w:r w:rsidRPr="009718CF">
        <w:rPr>
          <w:bCs/>
          <w:kern w:val="36"/>
          <w:sz w:val="20"/>
          <w:szCs w:val="20"/>
          <w:lang w:eastAsia="uk-UA"/>
        </w:rPr>
        <w:t>’</w:t>
      </w:r>
      <w:r w:rsidRPr="009718CF">
        <w:rPr>
          <w:bCs/>
          <w:kern w:val="36"/>
          <w:sz w:val="20"/>
          <w:szCs w:val="20"/>
          <w:lang w:val="uk-UA" w:eastAsia="uk-UA"/>
        </w:rPr>
        <w:t>язання певного завдання.</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Коли говоримо про розумну людину, маємо на увазі ту, яка вміє мислити, володіє високим рівнем інтелекту. Утім, хоча поняття мислення й інтелекту позначають одне явище, вони не є тотожними, оскільки відрізняються мірою інтенсивності. Якщо мислення – загальний процес міркування, обдумування, то інтелект – це «певний ступінь здатності людини розв’язувати завдання і проблеми відповідної складності» [Варій М. Й. 2009: 377]. Високий рівень інтелекту однозначно передбачає творчість, оригінальність, відкриття нового, для чого необхідними є вміння бачити проблеми, висувати гіпотези, ставити питання. Психологи вважають, що перша ознака (вміння бачити проблеми) є інтегральною характеристикою мислення людини. «Одна з найважливіших властивостей у справі виявлення проблем – здатність змінювати власну думку, бачити об’єкт дослідження по-різному. Природно, якщо дивитися на один і той же об’єкт із різних боків, то обов’язково побачиш те, що вислизає від традиційного погляду і що часто не помічають інші» – зазначає О. Савенков [Савенков</w:t>
      </w:r>
      <w:r w:rsidRPr="009718CF">
        <w:rPr>
          <w:bCs/>
          <w:kern w:val="36"/>
          <w:sz w:val="20"/>
          <w:szCs w:val="20"/>
          <w:lang w:val="en-US" w:eastAsia="uk-UA"/>
        </w:rPr>
        <w:t> </w:t>
      </w:r>
      <w:r w:rsidRPr="009718CF">
        <w:rPr>
          <w:bCs/>
          <w:kern w:val="36"/>
          <w:sz w:val="20"/>
          <w:szCs w:val="20"/>
          <w:lang w:eastAsia="uk-UA"/>
        </w:rPr>
        <w:t>А. И. </w:t>
      </w:r>
      <w:r w:rsidRPr="009718CF">
        <w:rPr>
          <w:bCs/>
          <w:kern w:val="36"/>
          <w:sz w:val="20"/>
          <w:szCs w:val="20"/>
          <w:lang w:val="uk-UA" w:eastAsia="uk-UA"/>
        </w:rPr>
        <w:t>2006: 289</w:t>
      </w:r>
      <w:r w:rsidRPr="009718CF">
        <w:rPr>
          <w:bCs/>
          <w:kern w:val="36"/>
          <w:sz w:val="20"/>
          <w:szCs w:val="20"/>
          <w:lang w:eastAsia="uk-UA"/>
        </w:rPr>
        <w:t>].</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Гіпотеза – наступний елемент процесу вирішення питання. Важливо пам</w:t>
      </w:r>
      <w:r w:rsidRPr="009718CF">
        <w:rPr>
          <w:bCs/>
          <w:kern w:val="36"/>
          <w:sz w:val="20"/>
          <w:szCs w:val="20"/>
          <w:lang w:eastAsia="uk-UA"/>
        </w:rPr>
        <w:t>’</w:t>
      </w:r>
      <w:r w:rsidRPr="009718CF">
        <w:rPr>
          <w:bCs/>
          <w:kern w:val="36"/>
          <w:sz w:val="20"/>
          <w:szCs w:val="20"/>
          <w:lang w:val="uk-UA" w:eastAsia="uk-UA"/>
        </w:rPr>
        <w:t xml:space="preserve">ятати, що припущення – це не формальна репліка, воно повинно мати певне змістове наповнення, принаймні претензію на науковість, виходячи з того, що діяльність навчально-дослідницька. За </w:t>
      </w:r>
      <w:r w:rsidRPr="009718CF">
        <w:rPr>
          <w:bCs/>
          <w:kern w:val="36"/>
          <w:sz w:val="20"/>
          <w:szCs w:val="20"/>
          <w:lang w:val="uk-UA" w:eastAsia="uk-UA"/>
        </w:rPr>
        <w:lastRenderedPageBreak/>
        <w:t>таких умов у результаті отримаємо доведення думки або ж аргументоване спростування її. У процесі мислення важливу роль відіграє інтуїція, адже логічний досвід можна застосувати в ситуації, коли звучить пряме питання, натомість інтуїтивний формується поза волею людини і проявляється тільки в дії, без свідомих зусиль. Як зазначає М. Золочевська, висування гіпотези є складним процесом, у якому вчені поряд зі здібностями до конструювання й перебудови знань значну роль відводять проблемному баченню, нестандартному мисленню, здатності до аналогій і переносу, інтуїції, тобто психічним якостям і процесам, які характерні для творчості [Золочевська</w:t>
      </w:r>
      <w:r w:rsidRPr="009718CF">
        <w:rPr>
          <w:bCs/>
          <w:kern w:val="36"/>
          <w:sz w:val="20"/>
          <w:szCs w:val="20"/>
          <w:lang w:eastAsia="uk-UA"/>
        </w:rPr>
        <w:t> </w:t>
      </w:r>
      <w:r w:rsidRPr="009718CF">
        <w:rPr>
          <w:bCs/>
          <w:kern w:val="36"/>
          <w:sz w:val="20"/>
          <w:szCs w:val="20"/>
          <w:lang w:val="uk-UA" w:eastAsia="uk-UA"/>
        </w:rPr>
        <w:t>М.</w:t>
      </w:r>
      <w:r w:rsidRPr="009718CF">
        <w:rPr>
          <w:bCs/>
          <w:kern w:val="36"/>
          <w:sz w:val="20"/>
          <w:szCs w:val="20"/>
          <w:lang w:eastAsia="uk-UA"/>
        </w:rPr>
        <w:t> </w:t>
      </w:r>
      <w:r w:rsidRPr="009718CF">
        <w:rPr>
          <w:bCs/>
          <w:kern w:val="36"/>
          <w:sz w:val="20"/>
          <w:szCs w:val="20"/>
          <w:lang w:val="uk-UA" w:eastAsia="uk-UA"/>
        </w:rPr>
        <w:t>В.</w:t>
      </w:r>
      <w:r w:rsidRPr="009718CF">
        <w:rPr>
          <w:bCs/>
          <w:kern w:val="36"/>
          <w:sz w:val="20"/>
          <w:szCs w:val="20"/>
          <w:lang w:eastAsia="uk-UA"/>
        </w:rPr>
        <w:t> </w:t>
      </w:r>
      <w:r w:rsidRPr="009718CF">
        <w:rPr>
          <w:bCs/>
          <w:kern w:val="36"/>
          <w:sz w:val="20"/>
          <w:szCs w:val="20"/>
          <w:lang w:val="uk-UA" w:eastAsia="uk-UA"/>
        </w:rPr>
        <w:t>2009: 24].</w:t>
      </w:r>
    </w:p>
    <w:p w:rsidR="009718CF" w:rsidRPr="009718CF" w:rsidRDefault="009718CF" w:rsidP="009718CF">
      <w:pPr>
        <w:ind w:firstLine="567"/>
        <w:jc w:val="both"/>
        <w:rPr>
          <w:rFonts w:eastAsia="Calibri"/>
          <w:sz w:val="20"/>
          <w:szCs w:val="20"/>
          <w:lang w:val="uk-UA" w:eastAsia="en-US"/>
        </w:rPr>
      </w:pPr>
      <w:r w:rsidRPr="009718CF">
        <w:rPr>
          <w:bCs/>
          <w:kern w:val="36"/>
          <w:sz w:val="20"/>
          <w:szCs w:val="20"/>
          <w:lang w:val="uk-UA" w:eastAsia="uk-UA"/>
        </w:rPr>
        <w:t xml:space="preserve">З умінням виробляти гіпотези безпосередньо пов’язане вміння ставити запитання, адже вони відіграють ключову роль у процесі дослідження як пізнання. </w:t>
      </w:r>
      <w:r w:rsidRPr="009718CF">
        <w:rPr>
          <w:rFonts w:eastAsia="Calibri"/>
          <w:sz w:val="20"/>
          <w:szCs w:val="20"/>
          <w:lang w:val="uk-UA" w:eastAsia="en-US"/>
        </w:rPr>
        <w:t>Дослідницьку діяльність розглядають як таку, що забезпечує формування наукового світогляду, розвиток творчого мислення та індивідуальних здібностей учнів і студентів (активність у самостійному пошуку, ініціативність тощо), прищеплення навичок самостійного дослідження, застосування теоретичних знань у своїй практичній діяльності, розширення наукової ерудиції, формування алгоритмів творчого пізнавального пошуку – нових форм, методів, засобів у пізнанні дійсності [Бабенко О. М.</w:t>
      </w:r>
      <w:r w:rsidRPr="009718CF">
        <w:rPr>
          <w:rFonts w:eastAsia="Calibri"/>
          <w:sz w:val="20"/>
          <w:szCs w:val="20"/>
          <w:lang w:val="en-US" w:eastAsia="en-US"/>
        </w:rPr>
        <w:t> </w:t>
      </w:r>
      <w:r w:rsidRPr="009718CF">
        <w:rPr>
          <w:rFonts w:eastAsia="Calibri"/>
          <w:sz w:val="20"/>
          <w:szCs w:val="20"/>
          <w:lang w:val="uk-UA" w:eastAsia="en-US"/>
        </w:rPr>
        <w:t>2011: 73].</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 xml:space="preserve">Ці три компоненти (вміння бачити проблеми, висувати гіпотези, ставити питання) свідчать, на нашу думку, про особливий тип мислення – дослідницький, позначений постійним пошуком нового, нестандартністю, аналітичним підходом до вирішення питань, чіткою аргументованістю та висновковістю. </w:t>
      </w:r>
    </w:p>
    <w:p w:rsidR="009718CF" w:rsidRPr="009718CF" w:rsidRDefault="009718CF" w:rsidP="009718CF">
      <w:pPr>
        <w:ind w:right="-81" w:firstLine="567"/>
        <w:jc w:val="both"/>
        <w:rPr>
          <w:rFonts w:eastAsia="Calibri"/>
          <w:sz w:val="20"/>
          <w:szCs w:val="20"/>
          <w:lang w:val="uk-UA" w:eastAsia="en-US"/>
        </w:rPr>
      </w:pPr>
      <w:r w:rsidRPr="009718CF">
        <w:rPr>
          <w:bCs/>
          <w:kern w:val="36"/>
          <w:sz w:val="20"/>
          <w:szCs w:val="20"/>
          <w:lang w:val="uk-UA" w:eastAsia="uk-UA"/>
        </w:rPr>
        <w:t>Що стосується орфографії, то на сьогодні одностайною є думка про вивчення її на загальнодидактичних і методичних принципах, які сприяють виробленню вмінь та навичок. Важливу роль відіграє принцип свідомості й автоматизму в навчанні. Уперше необхідність свідомого вивчення орфографії на основі знань із граматики науково обґрунтував Ф. Буслаєв. Зв’язок навчання орфографії з граматикою зумовлений тим, що одним із основних принципів українського правопису є морфологічний, за яким зберігається однакове написання морфем незалежно від зміни їх вимови в різних формах одного  й того ж слова чи споріднених словах [</w:t>
      </w:r>
      <w:r w:rsidRPr="009718CF">
        <w:rPr>
          <w:rFonts w:eastAsia="Calibri"/>
          <w:sz w:val="20"/>
          <w:szCs w:val="20"/>
          <w:lang w:val="uk-UA" w:eastAsia="en-US"/>
        </w:rPr>
        <w:t>Олійник І. С.</w:t>
      </w:r>
      <w:r w:rsidRPr="009718CF">
        <w:rPr>
          <w:rFonts w:eastAsia="Calibri"/>
          <w:sz w:val="20"/>
          <w:szCs w:val="20"/>
          <w:lang w:val="en-US" w:eastAsia="en-US"/>
        </w:rPr>
        <w:t> </w:t>
      </w:r>
      <w:r w:rsidRPr="009718CF">
        <w:rPr>
          <w:rFonts w:eastAsia="Calibri"/>
          <w:sz w:val="20"/>
          <w:szCs w:val="20"/>
          <w:lang w:val="uk-UA" w:eastAsia="en-US"/>
        </w:rPr>
        <w:t>1979: 197].</w:t>
      </w:r>
    </w:p>
    <w:p w:rsidR="009718CF" w:rsidRPr="009718CF" w:rsidRDefault="009718CF" w:rsidP="009718CF">
      <w:pPr>
        <w:ind w:right="-81" w:firstLine="567"/>
        <w:jc w:val="both"/>
        <w:rPr>
          <w:rFonts w:eastAsia="Calibri"/>
          <w:sz w:val="20"/>
          <w:szCs w:val="20"/>
          <w:lang w:eastAsia="en-US"/>
        </w:rPr>
      </w:pPr>
      <w:r w:rsidRPr="009718CF">
        <w:rPr>
          <w:rFonts w:eastAsia="Calibri"/>
          <w:sz w:val="20"/>
          <w:szCs w:val="20"/>
          <w:lang w:val="uk-UA" w:eastAsia="en-US"/>
        </w:rPr>
        <w:t xml:space="preserve">Якщо говорити про пунктуацію, тут важливо дотримувати співвідношення між синтаксичним, смисловим та інтонаційним принципами, адже розділові знаки є виразниками синтаксичної будови речення, засобами передачі певного смислу та символами відображення пауз і ритму висловлення на письмі. Щоб вільно володіти пунктуаційними нормами, «треба не тільки досконало знати правила </w:t>
      </w:r>
      <w:r w:rsidRPr="009718CF">
        <w:rPr>
          <w:rFonts w:eastAsia="Calibri"/>
          <w:sz w:val="20"/>
          <w:szCs w:val="20"/>
          <w:lang w:val="uk-UA" w:eastAsia="en-US"/>
        </w:rPr>
        <w:lastRenderedPageBreak/>
        <w:t xml:space="preserve">постановки розділових знаків, але, і це головне, усвідомити її суть, її принципи, засвоїти її системність» </w:t>
      </w:r>
      <w:r w:rsidRPr="009718CF">
        <w:rPr>
          <w:rFonts w:eastAsia="Calibri"/>
          <w:sz w:val="20"/>
          <w:szCs w:val="20"/>
          <w:lang w:eastAsia="en-US"/>
        </w:rPr>
        <w:t>[</w:t>
      </w:r>
      <w:r w:rsidRPr="009718CF">
        <w:rPr>
          <w:rFonts w:eastAsia="Calibri"/>
          <w:sz w:val="20"/>
          <w:szCs w:val="20"/>
          <w:lang w:val="uk-UA" w:eastAsia="en-US"/>
        </w:rPr>
        <w:t>Козачук</w:t>
      </w:r>
      <w:r w:rsidRPr="009718CF">
        <w:rPr>
          <w:rFonts w:eastAsia="Calibri"/>
          <w:sz w:val="20"/>
          <w:szCs w:val="20"/>
          <w:lang w:eastAsia="en-US"/>
        </w:rPr>
        <w:t> </w:t>
      </w:r>
      <w:r w:rsidRPr="009718CF">
        <w:rPr>
          <w:rFonts w:eastAsia="Calibri"/>
          <w:sz w:val="20"/>
          <w:szCs w:val="20"/>
          <w:lang w:val="uk-UA" w:eastAsia="en-US"/>
        </w:rPr>
        <w:t>Г. О. 1994: 90</w:t>
      </w:r>
      <w:r w:rsidRPr="009718CF">
        <w:rPr>
          <w:rFonts w:eastAsia="Calibri"/>
          <w:sz w:val="20"/>
          <w:szCs w:val="20"/>
          <w:lang w:eastAsia="en-US"/>
        </w:rPr>
        <w:t>].</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Як бачимо, під час свідомого засвоєння правописних норм відбувається активне осмислення мовного матеріалу, його аналіз. Саме це і є ключовим моментом формування дослідницького мислення, з одного боку, і в майбутньому сприяє виробленню автоматизму з іншого.</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t xml:space="preserve">Виокремимо такі ознаки дослідницького типу мислення: </w:t>
      </w:r>
    </w:p>
    <w:p w:rsidR="009718CF" w:rsidRPr="009718CF" w:rsidRDefault="009718CF" w:rsidP="009718CF">
      <w:pPr>
        <w:ind w:firstLine="567"/>
        <w:jc w:val="both"/>
        <w:outlineLvl w:val="0"/>
        <w:rPr>
          <w:bCs/>
          <w:kern w:val="36"/>
          <w:sz w:val="20"/>
          <w:szCs w:val="20"/>
          <w:lang w:val="uk-UA" w:eastAsia="uk-UA"/>
        </w:rPr>
      </w:pPr>
      <w:r w:rsidRPr="004C5BB1">
        <w:rPr>
          <w:bCs/>
          <w:kern w:val="36"/>
          <w:sz w:val="20"/>
          <w:szCs w:val="20"/>
          <w:highlight w:val="yellow"/>
          <w:lang w:val="uk-UA" w:eastAsia="uk-UA"/>
        </w:rPr>
        <w:t>– логічність і послідовність (аналіз ситуації вимагає від дослідника системності, стрункості в ході думки, оскільки лінгвістичні поняття, явища, пов’язані між собою на різних мовних рівнях, вибудовують певну ієрархію);</w:t>
      </w:r>
    </w:p>
    <w:p w:rsidR="009718CF" w:rsidRPr="009718CF" w:rsidRDefault="009718CF" w:rsidP="009718CF">
      <w:pPr>
        <w:ind w:firstLine="567"/>
        <w:contextualSpacing/>
        <w:jc w:val="both"/>
        <w:outlineLvl w:val="0"/>
        <w:rPr>
          <w:bCs/>
          <w:kern w:val="36"/>
          <w:sz w:val="20"/>
          <w:szCs w:val="20"/>
          <w:lang w:eastAsia="uk-UA"/>
        </w:rPr>
      </w:pPr>
      <w:r w:rsidRPr="004C5BB1">
        <w:rPr>
          <w:bCs/>
          <w:kern w:val="36"/>
          <w:sz w:val="20"/>
          <w:szCs w:val="20"/>
          <w:highlight w:val="yellow"/>
          <w:lang w:val="uk-UA" w:eastAsia="uk-UA"/>
        </w:rPr>
        <w:t>– критичність (на нашу думку, критичність є показовою ознакою для формування дослідницького типу мислення. Якщо порівняти критичне й дослідницьке мислення, то вони співвідносні між собою як послідовні ланки: критичне має на меті детальний аналіз ситуації і виокремлення суперечностей, що потребують опрацювання, вдосконалення, натомість дослідницьке мислення спрямоване на виявлення суті суперечностей і пошуку шляхів вирішення відповідних проблем. Почерговість полягає в тому, що критичне мислення дозволяє з</w:t>
      </w:r>
      <w:r w:rsidRPr="004C5BB1">
        <w:rPr>
          <w:bCs/>
          <w:kern w:val="36"/>
          <w:sz w:val="20"/>
          <w:szCs w:val="20"/>
          <w:highlight w:val="yellow"/>
          <w:lang w:eastAsia="uk-UA"/>
        </w:rPr>
        <w:t>’ясувати сам факт недосконалості, а дослідницьке – виправити її);</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 прогностичність (будь-яке дослідження – навчальне чи наукове – передбачає наявність гіпотези, яку в результаті або буде спростовано, або доведено, і вона перетвориться на нову теорію);</w:t>
      </w:r>
    </w:p>
    <w:p w:rsidR="009718CF" w:rsidRPr="009718CF" w:rsidRDefault="009718CF" w:rsidP="009718CF">
      <w:pPr>
        <w:ind w:firstLine="567"/>
        <w:contextualSpacing/>
        <w:jc w:val="both"/>
        <w:outlineLvl w:val="0"/>
        <w:rPr>
          <w:bCs/>
          <w:kern w:val="36"/>
          <w:sz w:val="20"/>
          <w:szCs w:val="20"/>
          <w:lang w:val="uk-UA" w:eastAsia="uk-UA"/>
        </w:rPr>
      </w:pPr>
      <w:r w:rsidRPr="004C5BB1">
        <w:rPr>
          <w:bCs/>
          <w:kern w:val="36"/>
          <w:sz w:val="20"/>
          <w:szCs w:val="20"/>
          <w:highlight w:val="yellow"/>
          <w:lang w:val="uk-UA" w:eastAsia="uk-UA"/>
        </w:rPr>
        <w:t>– творчість, нестандартність (дослідження за своєю специфікою нагадує прийом мозкового штурму: пошук істини дозволяє розглядати різноманітні ідеї, навіть такі, що на перший погляд видаються беззмістовними. Нестандартний підхід до вирішення мовного питання, новизна поглядів на відповідну ситуацію дають можливість з</w:t>
      </w:r>
      <w:r w:rsidRPr="004C5BB1">
        <w:rPr>
          <w:bCs/>
          <w:kern w:val="36"/>
          <w:sz w:val="20"/>
          <w:szCs w:val="20"/>
          <w:highlight w:val="yellow"/>
          <w:lang w:eastAsia="uk-UA"/>
        </w:rPr>
        <w:t>найти в</w:t>
      </w:r>
      <w:r w:rsidRPr="004C5BB1">
        <w:rPr>
          <w:bCs/>
          <w:kern w:val="36"/>
          <w:sz w:val="20"/>
          <w:szCs w:val="20"/>
          <w:highlight w:val="yellow"/>
          <w:lang w:val="uk-UA" w:eastAsia="uk-UA"/>
        </w:rPr>
        <w:t>ідповідь);</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 самостійність (вирішення проблеми – це завдання самого дослідника. У вищій школі викладач виконує роль консультанта, так званого спостерігача, завдання якого – контролювати межі дослідження, але не вказувати шляхи і способи виконання);</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 продуктивність (враховуючи той факт, що студент працює з відповідним матеріалом самостійно, продуктивність, а отже, й результативність його діяльності будуть мати вищі показники, ніж за традиційних умов навчання);</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 конвергентність (студент-дослідник працює з фактами, беручи до уваги різні варіанти вирішення мовної ситуації, і вибирає найбільш адекватну відповідь);</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 xml:space="preserve">– комплексність (дослідницьке мислення опирається на так звану міждисциплінарну дифузію, тобто студент-дослідник у процесі </w:t>
      </w:r>
      <w:r w:rsidRPr="009718CF">
        <w:rPr>
          <w:bCs/>
          <w:kern w:val="36"/>
          <w:sz w:val="20"/>
          <w:szCs w:val="20"/>
          <w:lang w:val="uk-UA" w:eastAsia="uk-UA"/>
        </w:rPr>
        <w:lastRenderedPageBreak/>
        <w:t>вирішення проблеми використовує знання як із мови, так і з нефахових предметів, застосовує різні методи).</w:t>
      </w:r>
    </w:p>
    <w:p w:rsidR="009718CF" w:rsidRPr="004C5BB1" w:rsidRDefault="009718CF" w:rsidP="009718CF">
      <w:pPr>
        <w:ind w:firstLine="567"/>
        <w:contextualSpacing/>
        <w:jc w:val="both"/>
        <w:outlineLvl w:val="0"/>
        <w:rPr>
          <w:bCs/>
          <w:kern w:val="36"/>
          <w:sz w:val="20"/>
          <w:szCs w:val="20"/>
          <w:highlight w:val="yellow"/>
          <w:lang w:val="uk-UA" w:eastAsia="uk-UA"/>
        </w:rPr>
      </w:pPr>
      <w:r w:rsidRPr="004C5BB1">
        <w:rPr>
          <w:bCs/>
          <w:kern w:val="36"/>
          <w:sz w:val="20"/>
          <w:szCs w:val="20"/>
          <w:highlight w:val="yellow"/>
          <w:lang w:val="uk-UA" w:eastAsia="uk-UA"/>
        </w:rPr>
        <w:t xml:space="preserve">Американський учений-психолог Дж. Гілфорд одним із перших спробував сформулювати сутність творчого мислення, його особливості, параметри, виділити коефіцієнт креативності. На його думку, «творчість» мислення пов’язана з перевагою чотирьох особливостей, зокрема таких: </w:t>
      </w:r>
    </w:p>
    <w:p w:rsidR="009718CF" w:rsidRPr="004C5BB1" w:rsidRDefault="009718CF" w:rsidP="009718CF">
      <w:pPr>
        <w:ind w:firstLine="567"/>
        <w:contextualSpacing/>
        <w:jc w:val="both"/>
        <w:outlineLvl w:val="0"/>
        <w:rPr>
          <w:bCs/>
          <w:kern w:val="36"/>
          <w:sz w:val="20"/>
          <w:szCs w:val="20"/>
          <w:highlight w:val="yellow"/>
          <w:lang w:val="uk-UA" w:eastAsia="uk-UA"/>
        </w:rPr>
      </w:pPr>
      <w:r w:rsidRPr="004C5BB1">
        <w:rPr>
          <w:bCs/>
          <w:kern w:val="36"/>
          <w:sz w:val="20"/>
          <w:szCs w:val="20"/>
          <w:highlight w:val="yellow"/>
          <w:lang w:val="uk-UA" w:eastAsia="uk-UA"/>
        </w:rPr>
        <w:t xml:space="preserve">1) оригінальності, нетривіальності, незвичності висловлюваних думок, яскраво вираженого прагнення до інтелектуальної новизни; </w:t>
      </w:r>
    </w:p>
    <w:p w:rsidR="009718CF" w:rsidRPr="004C5BB1" w:rsidRDefault="009718CF" w:rsidP="009718CF">
      <w:pPr>
        <w:ind w:firstLine="567"/>
        <w:contextualSpacing/>
        <w:jc w:val="both"/>
        <w:outlineLvl w:val="0"/>
        <w:rPr>
          <w:bCs/>
          <w:kern w:val="36"/>
          <w:sz w:val="20"/>
          <w:szCs w:val="20"/>
          <w:highlight w:val="yellow"/>
          <w:lang w:val="uk-UA" w:eastAsia="uk-UA"/>
        </w:rPr>
      </w:pPr>
      <w:r w:rsidRPr="004C5BB1">
        <w:rPr>
          <w:bCs/>
          <w:kern w:val="36"/>
          <w:sz w:val="20"/>
          <w:szCs w:val="20"/>
          <w:highlight w:val="yellow"/>
          <w:lang w:val="uk-UA" w:eastAsia="uk-UA"/>
        </w:rPr>
        <w:t xml:space="preserve">2) семантичної гнучкості, тобто здатності бачити об’єкт під новим кутом зору, виявляти його нове використання, розширювати функційне застосування на практиці; </w:t>
      </w:r>
    </w:p>
    <w:p w:rsidR="009718CF" w:rsidRPr="004C5BB1" w:rsidRDefault="009718CF" w:rsidP="009718CF">
      <w:pPr>
        <w:ind w:firstLine="567"/>
        <w:contextualSpacing/>
        <w:jc w:val="both"/>
        <w:outlineLvl w:val="0"/>
        <w:rPr>
          <w:bCs/>
          <w:kern w:val="36"/>
          <w:sz w:val="20"/>
          <w:szCs w:val="20"/>
          <w:highlight w:val="yellow"/>
          <w:lang w:val="uk-UA" w:eastAsia="uk-UA"/>
        </w:rPr>
      </w:pPr>
      <w:r w:rsidRPr="004C5BB1">
        <w:rPr>
          <w:bCs/>
          <w:kern w:val="36"/>
          <w:sz w:val="20"/>
          <w:szCs w:val="20"/>
          <w:highlight w:val="yellow"/>
          <w:lang w:val="uk-UA" w:eastAsia="uk-UA"/>
        </w:rPr>
        <w:t xml:space="preserve">3) образної адаптивної гнучкості, тобто здатності змінити сприйняття об’єкта так, щоб бачити нові, приховані від спостереження аспекти; </w:t>
      </w:r>
    </w:p>
    <w:p w:rsidR="009718CF" w:rsidRPr="009718CF" w:rsidRDefault="009718CF" w:rsidP="009718CF">
      <w:pPr>
        <w:ind w:firstLine="567"/>
        <w:contextualSpacing/>
        <w:jc w:val="both"/>
        <w:outlineLvl w:val="0"/>
        <w:rPr>
          <w:bCs/>
          <w:kern w:val="36"/>
          <w:sz w:val="20"/>
          <w:szCs w:val="20"/>
          <w:lang w:val="uk-UA" w:eastAsia="uk-UA"/>
        </w:rPr>
      </w:pPr>
      <w:r w:rsidRPr="004C5BB1">
        <w:rPr>
          <w:bCs/>
          <w:kern w:val="36"/>
          <w:sz w:val="20"/>
          <w:szCs w:val="20"/>
          <w:highlight w:val="yellow"/>
          <w:lang w:val="uk-UA" w:eastAsia="uk-UA"/>
        </w:rPr>
        <w:t>4) семантичної спонтанної гнучкості, тобто здатності виробляти різноманітні ідеї в невизначеній ситуації, а саме в такій, яка не має орієнтирів для цих ідей [</w:t>
      </w:r>
      <w:r w:rsidRPr="004C5BB1">
        <w:rPr>
          <w:rFonts w:eastAsia="Calibri"/>
          <w:sz w:val="20"/>
          <w:szCs w:val="20"/>
          <w:highlight w:val="yellow"/>
          <w:lang w:val="uk-UA" w:eastAsia="en-US"/>
        </w:rPr>
        <w:t>Козачук</w:t>
      </w:r>
      <w:r w:rsidRPr="004C5BB1">
        <w:rPr>
          <w:rFonts w:eastAsia="Calibri"/>
          <w:sz w:val="20"/>
          <w:szCs w:val="20"/>
          <w:highlight w:val="yellow"/>
          <w:lang w:eastAsia="en-US"/>
        </w:rPr>
        <w:t> </w:t>
      </w:r>
      <w:r w:rsidRPr="004C5BB1">
        <w:rPr>
          <w:rFonts w:eastAsia="Calibri"/>
          <w:sz w:val="20"/>
          <w:szCs w:val="20"/>
          <w:highlight w:val="yellow"/>
          <w:lang w:val="uk-UA" w:eastAsia="en-US"/>
        </w:rPr>
        <w:t>Г. О. 1994].</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Варто зазначити, що дослідницький належить до типів мислення, не орієнтованих на широкий загал, оскільки вимагає достатньо високо рівня розвитку вже для того, щоб розпочати роботу, і надалі передбачає постійний процес самовдосконалення. Тому важливу роль у цьому аспекті відіграють задатки – морфологічні та функційні особливості будови мозку, органів чуттів і рухів, які є природними передумовами розвитку здібностей [Крушельницька Я.В.]. Природні задатки багатозначні. На основі одних і тих самих задатків можуть розвинути різні здібності, що залежить від вимог діяльності. Задатки проявляються у схильності до певного виду діяльності, що є першою ознакою прояву здібностей.</w:t>
      </w:r>
    </w:p>
    <w:p w:rsidR="009718CF" w:rsidRPr="009718CF" w:rsidRDefault="009718CF" w:rsidP="009718CF">
      <w:pPr>
        <w:ind w:firstLine="567"/>
        <w:contextualSpacing/>
        <w:jc w:val="both"/>
        <w:outlineLvl w:val="0"/>
        <w:rPr>
          <w:bCs/>
          <w:kern w:val="36"/>
          <w:sz w:val="20"/>
          <w:szCs w:val="20"/>
          <w:lang w:val="uk-UA" w:eastAsia="uk-UA"/>
        </w:rPr>
      </w:pPr>
      <w:r w:rsidRPr="009718CF">
        <w:rPr>
          <w:bCs/>
          <w:kern w:val="36"/>
          <w:sz w:val="20"/>
          <w:szCs w:val="20"/>
          <w:lang w:val="uk-UA" w:eastAsia="uk-UA"/>
        </w:rPr>
        <w:t>Здібності – це поєднання сприятливих індивідуально-своєрідних особливостей та якостей психіки, які виявляються у швидкості, результативності, якості виконання відповідної діяльності за мінімальних силових, енергетичних і часових затрат [Варій М. Й. 2009: 616].</w:t>
      </w:r>
    </w:p>
    <w:p w:rsidR="009718CF" w:rsidRPr="009718CF" w:rsidRDefault="009718CF" w:rsidP="009718CF">
      <w:pPr>
        <w:ind w:right="-81" w:firstLine="567"/>
        <w:jc w:val="both"/>
        <w:rPr>
          <w:rFonts w:eastAsia="Calibri"/>
          <w:sz w:val="20"/>
          <w:szCs w:val="20"/>
          <w:lang w:val="uk-UA" w:eastAsia="en-US"/>
        </w:rPr>
      </w:pPr>
      <w:r w:rsidRPr="009718CF">
        <w:rPr>
          <w:rFonts w:eastAsia="Calibri"/>
          <w:sz w:val="20"/>
          <w:szCs w:val="20"/>
          <w:lang w:val="uk-UA" w:eastAsia="en-US"/>
        </w:rPr>
        <w:t>Дослідницькі здібності з мови є багаторівневим динамічним психологічним утворенням, що забезпечує успішність в опануванні мовної теорії. Структурними психологічними компонентами цих здібностей є: 1) креативна спрямованість особистості; 2) нестандартний (дивергентний) спосіб мислення; 3) досить високий рівень інтелекту; 4) мотиваційно-вольова забезпеченість дослідницької діяльності [Омельчук С.</w:t>
      </w:r>
      <w:r w:rsidRPr="009718CF">
        <w:rPr>
          <w:rFonts w:eastAsia="Calibri"/>
          <w:sz w:val="20"/>
          <w:szCs w:val="20"/>
          <w:lang w:eastAsia="en-US"/>
        </w:rPr>
        <w:t> </w:t>
      </w:r>
      <w:r w:rsidRPr="009718CF">
        <w:rPr>
          <w:rFonts w:eastAsia="Calibri"/>
          <w:sz w:val="20"/>
          <w:szCs w:val="20"/>
          <w:lang w:val="uk-UA" w:eastAsia="en-US"/>
        </w:rPr>
        <w:t xml:space="preserve">2010: 100]. </w:t>
      </w:r>
    </w:p>
    <w:p w:rsidR="009718CF" w:rsidRPr="009718CF" w:rsidRDefault="009718CF" w:rsidP="009718CF">
      <w:pPr>
        <w:ind w:right="-81" w:firstLine="567"/>
        <w:jc w:val="both"/>
        <w:rPr>
          <w:rFonts w:eastAsia="Calibri"/>
          <w:sz w:val="20"/>
          <w:szCs w:val="20"/>
          <w:lang w:val="uk-UA" w:eastAsia="en-US"/>
        </w:rPr>
      </w:pPr>
      <w:r w:rsidRPr="009718CF">
        <w:rPr>
          <w:rFonts w:eastAsia="Calibri"/>
          <w:sz w:val="20"/>
          <w:szCs w:val="20"/>
          <w:lang w:val="uk-UA" w:eastAsia="en-US"/>
        </w:rPr>
        <w:lastRenderedPageBreak/>
        <w:t>Співвіднісши вищезазначені складники з принципами правопису української мови, можемо побачити доречність використання навчального дослідження під час засвоєння орфографії та пунктуації. В основі орфограм лежать фонетичні особливості, які полягають у чіткому самоусвідомленні учасниками навчального процесу звукового складу української мови, графічні, що становлять співвідношення писемних знаків із фонетичними властивостями мови, фонематичні, пов’язані з морфонологічними чергуваннями фонем, словотворчі, зумовлені написанням значущих частин слова, семантичні, що характеризуються лексичним значенням окремих слів і словотворчих фонем [Хом’як І. 1999: 5]. Українська пунктуація зосереджує увагу на структурному аспекті (будова речення, ускладнювальні компоненти), змістовому (посилене смислове навантаження відокремлених членів речення; темпоральні, причинно-наслідкові відношення в складних безсполучникових реченнях) та інтонаційному (семантика речення залежить від мелодичних ходів).</w:t>
      </w:r>
    </w:p>
    <w:p w:rsidR="009718CF" w:rsidRPr="009718CF" w:rsidRDefault="009718CF" w:rsidP="009718CF">
      <w:pPr>
        <w:ind w:right="-81" w:firstLine="567"/>
        <w:jc w:val="both"/>
        <w:rPr>
          <w:rFonts w:eastAsia="Calibri"/>
          <w:sz w:val="20"/>
          <w:szCs w:val="20"/>
          <w:lang w:val="uk-UA" w:eastAsia="en-US"/>
        </w:rPr>
      </w:pPr>
      <w:r w:rsidRPr="009718CF">
        <w:rPr>
          <w:rFonts w:eastAsia="Calibri"/>
          <w:b/>
          <w:sz w:val="20"/>
          <w:szCs w:val="20"/>
          <w:lang w:val="uk-UA" w:eastAsia="en-US"/>
        </w:rPr>
        <w:t>Висновки.</w:t>
      </w:r>
      <w:r w:rsidRPr="009718CF">
        <w:rPr>
          <w:rFonts w:eastAsia="Calibri"/>
          <w:sz w:val="20"/>
          <w:szCs w:val="20"/>
          <w:lang w:val="uk-UA" w:eastAsia="en-US"/>
        </w:rPr>
        <w:t xml:space="preserve"> Отже, керуючись принципами українського правопису під час вивчення відповідного мовного матеріалу, можна активно працювати над формуванням дослідницького мислення, а в результаті й поведінки студентів. Перспективним, на нашу думку, є дослідження рівня розвитку дослідницьких здібностей студентів залежно від лінгвістичних умов та характеру виучуваних орфограм. Дослідницька діяльність спрямована у сферу «само-», тобто орієнтована на активний розвиток конкретної особистості, а тому сприяє </w:t>
      </w:r>
      <w:r w:rsidRPr="009718CF">
        <w:rPr>
          <w:bCs/>
          <w:kern w:val="36"/>
          <w:sz w:val="20"/>
          <w:szCs w:val="20"/>
          <w:lang w:val="uk-UA" w:eastAsia="uk-UA"/>
        </w:rPr>
        <w:t>саморозвитку, самоаналізу, самоорганізації, самоконтролю та самооцінці. Крім того, у процесі дослідницької діяльності студент використовує весь спектр знань, що часто перебувають на міждисциплінарній межі, а в результаті переосмислення вивченого розвиває творчі задатки і підвищує рівень мимовільного запам’ятовування, шукає універсальні способи навчальної діяльності.</w:t>
      </w:r>
    </w:p>
    <w:p w:rsidR="009718CF" w:rsidRPr="009718CF" w:rsidRDefault="009718CF" w:rsidP="009718CF">
      <w:pPr>
        <w:ind w:firstLine="567"/>
        <w:jc w:val="both"/>
        <w:outlineLvl w:val="0"/>
        <w:rPr>
          <w:bCs/>
          <w:kern w:val="36"/>
          <w:sz w:val="20"/>
          <w:szCs w:val="20"/>
          <w:lang w:val="uk-UA" w:eastAsia="uk-UA"/>
        </w:rPr>
      </w:pPr>
    </w:p>
    <w:p w:rsidR="009718CF" w:rsidRPr="009718CF" w:rsidRDefault="009718CF" w:rsidP="009718CF">
      <w:pPr>
        <w:jc w:val="center"/>
        <w:rPr>
          <w:b/>
          <w:sz w:val="20"/>
          <w:szCs w:val="20"/>
          <w:lang w:val="uk-UA" w:eastAsia="uk-UA"/>
        </w:rPr>
      </w:pPr>
      <w:r w:rsidRPr="009718CF">
        <w:rPr>
          <w:b/>
          <w:sz w:val="20"/>
          <w:szCs w:val="20"/>
          <w:lang w:val="uk-UA" w:eastAsia="uk-UA"/>
        </w:rPr>
        <w:t>Література</w:t>
      </w:r>
    </w:p>
    <w:p w:rsidR="009718CF" w:rsidRPr="009718CF" w:rsidRDefault="009718CF" w:rsidP="009718CF">
      <w:pPr>
        <w:ind w:firstLine="567"/>
        <w:jc w:val="both"/>
        <w:rPr>
          <w:rFonts w:eastAsia="Calibri"/>
          <w:sz w:val="20"/>
          <w:szCs w:val="20"/>
          <w:lang w:val="uk-UA" w:eastAsia="en-US"/>
        </w:rPr>
      </w:pPr>
      <w:r w:rsidRPr="009718CF">
        <w:rPr>
          <w:rFonts w:eastAsia="Calibri"/>
          <w:sz w:val="20"/>
          <w:szCs w:val="20"/>
          <w:lang w:val="uk-UA" w:eastAsia="en-US"/>
        </w:rPr>
        <w:t>Бабенко О. М. 2011: Бабенко О. М. Дослідницький підхід формування біохімічних знань студентів факультетів фізичного виховання [Текст] / О. М. Бабенко // Педагогічні науки</w:t>
      </w:r>
      <w:r w:rsidRPr="009718CF">
        <w:rPr>
          <w:rFonts w:eastAsia="Calibri"/>
          <w:sz w:val="20"/>
          <w:szCs w:val="20"/>
          <w:lang w:eastAsia="en-US"/>
        </w:rPr>
        <w:t> </w:t>
      </w:r>
      <w:r w:rsidRPr="009718CF">
        <w:rPr>
          <w:rFonts w:eastAsia="Calibri"/>
          <w:sz w:val="20"/>
          <w:szCs w:val="20"/>
          <w:lang w:val="uk-UA" w:eastAsia="en-US"/>
        </w:rPr>
        <w:t>: теорія, історія, інноваційні технології. – Суми : СДПУ ім. А. С. Макаренка. – 2011. – №1 (11). – С. 72–77.</w:t>
      </w:r>
    </w:p>
    <w:p w:rsidR="009718CF" w:rsidRPr="009718CF" w:rsidRDefault="009718CF" w:rsidP="009718CF">
      <w:pPr>
        <w:ind w:firstLine="567"/>
        <w:jc w:val="both"/>
        <w:outlineLvl w:val="0"/>
        <w:rPr>
          <w:rFonts w:eastAsia="Calibri"/>
          <w:sz w:val="20"/>
          <w:szCs w:val="20"/>
          <w:lang w:eastAsia="en-US"/>
        </w:rPr>
      </w:pPr>
      <w:r w:rsidRPr="009718CF">
        <w:rPr>
          <w:rFonts w:eastAsia="Calibri"/>
          <w:sz w:val="20"/>
          <w:szCs w:val="20"/>
          <w:lang w:val="uk-UA" w:eastAsia="en-US"/>
        </w:rPr>
        <w:t xml:space="preserve">Варій М. Й. 2009: Варій . Й. Загальна психологія </w:t>
      </w:r>
      <w:r w:rsidRPr="009718CF">
        <w:rPr>
          <w:rFonts w:eastAsia="Calibri"/>
          <w:sz w:val="20"/>
          <w:szCs w:val="20"/>
          <w:lang w:eastAsia="en-US"/>
        </w:rPr>
        <w:t>[Текст] : п</w:t>
      </w:r>
      <w:r w:rsidRPr="009718CF">
        <w:rPr>
          <w:rFonts w:eastAsia="Calibri"/>
          <w:sz w:val="20"/>
          <w:szCs w:val="20"/>
          <w:lang w:val="uk-UA" w:eastAsia="en-US"/>
        </w:rPr>
        <w:t>ідручник для студ. вищ. навч. закл. – 3-тє вид. – К.</w:t>
      </w:r>
      <w:r w:rsidRPr="009718CF">
        <w:rPr>
          <w:rFonts w:eastAsia="Calibri"/>
          <w:sz w:val="20"/>
          <w:szCs w:val="20"/>
          <w:lang w:eastAsia="en-US"/>
        </w:rPr>
        <w:t> </w:t>
      </w:r>
      <w:r w:rsidRPr="009718CF">
        <w:rPr>
          <w:rFonts w:eastAsia="Calibri"/>
          <w:sz w:val="20"/>
          <w:szCs w:val="20"/>
          <w:lang w:val="uk-UA" w:eastAsia="en-US"/>
        </w:rPr>
        <w:t>: Центр учбової літератури, 2009. – 1007</w:t>
      </w:r>
      <w:r w:rsidRPr="009718CF">
        <w:rPr>
          <w:rFonts w:eastAsia="Calibri"/>
          <w:sz w:val="20"/>
          <w:szCs w:val="20"/>
          <w:lang w:eastAsia="en-US"/>
        </w:rPr>
        <w:t> </w:t>
      </w:r>
      <w:r w:rsidRPr="009718CF">
        <w:rPr>
          <w:rFonts w:eastAsia="Calibri"/>
          <w:sz w:val="20"/>
          <w:szCs w:val="20"/>
          <w:lang w:val="uk-UA" w:eastAsia="en-US"/>
        </w:rPr>
        <w:t>с.</w:t>
      </w:r>
    </w:p>
    <w:p w:rsidR="009718CF" w:rsidRPr="009718CF" w:rsidRDefault="009718CF" w:rsidP="009718CF">
      <w:pPr>
        <w:ind w:firstLine="567"/>
        <w:jc w:val="both"/>
        <w:outlineLvl w:val="0"/>
        <w:rPr>
          <w:bCs/>
          <w:kern w:val="36"/>
          <w:sz w:val="20"/>
          <w:szCs w:val="20"/>
          <w:lang w:val="uk-UA" w:eastAsia="uk-UA"/>
        </w:rPr>
      </w:pPr>
      <w:r w:rsidRPr="009718CF">
        <w:rPr>
          <w:bCs/>
          <w:kern w:val="36"/>
          <w:sz w:val="20"/>
          <w:szCs w:val="20"/>
          <w:lang w:val="uk-UA" w:eastAsia="uk-UA"/>
        </w:rPr>
        <w:lastRenderedPageBreak/>
        <w:t>Золочевська М. В.</w:t>
      </w:r>
      <w:r w:rsidRPr="009718CF">
        <w:rPr>
          <w:bCs/>
          <w:kern w:val="36"/>
          <w:sz w:val="20"/>
          <w:szCs w:val="20"/>
          <w:lang w:eastAsia="uk-UA"/>
        </w:rPr>
        <w:t xml:space="preserve"> 2009: Золочевська М. В.</w:t>
      </w:r>
      <w:r w:rsidRPr="009718CF">
        <w:rPr>
          <w:bCs/>
          <w:kern w:val="36"/>
          <w:sz w:val="20"/>
          <w:szCs w:val="20"/>
          <w:lang w:val="uk-UA" w:eastAsia="uk-UA"/>
        </w:rPr>
        <w:t xml:space="preserve"> Формування дослідницької компетентності учнів при вивченні інформатики </w:t>
      </w:r>
      <w:r w:rsidRPr="009718CF">
        <w:rPr>
          <w:rFonts w:eastAsia="Calibri"/>
          <w:sz w:val="20"/>
          <w:szCs w:val="20"/>
          <w:lang w:eastAsia="en-US"/>
        </w:rPr>
        <w:t>[</w:t>
      </w:r>
      <w:r w:rsidRPr="009718CF">
        <w:rPr>
          <w:rFonts w:eastAsia="Calibri"/>
          <w:sz w:val="20"/>
          <w:szCs w:val="20"/>
          <w:lang w:val="uk-UA" w:eastAsia="en-US"/>
        </w:rPr>
        <w:t>Текст</w:t>
      </w:r>
      <w:r w:rsidRPr="009718CF">
        <w:rPr>
          <w:rFonts w:eastAsia="Calibri"/>
          <w:sz w:val="20"/>
          <w:szCs w:val="20"/>
          <w:lang w:eastAsia="en-US"/>
        </w:rPr>
        <w:t>]</w:t>
      </w:r>
      <w:r w:rsidRPr="009718CF">
        <w:rPr>
          <w:bCs/>
          <w:kern w:val="36"/>
          <w:sz w:val="20"/>
          <w:szCs w:val="20"/>
          <w:lang w:val="uk-UA" w:eastAsia="uk-UA"/>
        </w:rPr>
        <w:t>/ М. В. Золочевська. – Харків, 2009. – 92 с.</w:t>
      </w:r>
    </w:p>
    <w:p w:rsidR="009718CF" w:rsidRPr="009718CF" w:rsidRDefault="009718CF" w:rsidP="009718CF">
      <w:pPr>
        <w:ind w:right="-81" w:firstLine="567"/>
        <w:jc w:val="both"/>
        <w:rPr>
          <w:rFonts w:eastAsia="Calibri"/>
          <w:sz w:val="20"/>
          <w:szCs w:val="20"/>
          <w:lang w:val="uk-UA" w:eastAsia="en-US"/>
        </w:rPr>
      </w:pPr>
      <w:r w:rsidRPr="009718CF">
        <w:rPr>
          <w:rFonts w:eastAsia="Calibri"/>
          <w:sz w:val="20"/>
          <w:szCs w:val="20"/>
          <w:lang w:val="uk-UA" w:eastAsia="en-US"/>
        </w:rPr>
        <w:t>Козачук Г. О. 1994: Підвищення грамотності учнів</w:t>
      </w:r>
      <w:r w:rsidRPr="009718CF">
        <w:rPr>
          <w:rFonts w:eastAsia="Calibri"/>
          <w:sz w:val="20"/>
          <w:szCs w:val="20"/>
          <w:lang w:eastAsia="en-US"/>
        </w:rPr>
        <w:t xml:space="preserve"> [</w:t>
      </w:r>
      <w:r w:rsidRPr="009718CF">
        <w:rPr>
          <w:rFonts w:eastAsia="Calibri"/>
          <w:sz w:val="20"/>
          <w:szCs w:val="20"/>
          <w:lang w:val="uk-UA" w:eastAsia="en-US"/>
        </w:rPr>
        <w:t>Текст</w:t>
      </w:r>
      <w:r w:rsidRPr="009718CF">
        <w:rPr>
          <w:rFonts w:eastAsia="Calibri"/>
          <w:sz w:val="20"/>
          <w:szCs w:val="20"/>
          <w:lang w:eastAsia="en-US"/>
        </w:rPr>
        <w:t>]</w:t>
      </w:r>
      <w:r w:rsidRPr="009718CF">
        <w:rPr>
          <w:rFonts w:eastAsia="Calibri"/>
          <w:sz w:val="20"/>
          <w:szCs w:val="20"/>
          <w:lang w:val="uk-UA" w:eastAsia="en-US"/>
        </w:rPr>
        <w:t> : навч. посібник для учнів. – К. : Освіта, 1994. – 161 с.</w:t>
      </w:r>
    </w:p>
    <w:p w:rsidR="009718CF" w:rsidRPr="009718CF" w:rsidRDefault="009718CF" w:rsidP="009718CF">
      <w:pPr>
        <w:ind w:firstLine="567"/>
        <w:contextualSpacing/>
        <w:jc w:val="both"/>
        <w:outlineLvl w:val="0"/>
        <w:rPr>
          <w:bCs/>
          <w:kern w:val="36"/>
          <w:sz w:val="20"/>
          <w:szCs w:val="20"/>
          <w:lang w:eastAsia="uk-UA"/>
        </w:rPr>
      </w:pPr>
      <w:r w:rsidRPr="009718CF">
        <w:rPr>
          <w:bCs/>
          <w:kern w:val="36"/>
          <w:sz w:val="20"/>
          <w:szCs w:val="20"/>
          <w:lang w:val="uk-UA" w:eastAsia="uk-UA"/>
        </w:rPr>
        <w:t xml:space="preserve">Крушельницька Я. В.: Крушельницька Я. В. Фізіологія і психологія праці </w:t>
      </w:r>
      <w:r w:rsidRPr="009718CF">
        <w:rPr>
          <w:bCs/>
          <w:kern w:val="36"/>
          <w:sz w:val="20"/>
          <w:szCs w:val="20"/>
          <w:lang w:eastAsia="uk-UA"/>
        </w:rPr>
        <w:t>[</w:t>
      </w:r>
      <w:r w:rsidRPr="009718CF">
        <w:rPr>
          <w:bCs/>
          <w:kern w:val="36"/>
          <w:sz w:val="20"/>
          <w:szCs w:val="20"/>
          <w:lang w:val="uk-UA" w:eastAsia="uk-UA"/>
        </w:rPr>
        <w:t>Електронний ресурс</w:t>
      </w:r>
      <w:r w:rsidRPr="009718CF">
        <w:rPr>
          <w:bCs/>
          <w:kern w:val="36"/>
          <w:sz w:val="20"/>
          <w:szCs w:val="20"/>
          <w:lang w:eastAsia="uk-UA"/>
        </w:rPr>
        <w:t>]</w:t>
      </w:r>
      <w:r w:rsidRPr="009718CF">
        <w:rPr>
          <w:bCs/>
          <w:kern w:val="36"/>
          <w:sz w:val="20"/>
          <w:szCs w:val="20"/>
          <w:lang w:val="uk-UA" w:eastAsia="uk-UA"/>
        </w:rPr>
        <w:t xml:space="preserve">. – Режим доступу: </w:t>
      </w:r>
      <w:hyperlink r:id="rId20" w:history="1">
        <w:r w:rsidRPr="009718CF">
          <w:rPr>
            <w:bCs/>
            <w:kern w:val="36"/>
            <w:sz w:val="20"/>
            <w:szCs w:val="20"/>
            <w:lang w:val="uk-UA" w:eastAsia="uk-UA"/>
          </w:rPr>
          <w:t>http://studentbooks.com.ua/content/view/945/76/1/5/</w:t>
        </w:r>
      </w:hyperlink>
      <w:r w:rsidRPr="009718CF">
        <w:rPr>
          <w:bCs/>
          <w:kern w:val="36"/>
          <w:sz w:val="20"/>
          <w:szCs w:val="20"/>
          <w:lang w:val="uk-UA" w:eastAsia="uk-UA"/>
        </w:rPr>
        <w:t>. – Назва з екрану. – Дата доступу: 14.04.2015</w:t>
      </w:r>
    </w:p>
    <w:p w:rsidR="009718CF" w:rsidRPr="009718CF" w:rsidRDefault="009718CF" w:rsidP="009718CF">
      <w:pPr>
        <w:ind w:right="-81" w:firstLine="567"/>
        <w:jc w:val="both"/>
        <w:rPr>
          <w:rFonts w:eastAsia="Calibri"/>
          <w:sz w:val="20"/>
          <w:szCs w:val="20"/>
          <w:lang w:val="uk-UA" w:eastAsia="en-US"/>
        </w:rPr>
      </w:pPr>
      <w:r w:rsidRPr="009718CF">
        <w:rPr>
          <w:rFonts w:eastAsia="Calibri"/>
          <w:sz w:val="20"/>
          <w:szCs w:val="20"/>
          <w:lang w:val="uk-UA" w:eastAsia="en-US"/>
        </w:rPr>
        <w:t xml:space="preserve">Олійник І. С. 1979: Методика викладання української мови в середній школі </w:t>
      </w:r>
      <w:r w:rsidRPr="009718CF">
        <w:rPr>
          <w:rFonts w:eastAsia="Calibri"/>
          <w:sz w:val="20"/>
          <w:szCs w:val="20"/>
          <w:lang w:eastAsia="en-US"/>
        </w:rPr>
        <w:t>[</w:t>
      </w:r>
      <w:r w:rsidRPr="009718CF">
        <w:rPr>
          <w:rFonts w:eastAsia="Calibri"/>
          <w:sz w:val="20"/>
          <w:szCs w:val="20"/>
          <w:lang w:val="uk-UA" w:eastAsia="en-US"/>
        </w:rPr>
        <w:t>Текст</w:t>
      </w:r>
      <w:r w:rsidRPr="009718CF">
        <w:rPr>
          <w:rFonts w:eastAsia="Calibri"/>
          <w:sz w:val="20"/>
          <w:szCs w:val="20"/>
          <w:lang w:eastAsia="en-US"/>
        </w:rPr>
        <w:t>]</w:t>
      </w:r>
      <w:r w:rsidRPr="009718CF">
        <w:rPr>
          <w:rFonts w:eastAsia="Calibri"/>
          <w:sz w:val="20"/>
          <w:szCs w:val="20"/>
          <w:lang w:val="uk-UA" w:eastAsia="en-US"/>
        </w:rPr>
        <w:t xml:space="preserve"> / І. С. Олійник, В. К. Іваненко, С. П. Рожило, О. С. Скорик. – Київ : Вища школа, 1979. – 310 с.</w:t>
      </w:r>
    </w:p>
    <w:p w:rsidR="009718CF" w:rsidRPr="009718CF" w:rsidRDefault="009718CF" w:rsidP="009718CF">
      <w:pPr>
        <w:ind w:right="-81" w:firstLine="567"/>
        <w:jc w:val="both"/>
        <w:rPr>
          <w:rFonts w:eastAsia="Calibri"/>
          <w:sz w:val="20"/>
          <w:szCs w:val="20"/>
          <w:lang w:eastAsia="en-US"/>
        </w:rPr>
      </w:pPr>
      <w:r w:rsidRPr="009718CF">
        <w:rPr>
          <w:rFonts w:eastAsia="Calibri"/>
          <w:sz w:val="20"/>
          <w:szCs w:val="20"/>
          <w:lang w:val="uk-UA" w:eastAsia="en-US"/>
        </w:rPr>
        <w:t>Омельчук С. 2010: Омельчук С. Психологічні передумови формування дослідницьких здібностей учнів основної школи в процесі вивчення морфології української мови [Текст] / С. Омельчук // Вісник ЛНУ ім. Т. Шевченка. – 2010. – №22 (209). – С. 99–104.</w:t>
      </w:r>
    </w:p>
    <w:p w:rsidR="009718CF" w:rsidRPr="009718CF" w:rsidRDefault="009718CF" w:rsidP="009718CF">
      <w:pPr>
        <w:ind w:firstLine="567"/>
        <w:jc w:val="both"/>
        <w:outlineLvl w:val="0"/>
        <w:rPr>
          <w:bCs/>
          <w:kern w:val="36"/>
          <w:sz w:val="20"/>
          <w:szCs w:val="20"/>
          <w:lang w:eastAsia="uk-UA"/>
        </w:rPr>
      </w:pPr>
      <w:r w:rsidRPr="009718CF">
        <w:rPr>
          <w:bCs/>
          <w:kern w:val="36"/>
          <w:sz w:val="20"/>
          <w:szCs w:val="20"/>
          <w:lang w:val="uk-UA" w:eastAsia="uk-UA"/>
        </w:rPr>
        <w:t xml:space="preserve">Савенков А. И. 2006: Савенков А. И. Психологические основы исследовательского подхода к обучению </w:t>
      </w:r>
      <w:r w:rsidRPr="009718CF">
        <w:rPr>
          <w:bCs/>
          <w:kern w:val="36"/>
          <w:sz w:val="20"/>
          <w:szCs w:val="20"/>
          <w:lang w:eastAsia="uk-UA"/>
        </w:rPr>
        <w:t>[Текст]</w:t>
      </w:r>
      <w:r w:rsidRPr="009718CF">
        <w:rPr>
          <w:bCs/>
          <w:kern w:val="36"/>
          <w:sz w:val="20"/>
          <w:szCs w:val="20"/>
          <w:lang w:val="uk-UA" w:eastAsia="uk-UA"/>
        </w:rPr>
        <w:t> : учеб. пособ. / А. И. Савенков. – М. : Ось-89, 2006. – 480 с</w:t>
      </w:r>
      <w:r w:rsidRPr="009718CF">
        <w:rPr>
          <w:bCs/>
          <w:kern w:val="36"/>
          <w:sz w:val="20"/>
          <w:szCs w:val="20"/>
          <w:lang w:eastAsia="uk-UA"/>
        </w:rPr>
        <w:t>.</w:t>
      </w:r>
    </w:p>
    <w:p w:rsidR="009718CF" w:rsidRPr="009718CF" w:rsidRDefault="009718CF" w:rsidP="009718CF">
      <w:pPr>
        <w:ind w:firstLine="567"/>
        <w:jc w:val="both"/>
        <w:outlineLvl w:val="0"/>
        <w:rPr>
          <w:bCs/>
          <w:kern w:val="36"/>
          <w:sz w:val="20"/>
          <w:szCs w:val="20"/>
          <w:lang w:eastAsia="uk-UA"/>
        </w:rPr>
      </w:pPr>
      <w:r w:rsidRPr="009718CF">
        <w:rPr>
          <w:rFonts w:eastAsia="Calibri"/>
          <w:sz w:val="20"/>
          <w:szCs w:val="20"/>
          <w:lang w:val="uk-UA" w:eastAsia="en-US"/>
        </w:rPr>
        <w:t xml:space="preserve">Хом’як І. 1999: Навчання орфографії в сучасних умовах </w:t>
      </w:r>
      <w:r w:rsidRPr="009718CF">
        <w:rPr>
          <w:rFonts w:eastAsia="Calibri"/>
          <w:sz w:val="20"/>
          <w:szCs w:val="20"/>
          <w:lang w:eastAsia="en-US"/>
        </w:rPr>
        <w:t>[</w:t>
      </w:r>
      <w:r w:rsidRPr="009718CF">
        <w:rPr>
          <w:rFonts w:eastAsia="Calibri"/>
          <w:sz w:val="20"/>
          <w:szCs w:val="20"/>
          <w:lang w:val="uk-UA" w:eastAsia="en-US"/>
        </w:rPr>
        <w:t>Текст</w:t>
      </w:r>
      <w:r w:rsidRPr="009718CF">
        <w:rPr>
          <w:rFonts w:eastAsia="Calibri"/>
          <w:sz w:val="20"/>
          <w:szCs w:val="20"/>
          <w:lang w:eastAsia="en-US"/>
        </w:rPr>
        <w:t>]</w:t>
      </w:r>
      <w:r w:rsidRPr="009718CF">
        <w:rPr>
          <w:rFonts w:eastAsia="Calibri"/>
          <w:sz w:val="20"/>
          <w:szCs w:val="20"/>
          <w:lang w:val="uk-UA" w:eastAsia="en-US"/>
        </w:rPr>
        <w:t xml:space="preserve"> / І. Хом’як // Українська мова і література в школі. – 1999 – №2. – С. 4–6.</w:t>
      </w:r>
    </w:p>
    <w:p w:rsidR="009718CF" w:rsidRPr="009718CF" w:rsidRDefault="009718CF" w:rsidP="009718CF">
      <w:pPr>
        <w:jc w:val="both"/>
        <w:outlineLvl w:val="0"/>
        <w:rPr>
          <w:bCs/>
          <w:kern w:val="36"/>
          <w:sz w:val="20"/>
          <w:szCs w:val="20"/>
          <w:lang w:eastAsia="uk-UA"/>
        </w:rPr>
      </w:pPr>
    </w:p>
    <w:p w:rsidR="009718CF" w:rsidRPr="009718CF" w:rsidRDefault="009718CF" w:rsidP="009718CF">
      <w:pPr>
        <w:ind w:firstLine="567"/>
        <w:jc w:val="both"/>
        <w:outlineLvl w:val="0"/>
        <w:rPr>
          <w:bCs/>
          <w:i/>
          <w:kern w:val="36"/>
          <w:sz w:val="20"/>
          <w:szCs w:val="20"/>
          <w:lang w:eastAsia="uk-UA"/>
        </w:rPr>
      </w:pPr>
      <w:r w:rsidRPr="009718CF">
        <w:rPr>
          <w:bCs/>
          <w:i/>
          <w:kern w:val="36"/>
          <w:sz w:val="20"/>
          <w:szCs w:val="20"/>
          <w:lang w:eastAsia="uk-UA"/>
        </w:rPr>
        <w:t>Федорыч Кристина Николаевна</w:t>
      </w:r>
    </w:p>
    <w:p w:rsidR="009718CF" w:rsidRPr="009718CF" w:rsidRDefault="009718CF" w:rsidP="009718CF">
      <w:pPr>
        <w:ind w:firstLine="567"/>
        <w:jc w:val="both"/>
        <w:outlineLvl w:val="0"/>
        <w:rPr>
          <w:bCs/>
          <w:i/>
          <w:kern w:val="36"/>
          <w:sz w:val="20"/>
          <w:szCs w:val="20"/>
          <w:lang w:eastAsia="uk-UA"/>
        </w:rPr>
      </w:pPr>
      <w:r w:rsidRPr="009718CF">
        <w:rPr>
          <w:bCs/>
          <w:i/>
          <w:kern w:val="36"/>
          <w:sz w:val="20"/>
          <w:szCs w:val="20"/>
          <w:lang w:eastAsia="uk-UA"/>
        </w:rPr>
        <w:t>Формирование исследовательского мышления студентов-филологов во время обучения правописания</w:t>
      </w:r>
    </w:p>
    <w:p w:rsidR="009718CF" w:rsidRPr="009718CF" w:rsidRDefault="009718CF" w:rsidP="009718CF">
      <w:pPr>
        <w:ind w:firstLine="567"/>
        <w:jc w:val="both"/>
        <w:outlineLvl w:val="0"/>
        <w:rPr>
          <w:bCs/>
          <w:i/>
          <w:kern w:val="36"/>
          <w:sz w:val="20"/>
          <w:szCs w:val="20"/>
          <w:lang w:eastAsia="uk-UA"/>
        </w:rPr>
      </w:pPr>
      <w:r w:rsidRPr="009718CF">
        <w:rPr>
          <w:bCs/>
          <w:i/>
          <w:kern w:val="36"/>
          <w:sz w:val="20"/>
          <w:szCs w:val="20"/>
          <w:lang w:val="uk-UA" w:eastAsia="uk-UA"/>
        </w:rPr>
        <w:t>В статье поднята проблема формирования исследовательского мышления студентов-филологов при обученииправописани</w:t>
      </w:r>
      <w:r w:rsidRPr="009718CF">
        <w:rPr>
          <w:bCs/>
          <w:i/>
          <w:kern w:val="36"/>
          <w:sz w:val="20"/>
          <w:szCs w:val="20"/>
          <w:lang w:eastAsia="uk-UA"/>
        </w:rPr>
        <w:t>я</w:t>
      </w:r>
      <w:r w:rsidRPr="009718CF">
        <w:rPr>
          <w:bCs/>
          <w:i/>
          <w:kern w:val="36"/>
          <w:sz w:val="20"/>
          <w:szCs w:val="20"/>
          <w:lang w:val="uk-UA" w:eastAsia="uk-UA"/>
        </w:rPr>
        <w:t>.</w:t>
      </w:r>
      <w:r w:rsidRPr="009718CF">
        <w:rPr>
          <w:bCs/>
          <w:i/>
          <w:kern w:val="36"/>
          <w:sz w:val="20"/>
          <w:szCs w:val="20"/>
          <w:lang w:eastAsia="uk-UA"/>
        </w:rPr>
        <w:t xml:space="preserve"> Рассмотрено процесс мышления и его основные признаки – умение видеть проблемы, выдвигать гипотезы, задавать вопросы. Каждый компонент проанализировано во взаимосвязи со спецификой обучения орфографии и пунктуации. Охарактеризованы основные признаки исследовательского типа мышления, задатки и способности, особое внимание сосредоточено на исследовательских способностях по языку.</w:t>
      </w:r>
    </w:p>
    <w:p w:rsidR="009718CF" w:rsidRPr="009718CF" w:rsidRDefault="009718CF" w:rsidP="009718CF">
      <w:pPr>
        <w:ind w:firstLine="567"/>
        <w:jc w:val="both"/>
        <w:outlineLvl w:val="0"/>
        <w:rPr>
          <w:bCs/>
          <w:i/>
          <w:kern w:val="36"/>
          <w:sz w:val="20"/>
          <w:szCs w:val="20"/>
          <w:lang w:eastAsia="uk-UA"/>
        </w:rPr>
      </w:pPr>
      <w:r w:rsidRPr="009718CF">
        <w:rPr>
          <w:bCs/>
          <w:i/>
          <w:kern w:val="36"/>
          <w:sz w:val="20"/>
          <w:szCs w:val="20"/>
          <w:lang w:eastAsia="uk-UA"/>
        </w:rPr>
        <w:t>Ключевые слова: мышление, исследовательское мышление, способности, задатки, правописание.</w:t>
      </w:r>
    </w:p>
    <w:p w:rsidR="009718CF" w:rsidRPr="009718CF" w:rsidRDefault="009718CF" w:rsidP="009718CF">
      <w:pPr>
        <w:ind w:firstLine="567"/>
        <w:jc w:val="both"/>
        <w:outlineLvl w:val="0"/>
        <w:rPr>
          <w:bCs/>
          <w:i/>
          <w:kern w:val="36"/>
          <w:sz w:val="20"/>
          <w:szCs w:val="20"/>
          <w:lang w:val="uk-UA" w:eastAsia="uk-UA"/>
        </w:rPr>
      </w:pPr>
    </w:p>
    <w:p w:rsidR="009718CF" w:rsidRPr="009718CF" w:rsidRDefault="009718CF" w:rsidP="009718CF">
      <w:pPr>
        <w:ind w:firstLine="567"/>
        <w:jc w:val="both"/>
        <w:outlineLvl w:val="0"/>
        <w:rPr>
          <w:bCs/>
          <w:i/>
          <w:kern w:val="36"/>
          <w:sz w:val="20"/>
          <w:szCs w:val="20"/>
          <w:lang w:val="en-US" w:eastAsia="uk-UA"/>
        </w:rPr>
      </w:pPr>
      <w:r w:rsidRPr="009718CF">
        <w:rPr>
          <w:bCs/>
          <w:i/>
          <w:kern w:val="36"/>
          <w:sz w:val="20"/>
          <w:szCs w:val="20"/>
          <w:lang w:val="en-US" w:eastAsia="uk-UA"/>
        </w:rPr>
        <w:t>Fedorych Khrystyna Mykolaivna</w:t>
      </w:r>
    </w:p>
    <w:p w:rsidR="009718CF" w:rsidRPr="009718CF" w:rsidRDefault="009718CF" w:rsidP="009718CF">
      <w:pPr>
        <w:ind w:firstLine="567"/>
        <w:jc w:val="both"/>
        <w:outlineLvl w:val="0"/>
        <w:rPr>
          <w:bCs/>
          <w:i/>
          <w:kern w:val="36"/>
          <w:sz w:val="20"/>
          <w:szCs w:val="20"/>
          <w:lang w:val="en-US" w:eastAsia="uk-UA"/>
        </w:rPr>
      </w:pPr>
      <w:r w:rsidRPr="009718CF">
        <w:rPr>
          <w:bCs/>
          <w:i/>
          <w:kern w:val="36"/>
          <w:sz w:val="20"/>
          <w:szCs w:val="20"/>
          <w:lang w:val="en-US" w:eastAsia="uk-UA"/>
        </w:rPr>
        <w:t>The formation of researh thinking of philologists during the spelling studying</w:t>
      </w:r>
    </w:p>
    <w:p w:rsidR="009718CF" w:rsidRPr="009718CF" w:rsidRDefault="009718CF" w:rsidP="009718CF">
      <w:pPr>
        <w:ind w:firstLine="567"/>
        <w:jc w:val="both"/>
        <w:outlineLvl w:val="0"/>
        <w:rPr>
          <w:bCs/>
          <w:i/>
          <w:kern w:val="36"/>
          <w:sz w:val="20"/>
          <w:szCs w:val="20"/>
          <w:lang w:val="uk-UA" w:eastAsia="uk-UA"/>
        </w:rPr>
      </w:pPr>
      <w:r w:rsidRPr="009718CF">
        <w:rPr>
          <w:bCs/>
          <w:i/>
          <w:kern w:val="36"/>
          <w:sz w:val="20"/>
          <w:szCs w:val="20"/>
          <w:lang w:val="uk-UA" w:eastAsia="uk-UA"/>
        </w:rPr>
        <w:t xml:space="preserve">The problem of forming a research thinking of philologists is analyzed in the recent article. It is focused on the process of thinking and its main features such as an ability to see problems, to put forward hypotheses and to </w:t>
      </w:r>
      <w:r w:rsidRPr="009718CF">
        <w:rPr>
          <w:bCs/>
          <w:i/>
          <w:kern w:val="36"/>
          <w:sz w:val="20"/>
          <w:szCs w:val="20"/>
          <w:lang w:val="uk-UA" w:eastAsia="uk-UA"/>
        </w:rPr>
        <w:lastRenderedPageBreak/>
        <w:t xml:space="preserve">ask questions. Each component is analyzed in conjunction with specifity of spelling and punctuation studying. The main research type of thinking, inclinations and abilitiesare also interpreted. Special attention is focused on the research capabilities of the language. </w:t>
      </w:r>
    </w:p>
    <w:p w:rsidR="009718CF" w:rsidRDefault="009718CF" w:rsidP="009718CF">
      <w:pPr>
        <w:ind w:firstLine="567"/>
        <w:jc w:val="both"/>
        <w:outlineLvl w:val="0"/>
        <w:rPr>
          <w:bCs/>
          <w:i/>
          <w:kern w:val="36"/>
          <w:sz w:val="20"/>
          <w:szCs w:val="20"/>
          <w:lang w:val="uk-UA" w:eastAsia="uk-UA"/>
        </w:rPr>
      </w:pPr>
      <w:r w:rsidRPr="009718CF">
        <w:rPr>
          <w:bCs/>
          <w:i/>
          <w:kern w:val="36"/>
          <w:sz w:val="20"/>
          <w:szCs w:val="20"/>
          <w:lang w:val="uk-UA" w:eastAsia="uk-UA"/>
        </w:rPr>
        <w:t>Keywords: thinking, research thinking, abilities, inclinations, spelling.</w:t>
      </w: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Default="009718CF" w:rsidP="009718CF">
      <w:pPr>
        <w:ind w:firstLine="567"/>
        <w:jc w:val="both"/>
        <w:outlineLvl w:val="0"/>
        <w:rPr>
          <w:bCs/>
          <w:i/>
          <w:kern w:val="36"/>
          <w:sz w:val="20"/>
          <w:szCs w:val="20"/>
          <w:lang w:val="uk-UA" w:eastAsia="uk-UA"/>
        </w:rPr>
      </w:pPr>
    </w:p>
    <w:p w:rsidR="009718CF" w:rsidRPr="009718CF" w:rsidRDefault="009718CF" w:rsidP="009718CF">
      <w:pPr>
        <w:ind w:firstLine="567"/>
        <w:jc w:val="both"/>
        <w:outlineLvl w:val="0"/>
        <w:rPr>
          <w:bCs/>
          <w:i/>
          <w:kern w:val="36"/>
          <w:sz w:val="20"/>
          <w:szCs w:val="20"/>
          <w:lang w:val="en-US" w:eastAsia="uk-UA"/>
        </w:rPr>
      </w:pPr>
    </w:p>
    <w:p w:rsidR="00E9561F" w:rsidRPr="009718CF" w:rsidRDefault="00E9561F" w:rsidP="00E9561F">
      <w:pPr>
        <w:widowControl w:val="0"/>
        <w:jc w:val="center"/>
        <w:rPr>
          <w:sz w:val="20"/>
          <w:szCs w:val="20"/>
          <w:lang w:val="en-US"/>
        </w:rPr>
      </w:pPr>
    </w:p>
    <w:p w:rsidR="00F32595" w:rsidRDefault="00F32595" w:rsidP="00E9561F">
      <w:pPr>
        <w:contextualSpacing/>
        <w:jc w:val="both"/>
        <w:rPr>
          <w:rFonts w:ascii="Arial" w:hAnsi="Arial" w:cs="Arial"/>
          <w:b/>
          <w:i/>
          <w:sz w:val="20"/>
          <w:szCs w:val="20"/>
          <w:lang w:val="uk-UA"/>
        </w:rPr>
      </w:pPr>
    </w:p>
    <w:p w:rsidR="00E9561F" w:rsidRPr="00E470FA" w:rsidRDefault="00E9561F" w:rsidP="00E9561F">
      <w:pPr>
        <w:jc w:val="both"/>
        <w:rPr>
          <w:i/>
          <w:sz w:val="18"/>
          <w:szCs w:val="18"/>
          <w:lang w:val="uk-UA"/>
        </w:rPr>
        <w:sectPr w:rsidR="00E9561F" w:rsidRPr="00E470FA" w:rsidSect="003C5638">
          <w:headerReference w:type="even" r:id="rId21"/>
          <w:footnotePr>
            <w:numRestart w:val="eachSect"/>
          </w:footnotePr>
          <w:type w:val="continuous"/>
          <w:pgSz w:w="8392" w:h="11907" w:code="11"/>
          <w:pgMar w:top="1021" w:right="1021" w:bottom="1134" w:left="1134" w:header="709" w:footer="709" w:gutter="0"/>
          <w:cols w:space="708"/>
          <w:titlePg/>
          <w:docGrid w:linePitch="360"/>
        </w:sectPr>
      </w:pPr>
    </w:p>
    <w:p w:rsidR="00E9561F" w:rsidRPr="00E470FA" w:rsidRDefault="00E9561F" w:rsidP="00BB67EE">
      <w:pPr>
        <w:jc w:val="center"/>
        <w:rPr>
          <w:b/>
          <w:caps/>
          <w:lang w:val="uk-UA"/>
        </w:rPr>
      </w:pPr>
      <w:r w:rsidRPr="00E470FA">
        <w:rPr>
          <w:b/>
          <w:caps/>
          <w:lang w:val="uk-UA"/>
        </w:rPr>
        <w:lastRenderedPageBreak/>
        <w:t xml:space="preserve">Розділ </w:t>
      </w:r>
      <w:r w:rsidR="003A4F83">
        <w:rPr>
          <w:b/>
          <w:caps/>
          <w:lang w:val="uk-UA"/>
        </w:rPr>
        <w:t>ІІІ</w:t>
      </w:r>
    </w:p>
    <w:p w:rsidR="00E9561F" w:rsidRDefault="00BB67EE" w:rsidP="00BB67EE">
      <w:pPr>
        <w:jc w:val="center"/>
        <w:rPr>
          <w:b/>
          <w:caps/>
          <w:lang w:val="uk-UA"/>
        </w:rPr>
      </w:pPr>
      <w:r>
        <w:rPr>
          <w:b/>
          <w:caps/>
          <w:lang w:val="uk-UA"/>
        </w:rPr>
        <w:t>ІНТЕРАКТИВНІ МЕТОДИ ТА НОВІТНІ ТЕХНОЛОГІЇ У ВИКЛАДАННІ ГУМАНІТАРНИХ ДИСЦИПЛІН</w:t>
      </w:r>
    </w:p>
    <w:p w:rsidR="005D225E" w:rsidRDefault="005D225E" w:rsidP="00BB67EE">
      <w:pPr>
        <w:jc w:val="center"/>
        <w:rPr>
          <w:b/>
          <w:caps/>
          <w:lang w:val="uk-UA"/>
        </w:rPr>
      </w:pPr>
    </w:p>
    <w:p w:rsidR="005D225E" w:rsidRPr="005D225E" w:rsidRDefault="005D225E" w:rsidP="005D225E">
      <w:pPr>
        <w:spacing w:after="240"/>
        <w:ind w:right="-62"/>
        <w:jc w:val="right"/>
        <w:rPr>
          <w:b/>
          <w:sz w:val="20"/>
          <w:szCs w:val="20"/>
          <w:lang w:val="uk-UA"/>
        </w:rPr>
      </w:pPr>
      <w:r w:rsidRPr="005D225E">
        <w:rPr>
          <w:b/>
          <w:sz w:val="20"/>
          <w:szCs w:val="20"/>
          <w:lang w:val="uk-UA"/>
        </w:rPr>
        <w:t>Анатолій Загнітко</w:t>
      </w:r>
    </w:p>
    <w:p w:rsidR="005D225E" w:rsidRPr="005D225E" w:rsidRDefault="005D225E" w:rsidP="005D225E">
      <w:pPr>
        <w:spacing w:after="240"/>
        <w:ind w:right="-62"/>
        <w:jc w:val="center"/>
        <w:rPr>
          <w:b/>
          <w:sz w:val="20"/>
          <w:szCs w:val="20"/>
          <w:lang w:val="uk-UA"/>
        </w:rPr>
      </w:pPr>
      <w:r w:rsidRPr="005D225E">
        <w:rPr>
          <w:b/>
          <w:sz w:val="20"/>
          <w:szCs w:val="20"/>
          <w:lang w:val="uk-UA"/>
        </w:rPr>
        <w:t>ВІРТУАЛЬНО-ЛІНГВІСТИЧНИЙ ДІАЛОГ У СИСТЕМІ САМОСТІЙНОЇ РОБОТИ: МЕТОДОЛОГІЙНО-ЛІНГВОКОМП’ЮТЕРНІ ОСНОВИ</w:t>
      </w:r>
    </w:p>
    <w:p w:rsidR="005D225E" w:rsidRPr="005D225E" w:rsidRDefault="005D225E" w:rsidP="005D225E">
      <w:pPr>
        <w:ind w:firstLine="709"/>
        <w:jc w:val="both"/>
        <w:rPr>
          <w:i/>
          <w:sz w:val="20"/>
          <w:szCs w:val="20"/>
          <w:lang w:val="uk-UA"/>
        </w:rPr>
      </w:pPr>
      <w:r w:rsidRPr="005D225E">
        <w:rPr>
          <w:i/>
          <w:sz w:val="20"/>
          <w:szCs w:val="20"/>
          <w:lang w:val="uk-UA"/>
        </w:rPr>
        <w:t>У статті схарактеризовано основні складники організації Всеукраїнського віртуально-лінгвістичного діалогу, з’ясовано методологійні та лінгвокомп’ютерні, технологійні основи функціонування Всеукраїнського віртуально-лінгвістичного діалогу, визначено моделі самостійної роботи студентів у Всеукраїнському віртуально-лінгвістичному діалозі, встановлено функційне навантаження сучасних Віртуальної лексикографічної лабораторії «Словник української мови» й Віртуальної лексикографічної лабораторії «Етимологічний словник української мови» Українського мовно-інформаційного фонду Національної академії наук України в організацій та проведенні Всеукраїнського віртуально-лінгвістичного діалогу.</w:t>
      </w:r>
    </w:p>
    <w:p w:rsidR="005D225E" w:rsidRPr="005D225E" w:rsidRDefault="005D225E" w:rsidP="005D225E">
      <w:pPr>
        <w:ind w:firstLine="709"/>
        <w:jc w:val="both"/>
        <w:rPr>
          <w:sz w:val="20"/>
          <w:szCs w:val="20"/>
          <w:lang w:val="uk-UA"/>
        </w:rPr>
      </w:pPr>
      <w:r w:rsidRPr="005D225E">
        <w:rPr>
          <w:sz w:val="20"/>
          <w:szCs w:val="20"/>
          <w:lang w:val="uk-UA"/>
        </w:rPr>
        <w:t xml:space="preserve">Ключові слова: </w:t>
      </w:r>
      <w:r w:rsidRPr="005D225E">
        <w:rPr>
          <w:i/>
          <w:sz w:val="20"/>
          <w:szCs w:val="20"/>
          <w:lang w:val="uk-UA"/>
        </w:rPr>
        <w:t>віртуально-лінгвістичний діалог, Віртуальна лексикографічна лабораторії «Словник української мови», лінгвокомп’ютерна технологія, лінгвотехнологія, лексикографія, реальна комунікативна спільнота, ідеальна комунікативна спільнота, методологія віртуально-лінгвістичного діалогу</w:t>
      </w:r>
      <w:r w:rsidRPr="005D225E">
        <w:rPr>
          <w:sz w:val="20"/>
          <w:szCs w:val="20"/>
          <w:lang w:val="uk-UA"/>
        </w:rPr>
        <w:t xml:space="preserve">.      </w:t>
      </w:r>
    </w:p>
    <w:p w:rsidR="005D225E" w:rsidRPr="005D225E" w:rsidRDefault="005D225E" w:rsidP="005D225E">
      <w:pPr>
        <w:ind w:firstLine="709"/>
        <w:jc w:val="both"/>
        <w:rPr>
          <w:sz w:val="20"/>
          <w:szCs w:val="20"/>
          <w:lang w:val="uk-UA"/>
        </w:rPr>
      </w:pPr>
      <w:r w:rsidRPr="005D225E">
        <w:rPr>
          <w:b/>
          <w:sz w:val="20"/>
          <w:szCs w:val="20"/>
          <w:lang w:val="uk-UA"/>
        </w:rPr>
        <w:t>1. Складники проблеми.</w:t>
      </w:r>
      <w:r w:rsidRPr="005D225E">
        <w:rPr>
          <w:sz w:val="20"/>
          <w:szCs w:val="20"/>
          <w:lang w:val="uk-UA"/>
        </w:rPr>
        <w:t xml:space="preserve"> Сучасним лінгвістичним технологіям притаманний активний розвиток у кількох напрямах, з-поміж яких особливого значення набуває лінгвокомп’ютерний, що мотивовано кількома чинниками: 1) активним упровадженням комп’ютерних технологій у всі сфери суспільно-економічного, науково-технічного, адміністративно-управлінського, військово-промислового, військово-оборонного, культурно-мистецького, освітнього життя; 2) перенесенням значних обсягів документообігу у віртуальний простір з опрацюванням адекватних моделей доступу до них і користування; 3) уходженням комп’ютерних напрацювань у сфери гуманітарної політики, міжкультурної комунікації і т. ін. Заявлене засвідчує проникнення віртуального простору в повсякденне життя кожного громадянина </w:t>
      </w:r>
      <w:r w:rsidRPr="005D225E">
        <w:rPr>
          <w:sz w:val="20"/>
          <w:szCs w:val="20"/>
          <w:lang w:val="uk-UA"/>
        </w:rPr>
        <w:lastRenderedPageBreak/>
        <w:t>національно-державного утворення і водночас подолання суворих обмежень останнього в доступі до тієї чи тієї інформації.</w:t>
      </w:r>
    </w:p>
    <w:p w:rsidR="005D225E" w:rsidRPr="005D225E" w:rsidRDefault="005D225E" w:rsidP="005D225E">
      <w:pPr>
        <w:ind w:firstLine="709"/>
        <w:jc w:val="both"/>
        <w:rPr>
          <w:sz w:val="20"/>
          <w:szCs w:val="20"/>
          <w:lang w:val="uk-UA"/>
        </w:rPr>
      </w:pPr>
      <w:r w:rsidRPr="005D225E">
        <w:rPr>
          <w:sz w:val="20"/>
          <w:szCs w:val="20"/>
          <w:lang w:val="uk-UA"/>
        </w:rPr>
        <w:t xml:space="preserve">Суспільство переходить від інформаційного насичення, максимального стиснення обсягів інформації до функційного актуалізованого знаннєвого простору, де значущими постають не лише ємності, глибини інформації, а й повсякденне залучення її до активного використання як знання, трансформації такого знання в сутність і набуття певної трансцедентальності. Зміна полягає насамперед у тому, що інформація як загальновизнаний рушій прогресу завжди має дещо відсторонений характер в антропологійному вимірі, а знання – постійно скорельовано людською особистістю та з людською особистістю, її індивідуальністю. Безперечно, знання також може бути пасивним, але такий його вияв є відносним, бо воно перебуває в стані запитуваності – пасивне до того часу, поки не настане його функційне навантаження, упровадження в практику. Усе це свідчить про необхідність діаметрально іншого підходу до розуміння, а звідси й організації (визначення мети й завдань, перспектив, перебігу, результату) самостійної роботи студентів, коли самостійність скорегована на закріплення сприйнятого й пізнаного в аудиторно-лекційній чи семінарсько-практичній, лабораторно-дослідницькій діяльності. Самостійність визначувано в ширшому вимірі, за якої студент не тільки підкріплює ↔ закріплює ↔ поглиблює ↔ варіює пізнане, а здобуває те, що аж ніяк не входить до основних параметрів університетського навчального курсу, вступає в активний творчий пошук зі своїми колегами не тільки в межах власного навчального закладу, де він перебуває у відносно замкнутому просторі, але якісно іншому просторі – віртуальному, який не обмежений аудиторним чи лабораторним просторами, навіть не університетськими, й має можливість прямого контакту, а й із колегами усієї університетської спільноти. Особливістю в такій організації самостійної роботи є те, що студент перестає просто споживати інформацію (тут не зачеплено питання перетворення інформації в знання в тому розумінні, що інформація може бути просто відтворена для складання іспиту, заліку тощо), він стає активним співтворцем нового, досі не пізнаного, йдучи нелегкими стежками відкриття. Першим таким проектом може стати </w:t>
      </w:r>
      <w:r w:rsidRPr="005D225E">
        <w:rPr>
          <w:i/>
          <w:sz w:val="20"/>
          <w:szCs w:val="20"/>
          <w:lang w:val="uk-UA"/>
        </w:rPr>
        <w:t>Всеукраїнський віртуально-лінгвістичний діалог</w:t>
      </w:r>
      <w:r w:rsidRPr="005D225E">
        <w:rPr>
          <w:sz w:val="20"/>
          <w:szCs w:val="20"/>
          <w:lang w:val="uk-UA"/>
        </w:rPr>
        <w:t xml:space="preserve">, опрацьований на лінгвотехнологійних і фундаментально-теоретичних засадах Віртуальної лексикографічної лабораторії «Словник української мови» Українського мовно-інформаційного фонду Національної академії наук України. Актуальність опрацювання лінгво-методологійних основ </w:t>
      </w:r>
      <w:r w:rsidRPr="005D225E">
        <w:rPr>
          <w:i/>
          <w:sz w:val="20"/>
          <w:szCs w:val="20"/>
          <w:lang w:val="uk-UA"/>
        </w:rPr>
        <w:t xml:space="preserve">Всеукраїнського віртуально-лінгвістичного діалогу </w:t>
      </w:r>
      <w:r w:rsidRPr="005D225E">
        <w:rPr>
          <w:sz w:val="20"/>
          <w:szCs w:val="20"/>
          <w:lang w:val="uk-UA"/>
        </w:rPr>
        <w:t>визначувана тим</w:t>
      </w:r>
      <w:r w:rsidRPr="005D225E">
        <w:rPr>
          <w:sz w:val="20"/>
          <w:szCs w:val="20"/>
          <w:vertAlign w:val="superscript"/>
          <w:lang w:val="uk-UA"/>
        </w:rPr>
        <w:footnoteReference w:id="1"/>
      </w:r>
      <w:r w:rsidRPr="005D225E">
        <w:rPr>
          <w:sz w:val="20"/>
          <w:szCs w:val="20"/>
          <w:lang w:val="uk-UA"/>
        </w:rPr>
        <w:t xml:space="preserve">, що пропонована технологія є пріоритетною у віртуально-лінгвістичних технологіях, а її застосування вперше в загальнодержавному просторі формує науково-метолодогійні основи новітнього зразка самостійну роботу студентів, де межа між самостійною роботою й організованою повністю нівельована.  </w:t>
      </w:r>
    </w:p>
    <w:p w:rsidR="005D225E" w:rsidRPr="005D225E" w:rsidRDefault="005D225E" w:rsidP="005D225E">
      <w:pPr>
        <w:ind w:firstLine="709"/>
        <w:jc w:val="both"/>
        <w:rPr>
          <w:sz w:val="20"/>
          <w:szCs w:val="20"/>
          <w:lang w:val="uk-UA"/>
        </w:rPr>
      </w:pPr>
      <w:r w:rsidRPr="005D225E">
        <w:rPr>
          <w:sz w:val="20"/>
          <w:szCs w:val="20"/>
          <w:lang w:val="uk-UA"/>
        </w:rPr>
        <w:t xml:space="preserve">Метою дослідження є встановлення методологійно засадничих основ і кваліфікаційних ознак </w:t>
      </w:r>
      <w:r w:rsidRPr="005D225E">
        <w:rPr>
          <w:i/>
          <w:sz w:val="20"/>
          <w:szCs w:val="20"/>
          <w:lang w:val="uk-UA"/>
        </w:rPr>
        <w:t>Всеукраїнського віртуально-лінгвістичного діалогу</w:t>
      </w:r>
      <w:r w:rsidRPr="005D225E">
        <w:rPr>
          <w:sz w:val="20"/>
          <w:szCs w:val="20"/>
          <w:lang w:val="uk-UA"/>
        </w:rPr>
        <w:t xml:space="preserve">, а завданнями постають: 1) простеження еволюції поглядів на віртуальний діалог та особливості його структурування; 2) визначення методологію організації </w:t>
      </w:r>
      <w:r w:rsidRPr="005D225E">
        <w:rPr>
          <w:i/>
          <w:sz w:val="20"/>
          <w:szCs w:val="20"/>
          <w:lang w:val="uk-UA"/>
        </w:rPr>
        <w:t>Всеукраїнського віртуально-лінгвістичного діалогу</w:t>
      </w:r>
      <w:r w:rsidRPr="005D225E">
        <w:rPr>
          <w:sz w:val="20"/>
          <w:szCs w:val="20"/>
          <w:lang w:val="uk-UA"/>
        </w:rPr>
        <w:t xml:space="preserve">; 3) схарактеризування окремих принципів самостійної роботи студентів у </w:t>
      </w:r>
      <w:r w:rsidRPr="005D225E">
        <w:rPr>
          <w:i/>
          <w:sz w:val="20"/>
          <w:szCs w:val="20"/>
          <w:lang w:val="uk-UA"/>
        </w:rPr>
        <w:t>Всеукраїнському віртуально-лінгвістичному діалозі</w:t>
      </w:r>
      <w:r w:rsidRPr="005D225E">
        <w:rPr>
          <w:sz w:val="20"/>
          <w:szCs w:val="20"/>
          <w:lang w:val="uk-UA"/>
        </w:rPr>
        <w:t xml:space="preserve">. Новизна студіювання полягає в пріоритетності опрацювання концепції </w:t>
      </w:r>
      <w:r w:rsidRPr="005D225E">
        <w:rPr>
          <w:i/>
          <w:sz w:val="20"/>
          <w:szCs w:val="20"/>
          <w:lang w:val="uk-UA"/>
        </w:rPr>
        <w:t>Всеукраїнського віртуально-лінгвістичного діалогу</w:t>
      </w:r>
      <w:r w:rsidRPr="005D225E">
        <w:rPr>
          <w:sz w:val="20"/>
          <w:szCs w:val="20"/>
          <w:lang w:val="uk-UA"/>
        </w:rPr>
        <w:t xml:space="preserve">, що здійснено вперше. Теоретичне значення мотивовано обґрунтуванням методологійних і теоретичних засад </w:t>
      </w:r>
      <w:r w:rsidRPr="005D225E">
        <w:rPr>
          <w:i/>
          <w:sz w:val="20"/>
          <w:szCs w:val="20"/>
          <w:lang w:val="uk-UA"/>
        </w:rPr>
        <w:t>Всеукраїнського віртуально-лінгвістичного діалогу</w:t>
      </w:r>
      <w:r w:rsidRPr="005D225E">
        <w:rPr>
          <w:sz w:val="20"/>
          <w:szCs w:val="20"/>
          <w:lang w:val="uk-UA"/>
        </w:rPr>
        <w:t xml:space="preserve">, практичне ж значення окреслене прямою умонтованістю результатів студіювання в організацію навчального процесу в університетських освітніх закладах. Основними складниками проблеми є: поняття </w:t>
      </w:r>
      <w:r w:rsidRPr="005D225E">
        <w:rPr>
          <w:i/>
          <w:sz w:val="20"/>
          <w:szCs w:val="20"/>
          <w:lang w:val="uk-UA"/>
        </w:rPr>
        <w:t>Всеукраїнський віртуально-лінгвістичний діалог, лінгвокомп’ютерні основи Всеукраїнського віртуально-лінгвістичного діалогу, методологійні принципи Всеукраїнського віртуально-лінгвістичного діалогу, основні напрями самостійної роботи у Всеукраїнському віртуально-лінгвістичному діалозі</w:t>
      </w:r>
      <w:r w:rsidRPr="005D225E">
        <w:rPr>
          <w:sz w:val="20"/>
          <w:szCs w:val="20"/>
          <w:lang w:val="uk-UA"/>
        </w:rPr>
        <w:t>.</w:t>
      </w:r>
    </w:p>
    <w:p w:rsidR="005D225E" w:rsidRPr="005D225E" w:rsidRDefault="005D225E" w:rsidP="005D225E">
      <w:pPr>
        <w:ind w:firstLine="709"/>
        <w:jc w:val="both"/>
        <w:rPr>
          <w:sz w:val="20"/>
          <w:szCs w:val="20"/>
          <w:lang w:val="uk-UA"/>
        </w:rPr>
      </w:pPr>
      <w:r w:rsidRPr="005D225E">
        <w:rPr>
          <w:b/>
          <w:sz w:val="20"/>
          <w:szCs w:val="20"/>
          <w:lang w:val="uk-UA"/>
        </w:rPr>
        <w:t xml:space="preserve">2. Лінгвотехнологійні основи </w:t>
      </w:r>
      <w:r w:rsidRPr="005D225E">
        <w:rPr>
          <w:b/>
          <w:i/>
          <w:sz w:val="20"/>
          <w:szCs w:val="20"/>
          <w:lang w:val="uk-UA"/>
        </w:rPr>
        <w:t>Всеукраїнського віртуально-лінгвістичного діалогу</w:t>
      </w:r>
      <w:r w:rsidRPr="005D225E">
        <w:rPr>
          <w:b/>
          <w:sz w:val="20"/>
          <w:szCs w:val="20"/>
          <w:lang w:val="uk-UA"/>
        </w:rPr>
        <w:t>.</w:t>
      </w:r>
      <w:r w:rsidRPr="005D225E">
        <w:rPr>
          <w:sz w:val="20"/>
          <w:szCs w:val="20"/>
          <w:lang w:val="uk-UA"/>
        </w:rPr>
        <w:t xml:space="preserve"> Технологійною платформою </w:t>
      </w:r>
      <w:r w:rsidRPr="005D225E">
        <w:rPr>
          <w:i/>
          <w:sz w:val="20"/>
          <w:szCs w:val="20"/>
          <w:lang w:val="uk-UA"/>
        </w:rPr>
        <w:t xml:space="preserve">Всеукраїнського віртуально-лінгвістичного діалогу </w:t>
      </w:r>
      <w:r w:rsidRPr="005D225E">
        <w:rPr>
          <w:sz w:val="20"/>
          <w:szCs w:val="20"/>
          <w:lang w:val="uk-UA"/>
        </w:rPr>
        <w:t xml:space="preserve">є сучасна технологія Віртуальної лексикографічної лабораторії «Словник української мови» Українського мовно-інформаційного фонду Національної академії наук України, що має статус Національного надбання, а також Віртуальна лексикографічна лабораторія «Етимологічний словник української мови». У Віртуальній лексикографічній лабораторії «Словник української мови» напрацьовано модель активно-діалогової співпраці лексикографів-професіоналів у віддаленому дистанційному режимі з послідовним функційним диференціюванням віртуально-лексикографічного простору. У цій співпраці кожному зі словникарів надано доступ до всього лексикографічного матеріалу, навігації в ньому, охоплення його як особливого гіпертексту [Загнітко 2009: 157‒175], а також можливість оперативного обговорення в режимі телеконференції будь-яких аспектів роботи зі словниковими матеріалами. Водночас слід наголосити, що технологійні можливості Віртуальної лексикографічної лабораторії «Словник української мови» уможливлюють різні модифікації кожного, хто працює з лексикографічним матеріалом – від повного необмеженого доступу до усієї словникової бази до розгляду тільки окремих діапазонів. За цією моделлю може структуруватися один із напрямів </w:t>
      </w:r>
      <w:r w:rsidRPr="005D225E">
        <w:rPr>
          <w:i/>
          <w:sz w:val="20"/>
          <w:szCs w:val="20"/>
          <w:lang w:val="uk-UA"/>
        </w:rPr>
        <w:t>Всеукраїнського віртуально-лінгвістичного діалогу</w:t>
      </w:r>
      <w:r w:rsidRPr="005D225E">
        <w:rPr>
          <w:sz w:val="20"/>
          <w:szCs w:val="20"/>
          <w:lang w:val="uk-UA"/>
        </w:rPr>
        <w:t xml:space="preserve">, що на початках міститиме форми чіткої організації роботи з напрацюванням елементів самостійного пошуку див.: http://lcorp.ulif.org.ua/virt_unlc/). Тут уже інше питання – методичні чи методико-технологічні етапи самостійної роботи у </w:t>
      </w:r>
      <w:r w:rsidRPr="005D225E">
        <w:rPr>
          <w:i/>
          <w:sz w:val="20"/>
          <w:szCs w:val="20"/>
          <w:lang w:val="uk-UA"/>
        </w:rPr>
        <w:t>Всеукраїнському віртуально-лінгвістичному діалозі</w:t>
      </w:r>
      <w:r w:rsidRPr="005D225E">
        <w:rPr>
          <w:sz w:val="20"/>
          <w:szCs w:val="20"/>
          <w:lang w:val="uk-UA"/>
        </w:rPr>
        <w:t xml:space="preserve">.Слід відзначити, що в цій системі багато функцій укладача автоматизовано, а наявність лінгвістичного корпусу надзвичайно спрощує пошук та аналіз текстово-ілюстративного матеріалу. Цей принцип легко проектується на самостійну роботу студентів. </w:t>
      </w:r>
    </w:p>
    <w:p w:rsidR="005D225E" w:rsidRPr="005D225E" w:rsidRDefault="005D225E" w:rsidP="005D225E">
      <w:pPr>
        <w:ind w:firstLine="709"/>
        <w:jc w:val="both"/>
        <w:rPr>
          <w:sz w:val="20"/>
          <w:szCs w:val="20"/>
          <w:lang w:val="uk-UA"/>
        </w:rPr>
      </w:pPr>
      <w:r w:rsidRPr="005D225E">
        <w:rPr>
          <w:sz w:val="20"/>
          <w:szCs w:val="20"/>
          <w:lang w:val="uk-UA"/>
        </w:rPr>
        <w:t xml:space="preserve">Окрема розмова про Національний лінгвістичний корпус Українського мовно-інформаційного фонду НАН України, використання якого для </w:t>
      </w:r>
      <w:r w:rsidRPr="005D225E">
        <w:rPr>
          <w:i/>
          <w:sz w:val="20"/>
          <w:szCs w:val="20"/>
          <w:lang w:val="uk-UA"/>
        </w:rPr>
        <w:t xml:space="preserve">Всеукраїнському віртуально-лінгвістичному діалозі </w:t>
      </w:r>
      <w:r w:rsidRPr="005D225E">
        <w:rPr>
          <w:sz w:val="20"/>
          <w:szCs w:val="20"/>
          <w:lang w:val="uk-UA"/>
        </w:rPr>
        <w:t xml:space="preserve">вимагає особливого дослідження та напрацювання адекватних технологій, оскільки в цьому студіюванні в центрі уваги перебуває визначення методологійно-технологійних основ </w:t>
      </w:r>
      <w:r w:rsidRPr="005D225E">
        <w:rPr>
          <w:i/>
          <w:sz w:val="20"/>
          <w:szCs w:val="20"/>
          <w:lang w:val="uk-UA"/>
        </w:rPr>
        <w:t xml:space="preserve">Всеукраїнського віртуально-лінгвістичного діалогу </w:t>
      </w:r>
      <w:r w:rsidRPr="005D225E">
        <w:rPr>
          <w:sz w:val="20"/>
          <w:szCs w:val="20"/>
          <w:lang w:val="uk-UA"/>
        </w:rPr>
        <w:t>та встановлення принципів організації самостійної роботи студентів у його межах</w:t>
      </w:r>
      <w:r w:rsidRPr="005D225E">
        <w:rPr>
          <w:sz w:val="20"/>
          <w:szCs w:val="20"/>
          <w:vertAlign w:val="superscript"/>
          <w:lang w:val="uk-UA"/>
        </w:rPr>
        <w:footnoteReference w:id="2"/>
      </w:r>
      <w:r w:rsidRPr="005D225E">
        <w:rPr>
          <w:sz w:val="20"/>
          <w:szCs w:val="20"/>
          <w:lang w:val="uk-UA"/>
        </w:rPr>
        <w:t xml:space="preserve">. Засадничою технологійною основою </w:t>
      </w:r>
      <w:r w:rsidRPr="005D225E">
        <w:rPr>
          <w:i/>
          <w:sz w:val="20"/>
          <w:szCs w:val="20"/>
          <w:lang w:val="uk-UA"/>
        </w:rPr>
        <w:t xml:space="preserve">Всеукраїнського віртуально-лінгвістичного діалогу </w:t>
      </w:r>
      <w:r w:rsidRPr="005D225E">
        <w:rPr>
          <w:sz w:val="20"/>
          <w:szCs w:val="20"/>
          <w:lang w:val="uk-UA"/>
        </w:rPr>
        <w:t xml:space="preserve">є технологійний / лінгвотехнологійний ґрунт Віртуальної лексикографічної лабораторії «Словник української мови» Українського мовно-інформаційного фонду НАН України, що охоплює низку функційних параметрів, з-поміж яких у цьому студіюванні слід акцентувати можливість: 1) вільного додавання нової лексеми; 2) редагування уже наявної словникової статті з реальним відбиттям лексикографом нових значень і відтінків; 3) вилучення слова (функція для </w:t>
      </w:r>
      <w:r w:rsidRPr="005D225E">
        <w:rPr>
          <w:i/>
          <w:sz w:val="20"/>
          <w:szCs w:val="20"/>
          <w:lang w:val="uk-UA"/>
        </w:rPr>
        <w:t xml:space="preserve">Всеукраїнського віртуально-лінгвістичного діалогу </w:t>
      </w:r>
      <w:r w:rsidRPr="005D225E">
        <w:rPr>
          <w:sz w:val="20"/>
          <w:szCs w:val="20"/>
          <w:lang w:val="uk-UA"/>
        </w:rPr>
        <w:t>має бути обмеженою); 4) копіювання уже наявного матеріалу для організації зручної роботи з ним; 5) друкування статті і т. ін. Відбиття та опис усіх функцій Віртуальної лексикографічної лабораторії «Словник української мови» Українського мовно-інформаційного фонду НАН України досить вичерпно схарактеризовано в окремих монографічних працях [Широков 2010: 87‒266]. У межах цієї творчо-лексикографічної студії надзвичайно ємним є обсяг загального словникового фонду (у 20-и т., п’ять з якого уже вийшло [Словник 2010; 2012а; 2012б; 2013; 2014]), послідовність семантичного опрацювання лексичного фонду з орієнтуванням на максимальне охоплення усього лексичного корпусу загальнонаціональної мови [Широков 2010: 257‒266].</w:t>
      </w:r>
    </w:p>
    <w:p w:rsidR="005D225E" w:rsidRPr="005D225E" w:rsidRDefault="005D225E" w:rsidP="005D225E">
      <w:pPr>
        <w:ind w:firstLine="709"/>
        <w:jc w:val="both"/>
        <w:rPr>
          <w:sz w:val="20"/>
          <w:szCs w:val="20"/>
          <w:lang w:val="uk-UA"/>
        </w:rPr>
      </w:pPr>
      <w:r w:rsidRPr="005D225E">
        <w:rPr>
          <w:sz w:val="20"/>
          <w:szCs w:val="20"/>
          <w:lang w:val="uk-UA"/>
        </w:rPr>
        <w:t xml:space="preserve">Великою перевагою Віртуальної лексикографічної лабораторії «Словник української мови» Українського мовно-інформаційного фонду НАН України є її аналітичні ресурси, що створюють широкі можливості для виконання за стислі терміни науково-дослідних робіт, які в традиційно організованому режимі вимагають значних трудомістких зусиль і тривалого в часі виконання. У режимі реального часу в лабораторії можна створювати словники окремих лексико-граматичних класів (частин мови) з адекватним відбиттям у них усіх параметрів категорійної семантики. Цілком можливим є вирізнення й дослідження окремих лексико-семантичних класів слів, що відкриває прямий шлях до створення семантичних, ідеографічних та інших актуальних лексикографічних праць. </w:t>
      </w:r>
    </w:p>
    <w:p w:rsidR="005D225E" w:rsidRPr="005D225E" w:rsidRDefault="005D225E" w:rsidP="005D225E">
      <w:pPr>
        <w:ind w:firstLine="709"/>
        <w:jc w:val="both"/>
        <w:rPr>
          <w:sz w:val="20"/>
          <w:szCs w:val="20"/>
          <w:lang w:val="uk-UA"/>
        </w:rPr>
      </w:pPr>
      <w:r w:rsidRPr="005D225E">
        <w:rPr>
          <w:sz w:val="20"/>
          <w:szCs w:val="20"/>
          <w:lang w:val="uk-UA"/>
        </w:rPr>
        <w:t xml:space="preserve">Технологійні основи організації </w:t>
      </w:r>
      <w:r w:rsidRPr="005D225E">
        <w:rPr>
          <w:i/>
          <w:sz w:val="20"/>
          <w:szCs w:val="20"/>
          <w:lang w:val="uk-UA"/>
        </w:rPr>
        <w:t xml:space="preserve">Всеукраїнського віртуально-лінгвістичного діалогу </w:t>
      </w:r>
      <w:r w:rsidRPr="005D225E">
        <w:rPr>
          <w:sz w:val="20"/>
          <w:szCs w:val="20"/>
          <w:lang w:val="uk-UA"/>
        </w:rPr>
        <w:t xml:space="preserve">на базі Віртуальної лексикографічної лабораторії «Словник української мови» Українського мовно-інформаційного фонду НАН України підтверджувані ще й тим, що в її фондах уся наявна лексика промаркована за належністю до різних предметних галузей, яких тут виділено більше 70, що привідкриває можливість лінгвокомп’ютерного створення більше 70 різних термінологічних словників. Безперечно, виокремленням такої кількості предметних галузей є відносним, оскільки в межах кожної з останніх можна виділити функційні навантажені окремі предметні галузі, співвіднесені з тим чи тим науковим напрямом, певною технологією (пор., наприклад, медичну предметну галузь, що охоплює у своїй макроплощині хірургічну, стоматологічну, ортопедичну, офтальмологічну, лабораторно-клінічну і т. ін.). Можна говорити про особливий національно-український характер лексикографічних праць із уперше апробованим її лінгвотехнологійним забезпеченням. Якщо врахувати наявність у Віртуальній лексикографічній лабораторії «Словник української мови» Українського мовно-інформаційного фонду НАН України ще й лексичного та граматичного масивів російської, турецької мов, легко констатувати, що кількість таких словників перекладного, тлумачно-перекладного й іншого характеру збільшується в кілька разів. До цього можна додати вперше опрацьовану технологію диференціювання власне-словосполучень, еквівалентів, фразеологізмів, термінологічних словосполук із послідовним розпізнаванням та укладанням їхніх індексів за прогнозованим результатом. </w:t>
      </w:r>
    </w:p>
    <w:p w:rsidR="005D225E" w:rsidRPr="005D225E" w:rsidRDefault="005D225E" w:rsidP="005D225E">
      <w:pPr>
        <w:ind w:firstLine="709"/>
        <w:jc w:val="both"/>
        <w:rPr>
          <w:sz w:val="20"/>
          <w:szCs w:val="20"/>
          <w:lang w:val="uk-UA"/>
        </w:rPr>
      </w:pPr>
      <w:r w:rsidRPr="005D225E">
        <w:rPr>
          <w:sz w:val="20"/>
          <w:szCs w:val="20"/>
          <w:lang w:val="uk-UA"/>
        </w:rPr>
        <w:t>Варто торкнутися окремих аспектів технологічної основи Віртуальної лексикографічної лабораторії «Словник української мови» Українського мовно-інформаційного фонду НАН України, що охоплює кілька засадничих постулатів, із поміж яких значущими є: 1) можливість добору за однією, двома й більше ознаками тих чи тих лексем, що належать до лексичного ядра української мови; 2) реальність дослідження низки морфологічних явищ, що охоплюють національно-українські властивості – система словозміни, система словотвору (у таких словниках буде охоплено більше 200 тисяч лексичних одиниць). Реалізація першої можливості дає змогу вичерпно структурувати лексичне ядро української мови, встановити його ємність та внутрішнє тематичне, лексико-семантичне членування. Технологійно забезпечене диференціювання словосполучень на власне-словосполучення (цілісні словосполучення), еквівалентні, фразеологізми, терміносполуки відкриває простір для створення таких словників активного зразка, не кажучи уже про створення словників окремих лінгвоперсоналій – і за матеріалами Віртуальної лексикографічної лабораторії, і за матеріалами Національного корпусу української мови, що вичерпно охоплюють багато творчих особистостей реальної комунікативної спільноти (пор., наприклад, Корпус текстів Михайла Коцюбинського кафедри української мови та прикладної лінгвістики Донецького національного університету (м. Вінниця) з послідовним тегуванням, в якому розпізнавання й навігація є легко доступні, але створення цілісного індексу еквівалентів слова вимагає додаткових лінгвокомп’ютерних зусиль (</w:t>
      </w:r>
      <w:r w:rsidRPr="005D225E">
        <w:rPr>
          <w:sz w:val="20"/>
          <w:szCs w:val="20"/>
          <w:lang w:val="en-US"/>
        </w:rPr>
        <w:t>http</w:t>
      </w:r>
      <w:r w:rsidRPr="005D225E">
        <w:rPr>
          <w:sz w:val="20"/>
          <w:szCs w:val="20"/>
          <w:lang w:val="uk-UA"/>
        </w:rPr>
        <w:t>://52.28.184.95/</w:t>
      </w:r>
      <w:r w:rsidRPr="005D225E">
        <w:rPr>
          <w:sz w:val="20"/>
          <w:szCs w:val="20"/>
          <w:lang w:val="en-US"/>
        </w:rPr>
        <w:t>bonito</w:t>
      </w:r>
      <w:r w:rsidRPr="005D225E">
        <w:rPr>
          <w:sz w:val="20"/>
          <w:szCs w:val="20"/>
          <w:lang w:val="uk-UA"/>
        </w:rPr>
        <w:t>/). Сумарно таке лексикографічне подання відбиває перспективу словникової роботи й водночас уможливлює розбудову цілісного уніфікованого підходу до граматичного опису слів і словосполучень, побудову електронних словників важливих внутрішньорівневих (лексичних, морфологічних, синтаксичних, словотвірних), міжрівневих (лексико-граматичних, морфолого-словотвірних, словотвірно-синтаксичних), загальномовних (семантичних, лінгвокогнітивних, лінгвокультурологійних, прагматичних) та інших відношень, що активно виявлювані в українській мові.</w:t>
      </w:r>
    </w:p>
    <w:p w:rsidR="005D225E" w:rsidRPr="005D225E" w:rsidRDefault="005D225E" w:rsidP="005D225E">
      <w:pPr>
        <w:ind w:firstLine="709"/>
        <w:jc w:val="both"/>
        <w:rPr>
          <w:sz w:val="20"/>
          <w:szCs w:val="20"/>
          <w:lang w:val="uk-UA"/>
        </w:rPr>
      </w:pPr>
      <w:r w:rsidRPr="005D225E">
        <w:rPr>
          <w:sz w:val="20"/>
          <w:szCs w:val="20"/>
          <w:lang w:val="uk-UA"/>
        </w:rPr>
        <w:t xml:space="preserve">У Віртуальній лексикографічній лабораторії «Словник української мови» Українського мовно-інформаційного фонду НАН України реальною є інтеграція Віртуальної лексикографічної лабораторії «Словник української мови» з Віртуальною лексикографічною лабораторією «Етимологічний словник української мови», що накреслює зовсім інші перспективи дослідження з його якісним розширенням у розрізі зіставних студій, глотохронології, лінгвістичної географії тощо. </w:t>
      </w:r>
    </w:p>
    <w:p w:rsidR="005D225E" w:rsidRPr="005D225E" w:rsidRDefault="005D225E" w:rsidP="005D225E">
      <w:pPr>
        <w:ind w:firstLine="709"/>
        <w:jc w:val="both"/>
        <w:rPr>
          <w:sz w:val="20"/>
          <w:szCs w:val="20"/>
          <w:lang w:val="uk-UA"/>
        </w:rPr>
      </w:pPr>
      <w:r w:rsidRPr="005D225E">
        <w:rPr>
          <w:sz w:val="20"/>
          <w:szCs w:val="20"/>
          <w:lang w:val="uk-UA"/>
        </w:rPr>
        <w:t xml:space="preserve">Ємність можливостей Віртуальних лексикографічних лабораторій,  створених в Українському мовно-інформаційному фонді НАН України важко охопити й вичерпно проаналізувати, що підтверджує технологійні можливості віртуального простору цього академічного закладу до формування </w:t>
      </w:r>
      <w:r w:rsidRPr="005D225E">
        <w:rPr>
          <w:i/>
          <w:sz w:val="20"/>
          <w:szCs w:val="20"/>
          <w:lang w:val="uk-UA"/>
        </w:rPr>
        <w:t>Всеукраїнського віртуально-лінгвістичного діалогу</w:t>
      </w:r>
      <w:r w:rsidRPr="005D225E">
        <w:rPr>
          <w:sz w:val="20"/>
          <w:szCs w:val="20"/>
          <w:lang w:val="uk-UA"/>
        </w:rPr>
        <w:t xml:space="preserve">. Актуальним є те, що віртуально-лінгвістичний Віртуальних лексикографічних лабораторій простір сьогодні використовується не належним чином у силу його підпорядкування виконанню пріоритетних загальнонаціональних фундаментальних лексикографічних завдань. Розширення функційного навантаження аналізованого віртуального простору Українського мовно-інформаційного фонду НАН України необхідне для поширення лінгвістичних знань та охоплення ними якомога більшої кількості активних творчих особистостей, їхнього виходу із суто колективних знань у загальнонаціональні й загальнонародні. Ресурси Віртуальної лексикографічної лабораторії «Словник української мови» мають відкритися для дослідників-лінгвістів усіх університетів України в межах </w:t>
      </w:r>
      <w:r w:rsidRPr="005D225E">
        <w:rPr>
          <w:i/>
          <w:sz w:val="20"/>
          <w:szCs w:val="20"/>
          <w:lang w:val="uk-UA"/>
        </w:rPr>
        <w:t>Всеукраїнського віртуально-лінгвістичного діалогу</w:t>
      </w:r>
      <w:r w:rsidRPr="005D225E">
        <w:rPr>
          <w:sz w:val="20"/>
          <w:szCs w:val="20"/>
          <w:lang w:val="uk-UA"/>
        </w:rPr>
        <w:t xml:space="preserve">. Сформульована теза вимагає, поза всяким сумнівом, значної організаційної роботи, бачення не тільки заявленої ідеї, а й перспективи її реалізації, основи майбутнього функціонування.  Крім суто технологійних, лінгвотехнологійних основ організації та проведення </w:t>
      </w:r>
      <w:r w:rsidRPr="005D225E">
        <w:rPr>
          <w:i/>
          <w:sz w:val="20"/>
          <w:szCs w:val="20"/>
          <w:lang w:val="uk-UA"/>
        </w:rPr>
        <w:t>Всеукраїнського віртуально-лінгвістичного діалогу</w:t>
      </w:r>
      <w:r w:rsidRPr="005D225E">
        <w:rPr>
          <w:sz w:val="20"/>
          <w:szCs w:val="20"/>
          <w:lang w:val="uk-UA"/>
        </w:rPr>
        <w:t xml:space="preserve">, його трансформації в постійно діючий чинник не тільки навчання, але й творчого пошуку, активізації знаннєвого простору в загальнонаціональному просторі, вимагає відповідної підготовчої роботи. Остання насамперед повинна мати опертям Концепцію </w:t>
      </w:r>
      <w:r w:rsidRPr="005D225E">
        <w:rPr>
          <w:i/>
          <w:sz w:val="20"/>
          <w:szCs w:val="20"/>
          <w:lang w:val="uk-UA"/>
        </w:rPr>
        <w:t>Всеукраїнського віртуально-лінгвістичного діалогу</w:t>
      </w:r>
      <w:r w:rsidRPr="005D225E">
        <w:rPr>
          <w:sz w:val="20"/>
          <w:szCs w:val="20"/>
          <w:lang w:val="uk-UA"/>
        </w:rPr>
        <w:t>, в якій цілком коректно постануть схарактеризованими усі виміри такого проекту</w:t>
      </w:r>
      <w:r w:rsidRPr="005D225E">
        <w:rPr>
          <w:sz w:val="20"/>
          <w:szCs w:val="20"/>
          <w:vertAlign w:val="superscript"/>
          <w:lang w:val="uk-UA"/>
        </w:rPr>
        <w:footnoteReference w:id="3"/>
      </w:r>
      <w:r w:rsidRPr="005D225E">
        <w:rPr>
          <w:sz w:val="20"/>
          <w:szCs w:val="20"/>
          <w:lang w:val="uk-UA"/>
        </w:rPr>
        <w:t xml:space="preserve">. Власне, така концепція є відправним моментом для налагодження співпраці Національної академії наук України й Міністерства освіти і науки України в організації </w:t>
      </w:r>
      <w:r w:rsidRPr="005D225E">
        <w:rPr>
          <w:i/>
          <w:sz w:val="20"/>
          <w:szCs w:val="20"/>
          <w:lang w:val="uk-UA"/>
        </w:rPr>
        <w:t>Всеукраїнського віртуально-лінгвістичного діалогу</w:t>
      </w:r>
      <w:r w:rsidRPr="005D225E">
        <w:rPr>
          <w:sz w:val="20"/>
          <w:szCs w:val="20"/>
          <w:lang w:val="uk-UA"/>
        </w:rPr>
        <w:t xml:space="preserve">. Першим етапом такої роботи може бути науково-навчальний експеримент у двох-трьох університетах для проведення відповідного навчання. Реалізація такого навчального курсу, орієнтованого на викладачів, аспірантів, студентів і дослідників у галузі лінгвістики, лінгвістичних, лінгвокомп’ютерних технологій та їхнього застосування, передбачає формування елементарних умінь і навичок оперування лінгвокомп’ютерними технологіями Віртуальної лексикографічної лабораторії «Словник української мови» Українського мовно-інформаційного фонду НАН України, проведення в межах навчального курсу уроків майстер-класу провідних фахівців академічної лабораторії, засновників наукових напрямів віртуально-лексикографічних студіювань. </w:t>
      </w:r>
    </w:p>
    <w:p w:rsidR="005D225E" w:rsidRPr="005D225E" w:rsidRDefault="005D225E" w:rsidP="005D225E">
      <w:pPr>
        <w:ind w:firstLine="709"/>
        <w:jc w:val="both"/>
        <w:rPr>
          <w:sz w:val="20"/>
          <w:szCs w:val="20"/>
          <w:lang w:val="uk-UA"/>
        </w:rPr>
      </w:pPr>
      <w:r w:rsidRPr="005D225E">
        <w:rPr>
          <w:sz w:val="20"/>
          <w:szCs w:val="20"/>
          <w:lang w:val="uk-UA"/>
        </w:rPr>
        <w:t>Ще раз торкаючись «силового поля» Віртуальної лексикографічної лабораторії «Словник української мови» Українського мовно-інформаційного фонду НАН України, треба наголосити її загальнонаукову й загальнонаціональну (можливо, й загальноцивілізаційнк) перспективу. Мова йде про те, що сьогодні у світі наявний перехід до другої фази інформаційного суспільства знань. Кваліфікація поняття «суспільство знань», його тлумачення є дискусійним, визначальним тут є те, що найвагоміший масив створеної і створюваної людством концептуальної інформації засвідчений у текстах і через їхнє сприйняття доноситься до кожного індивідуума реальної комунікативної спільноти. Усі ці тексти написані природною мовою. Принципи й технології опрацювання таких текстів – завдання не з легких, але воно є не лише актуальним, воно функційно навантажене. Від швидкості та якості його виконання залежить активність поступу національної науки, вітчизняних технологій. Отже, необхідні комп’ютерні засоби, спроможні екстрагувати, «витягувати», «здобувати» знання з текстів. Найпріоритетнішим завданням у сучасному лінгвокібернетичному полі є те, щоб такі засобі щонайефективніше працювали з українською мовою. Для цього необхідне глибоке наукове вивчення, класифікація, кодифікація одиниць, конструкцій та відношень, функційно виявлюваних в українській   мові. Реалізовувати можна це не у формальному вимірі, а на засадничому алгоритмові-програмному рівні. Для реалізації такої мети ідеальним інструментом є віртуальні лексикографічні лабораторії, створені в Українському мовно-інформаційному фонді НАН України.</w:t>
      </w:r>
    </w:p>
    <w:p w:rsidR="005D225E" w:rsidRPr="005D225E" w:rsidRDefault="005D225E" w:rsidP="005D225E">
      <w:pPr>
        <w:ind w:firstLine="709"/>
        <w:jc w:val="both"/>
        <w:rPr>
          <w:sz w:val="20"/>
          <w:szCs w:val="20"/>
          <w:lang w:val="uk-UA"/>
        </w:rPr>
      </w:pPr>
      <w:r w:rsidRPr="005D225E">
        <w:rPr>
          <w:b/>
          <w:sz w:val="20"/>
          <w:szCs w:val="20"/>
          <w:lang w:val="uk-UA"/>
        </w:rPr>
        <w:t xml:space="preserve">3. Лінгвометодологійні основи </w:t>
      </w:r>
      <w:r w:rsidRPr="005D225E">
        <w:rPr>
          <w:b/>
          <w:i/>
          <w:sz w:val="20"/>
          <w:szCs w:val="20"/>
          <w:lang w:val="uk-UA"/>
        </w:rPr>
        <w:t>Всеукраїнського віртуально-лінгвістичного діалогу</w:t>
      </w:r>
      <w:r w:rsidRPr="005D225E">
        <w:rPr>
          <w:b/>
          <w:sz w:val="20"/>
          <w:szCs w:val="20"/>
          <w:lang w:val="uk-UA"/>
        </w:rPr>
        <w:t>.</w:t>
      </w:r>
      <w:r w:rsidRPr="005D225E">
        <w:rPr>
          <w:sz w:val="20"/>
          <w:szCs w:val="20"/>
          <w:lang w:val="uk-UA"/>
        </w:rPr>
        <w:t xml:space="preserve"> Методологійним ґрунтом </w:t>
      </w:r>
      <w:r w:rsidRPr="005D225E">
        <w:rPr>
          <w:i/>
          <w:sz w:val="20"/>
          <w:szCs w:val="20"/>
          <w:lang w:val="uk-UA"/>
        </w:rPr>
        <w:t>Всеукраїнського віртуально-лінгвістичного діалогу</w:t>
      </w:r>
      <w:r w:rsidRPr="005D225E">
        <w:rPr>
          <w:sz w:val="20"/>
          <w:szCs w:val="20"/>
          <w:lang w:val="uk-UA"/>
        </w:rPr>
        <w:t xml:space="preserve">є трансцендентальне розуміння мови з її релевантними феноменами – синтаксисом, семантикою, прагматикою, комунікацією. Для трансцеденталізму істотним є визначення пізнавальної позиції з чітким баченням умов і меж людського пізнання, з’ясування об’єктивності й інтерсуб’єктивності знання й пізнання [Круглов 2010: 94‒96]. Для трансцедентальної філософії мови функційно навантаженим є осмислення можливого виходу за межі пізнання та досягнення результативності через інструментальну функцію висловлення. Значущим постає усвідомлення як антропологічних передумов мовної компетенції. Істотним є врахування конвенційності мовного означування (обстоюваної ще Арістотелем). </w:t>
      </w:r>
    </w:p>
    <w:p w:rsidR="005D225E" w:rsidRPr="005D225E" w:rsidRDefault="005D225E" w:rsidP="005D225E">
      <w:pPr>
        <w:ind w:firstLine="709"/>
        <w:jc w:val="both"/>
        <w:rPr>
          <w:sz w:val="20"/>
          <w:szCs w:val="20"/>
          <w:lang w:val="uk-UA"/>
        </w:rPr>
      </w:pPr>
      <w:r w:rsidRPr="005D225E">
        <w:rPr>
          <w:sz w:val="20"/>
          <w:szCs w:val="20"/>
          <w:lang w:val="uk-UA"/>
        </w:rPr>
        <w:t xml:space="preserve">Загалом мова є визначальною в інтерсуб’єктивній комунікації, що пов’язана з відношенням суб’єкт ↔ об’єкт. Щодо останнього повідомлювана мовою інформація не може бути редукована тільки до позначуваного стану речей. «Смислорозуміння» є водночас розуміння смислу слів і буттєвого смислу речей,  опосередкованих словесними значеннями </w:t>
      </w:r>
      <w:r w:rsidRPr="005D225E">
        <w:rPr>
          <w:sz w:val="20"/>
          <w:szCs w:val="20"/>
        </w:rPr>
        <w:t>[</w:t>
      </w:r>
      <w:r w:rsidRPr="005D225E">
        <w:rPr>
          <w:sz w:val="20"/>
          <w:szCs w:val="20"/>
          <w:lang w:val="uk-UA"/>
        </w:rPr>
        <w:t>Апель , с. 77</w:t>
      </w:r>
      <w:r w:rsidRPr="005D225E">
        <w:rPr>
          <w:sz w:val="20"/>
          <w:szCs w:val="20"/>
        </w:rPr>
        <w:t>]</w:t>
      </w:r>
      <w:r w:rsidRPr="005D225E">
        <w:rPr>
          <w:sz w:val="20"/>
          <w:szCs w:val="20"/>
          <w:lang w:val="uk-UA"/>
        </w:rPr>
        <w:t xml:space="preserve">. К.О. Апель наводить цікаве спостереження, приписуване Теофрасту: «Оскільки мовлення має двоїсте спрямування: одне на слухачів, для яких воно щось означає, друге – до речей, щодо яких мовець не прагне в чомусь переконати слухачів, то перше відношення зумовлює виникнення поетики й риторики…, в силу ж другого відношення мовлення до речей філософ головно має за мету заперечити неістинне й доказати істинне» (цит. за: </w:t>
      </w:r>
      <w:r w:rsidRPr="005D225E">
        <w:rPr>
          <w:sz w:val="20"/>
          <w:szCs w:val="20"/>
        </w:rPr>
        <w:t>[</w:t>
      </w:r>
      <w:r w:rsidRPr="005D225E">
        <w:rPr>
          <w:sz w:val="20"/>
          <w:szCs w:val="20"/>
          <w:lang w:val="uk-UA"/>
        </w:rPr>
        <w:t>Апель 1997: 78</w:t>
      </w:r>
      <w:r w:rsidRPr="005D225E">
        <w:rPr>
          <w:sz w:val="20"/>
          <w:szCs w:val="20"/>
        </w:rPr>
        <w:t>]</w:t>
      </w:r>
      <w:r w:rsidRPr="005D225E">
        <w:rPr>
          <w:sz w:val="20"/>
          <w:szCs w:val="20"/>
          <w:lang w:val="uk-UA"/>
        </w:rPr>
        <w:t xml:space="preserve">). Не торкаючись значущості цього розмежування в еволюції філософії, риторики загалом та лінгвістики зокрема, варто наголосити на його ролі в сучасному «аналізі мови» ‒ відмінність між семантичними й прагматичними вимірами. </w:t>
      </w:r>
    </w:p>
    <w:p w:rsidR="005D225E" w:rsidRPr="005D225E" w:rsidRDefault="005D225E" w:rsidP="005D225E">
      <w:pPr>
        <w:ind w:firstLine="709"/>
        <w:jc w:val="both"/>
        <w:rPr>
          <w:color w:val="000000"/>
          <w:sz w:val="20"/>
          <w:szCs w:val="20"/>
          <w:lang w:val="uk-UA"/>
        </w:rPr>
      </w:pPr>
      <w:r w:rsidRPr="005D225E">
        <w:rPr>
          <w:sz w:val="20"/>
          <w:szCs w:val="20"/>
          <w:lang w:val="uk-UA"/>
        </w:rPr>
        <w:t>Трансцедентально-герменевтичне тлумачення мови не заперечує розуміння мови як ідентичності її структур і структур світу (Л. Вітгенштейн), тому що основним її моментом є теза про аналіз мислення з погляду вживання мови, з погляду трансцендентальної прагматики [</w:t>
      </w:r>
      <w:r w:rsidRPr="005D225E">
        <w:rPr>
          <w:sz w:val="20"/>
          <w:szCs w:val="20"/>
          <w:lang w:val="en-US"/>
        </w:rPr>
        <w:t>Apel</w:t>
      </w:r>
      <w:r w:rsidRPr="005D225E">
        <w:rPr>
          <w:sz w:val="20"/>
          <w:szCs w:val="20"/>
          <w:lang w:val="uk-UA"/>
        </w:rPr>
        <w:t xml:space="preserve"> 1982: 13]. У тріадичній конструкції семіозису </w:t>
      </w:r>
      <w:r w:rsidRPr="005D225E">
        <w:rPr>
          <w:b/>
          <w:i/>
          <w:sz w:val="20"/>
          <w:szCs w:val="20"/>
          <w:lang w:val="uk-UA"/>
        </w:rPr>
        <w:t>знак ↔ предмет ↔ інтерпретатор</w:t>
      </w:r>
      <w:r w:rsidRPr="005D225E">
        <w:rPr>
          <w:sz w:val="20"/>
          <w:szCs w:val="20"/>
          <w:lang w:val="uk-UA"/>
        </w:rPr>
        <w:t xml:space="preserve"> останній є значущим, оскільки функційно навантаженим є те, як суб’єкт інтерпретації враховує інших суб’єктів інтерпретації, інтерпретаційного процесу як тяглості. Тричленне відношення </w:t>
      </w:r>
      <w:r w:rsidRPr="005D225E">
        <w:rPr>
          <w:b/>
          <w:i/>
          <w:sz w:val="20"/>
          <w:szCs w:val="20"/>
          <w:lang w:val="uk-UA"/>
        </w:rPr>
        <w:t>знак ↔ предмет ↔ інтерпретатор</w:t>
      </w:r>
      <w:r w:rsidRPr="005D225E">
        <w:rPr>
          <w:sz w:val="20"/>
          <w:szCs w:val="20"/>
          <w:lang w:val="uk-UA"/>
        </w:rPr>
        <w:t xml:space="preserve"> має відповідні синтаксичні, семантичні й прагматичні виміри, де істотним є доповнення тріади четвертим компонентом ‒ ще одним суб’єктом, що перебуває з першим суб’єктом у стосунках знакової комунікації й конституює відношення комунікативної спільноти. За Юрґеном Габермасом, «Не лише пізнання й використання об’єктивної природи виступає явищем, що має бути поясненим, але й інтерсуб’єктивність можливого пізнання… Тим самим фокус дослідження зміщувано від когнітивно-інструментальної до комунікативної раціональності. Для нього парадигмальне не відношення відокремленого суб’єкта до чогось в об’єктивному світі, що можна уявити й чим можна маніпулювати, а інтерсуб’єктивний (очевидно, інтерсуб’єктний – А. З.) зв’язок, який установлюють суб’єкти з відповідною мовною компетентністю й компетентністю дії, домовляючись один з одним» [</w:t>
      </w:r>
      <w:r w:rsidRPr="005D225E">
        <w:rPr>
          <w:color w:val="000000"/>
          <w:sz w:val="20"/>
          <w:szCs w:val="20"/>
          <w:lang w:val="en-US"/>
        </w:rPr>
        <w:t>Habermas</w:t>
      </w:r>
      <w:r w:rsidRPr="005D225E">
        <w:rPr>
          <w:color w:val="000000"/>
          <w:sz w:val="20"/>
          <w:szCs w:val="20"/>
          <w:lang w:val="uk-UA"/>
        </w:rPr>
        <w:t xml:space="preserve"> 1981: 524]. Така компетентність реальна тому, що, за К.-О. Апелем, трансцендентальний вимір мовленнєвого акту ґрунтований на тому, що «мовне апріорі й апріорі свідомості передбачають одне одного, а феноменологічна очевидність завжди потребують мовної інтерпретації </w:t>
      </w:r>
      <w:r w:rsidRPr="005D225E">
        <w:rPr>
          <w:sz w:val="20"/>
          <w:szCs w:val="20"/>
          <w:lang w:val="uk-UA"/>
        </w:rPr>
        <w:t>[</w:t>
      </w:r>
      <w:r w:rsidRPr="005D225E">
        <w:rPr>
          <w:sz w:val="20"/>
          <w:szCs w:val="20"/>
          <w:lang w:val="en-US"/>
        </w:rPr>
        <w:t>Apel</w:t>
      </w:r>
      <w:r w:rsidRPr="005D225E">
        <w:rPr>
          <w:sz w:val="20"/>
          <w:szCs w:val="20"/>
          <w:lang w:val="uk-UA"/>
        </w:rPr>
        <w:t xml:space="preserve"> 1982: 58]</w:t>
      </w:r>
      <w:r w:rsidRPr="005D225E">
        <w:rPr>
          <w:color w:val="000000"/>
          <w:sz w:val="20"/>
          <w:szCs w:val="20"/>
          <w:lang w:val="uk-UA"/>
        </w:rPr>
        <w:t xml:space="preserve">. </w:t>
      </w:r>
    </w:p>
    <w:p w:rsidR="005D225E" w:rsidRPr="005D225E" w:rsidRDefault="005D225E" w:rsidP="005D225E">
      <w:pPr>
        <w:ind w:firstLine="709"/>
        <w:jc w:val="both"/>
        <w:rPr>
          <w:color w:val="000000"/>
          <w:sz w:val="20"/>
          <w:szCs w:val="20"/>
          <w:lang w:val="uk-UA"/>
        </w:rPr>
      </w:pPr>
      <w:r w:rsidRPr="005D225E">
        <w:rPr>
          <w:color w:val="000000"/>
          <w:sz w:val="20"/>
          <w:szCs w:val="20"/>
          <w:lang w:val="uk-UA"/>
        </w:rPr>
        <w:t xml:space="preserve">З опертям на тезу Дж. Сьорла про функційну взаємозалежність семантичних і синтаксичних правил (утворення речень і приписування значень словам речень (пор. висловлення (1), (2), (3), (4), (5), (6), (7), (8), (9), (10), (11), (12), (13), (14), (15), у яких значення слова диференційовано контекстами й водночас такі значення є результатом функційного навантаження синтаксичної позиції: </w:t>
      </w:r>
      <w:r w:rsidRPr="005D225E">
        <w:rPr>
          <w:rFonts w:eastAsia="Arial Unicode MS"/>
          <w:color w:val="000000"/>
          <w:sz w:val="20"/>
          <w:szCs w:val="20"/>
          <w:lang w:val="uk-UA"/>
        </w:rPr>
        <w:t xml:space="preserve">(9) ‒ </w:t>
      </w:r>
      <w:r w:rsidRPr="005D225E">
        <w:rPr>
          <w:rFonts w:eastAsia="Arial Unicode MS"/>
          <w:i/>
          <w:color w:val="000000"/>
          <w:sz w:val="20"/>
          <w:szCs w:val="20"/>
          <w:lang w:val="uk-UA"/>
        </w:rPr>
        <w:t xml:space="preserve">шуліка </w:t>
      </w:r>
      <w:r w:rsidRPr="005D225E">
        <w:rPr>
          <w:rFonts w:eastAsia="Arial Unicode MS"/>
          <w:b/>
          <w:i/>
          <w:color w:val="000000"/>
          <w:sz w:val="20"/>
          <w:szCs w:val="20"/>
          <w:lang w:val="uk-UA"/>
        </w:rPr>
        <w:t>каменюкою</w:t>
      </w:r>
      <w:r w:rsidRPr="005D225E">
        <w:rPr>
          <w:rFonts w:eastAsia="Arial Unicode MS"/>
          <w:color w:val="000000"/>
          <w:sz w:val="20"/>
          <w:szCs w:val="20"/>
          <w:lang w:val="uk-UA"/>
        </w:rPr>
        <w:t>та ін.)</w:t>
      </w:r>
      <w:r w:rsidRPr="005D225E">
        <w:rPr>
          <w:color w:val="000000"/>
          <w:sz w:val="20"/>
          <w:szCs w:val="20"/>
          <w:lang w:val="uk-UA"/>
        </w:rPr>
        <w:t xml:space="preserve"> з прагматичними правилами продукування мовленнєвих актів, трансцендентальний підхід до аналізу мови констатує, що прагматична різниця між реченням і мовленнєвим актом не може бути зрозумілою через суб’єктно-об’єктне пізнавальне відношення, оскільки значущою є герменевтична теоретико-пізнавальна формула – </w:t>
      </w:r>
      <w:r w:rsidRPr="005D225E">
        <w:rPr>
          <w:b/>
          <w:i/>
          <w:color w:val="000000"/>
          <w:sz w:val="20"/>
          <w:szCs w:val="20"/>
          <w:lang w:val="uk-UA"/>
        </w:rPr>
        <w:t>суб’єкт ↔ суб’єкт ↔ об’єкт ↔.відношення</w:t>
      </w:r>
      <w:r w:rsidRPr="005D225E">
        <w:rPr>
          <w:color w:val="000000"/>
          <w:sz w:val="20"/>
          <w:szCs w:val="20"/>
          <w:lang w:val="uk-UA"/>
        </w:rPr>
        <w:t>. Інтерсуб’єктивна сутність мовленнєвого акту має чотири нормативні вимоги (</w:t>
      </w:r>
      <w:r w:rsidRPr="005D225E">
        <w:rPr>
          <w:color w:val="000000"/>
          <w:sz w:val="20"/>
          <w:szCs w:val="20"/>
        </w:rPr>
        <w:t>Geltungsanspr</w:t>
      </w:r>
      <w:r w:rsidRPr="005D225E">
        <w:rPr>
          <w:color w:val="000000"/>
          <w:sz w:val="20"/>
          <w:szCs w:val="20"/>
          <w:lang w:val="uk-UA"/>
        </w:rPr>
        <w:t>ü</w:t>
      </w:r>
      <w:r w:rsidRPr="005D225E">
        <w:rPr>
          <w:color w:val="000000"/>
          <w:sz w:val="20"/>
          <w:szCs w:val="20"/>
        </w:rPr>
        <w:t>che</w:t>
      </w:r>
      <w:r w:rsidRPr="005D225E">
        <w:rPr>
          <w:color w:val="000000"/>
          <w:sz w:val="20"/>
          <w:szCs w:val="20"/>
          <w:lang w:val="uk-UA"/>
        </w:rPr>
        <w:t xml:space="preserve"> – в Ю. Габермаса й відповідно зінтерпретовані К.-О. Апелем): 1) зрозумілість вираження; 2) істинність його пропозиційних складників; 3) нормативна правильність у перформативному аспекті; 4) правдивість адресатанта-суб’єкта. Нормативність комунікативних відношень послідовно виявлювані лише в межах аргументного дискурсу, де аргументація є структурованою щодо заявлених правил комунікативною дією й кількість учасників аргументації не може обмежуватися. Трансцедентальна прагматика може допустити наявність ідеальної спільноти аргументувальників як певної трансцендентальної реальності </w:t>
      </w:r>
      <w:r w:rsidRPr="005D225E">
        <w:rPr>
          <w:sz w:val="20"/>
          <w:szCs w:val="20"/>
          <w:lang w:val="uk-UA"/>
        </w:rPr>
        <w:t>[</w:t>
      </w:r>
      <w:r w:rsidRPr="005D225E">
        <w:rPr>
          <w:sz w:val="20"/>
          <w:szCs w:val="20"/>
          <w:lang w:val="en-US"/>
        </w:rPr>
        <w:t>Apel</w:t>
      </w:r>
      <w:r w:rsidRPr="005D225E">
        <w:rPr>
          <w:sz w:val="20"/>
          <w:szCs w:val="20"/>
          <w:lang w:val="uk-UA"/>
        </w:rPr>
        <w:t xml:space="preserve"> 1982: 101]</w:t>
      </w:r>
      <w:r w:rsidRPr="005D225E">
        <w:rPr>
          <w:color w:val="000000"/>
          <w:sz w:val="20"/>
          <w:szCs w:val="20"/>
          <w:lang w:val="uk-UA"/>
        </w:rPr>
        <w:t>. Осмислена аргументація передбачає ідеальну згоду та вимогу несуперечливого аргументування. Комунікативно-мовні умови пізнання прогнозують єдність предметної свідомості й самосвідомості, що є запорукою інтерсуб’єктивної єдності інтерпретації певних сутностей. Для укладання словника, систематизації лексичного фонду надзвичайно важливими постають такі інтерпретації, що відбивають не лише інтерпретацію лексикографа, а й будь-якого користувача.</w:t>
      </w:r>
    </w:p>
    <w:p w:rsidR="005D225E" w:rsidRPr="005D225E" w:rsidRDefault="005D225E" w:rsidP="005D225E">
      <w:pPr>
        <w:ind w:firstLine="709"/>
        <w:jc w:val="both"/>
        <w:rPr>
          <w:color w:val="000000"/>
          <w:sz w:val="20"/>
          <w:szCs w:val="20"/>
          <w:lang w:val="uk-UA"/>
        </w:rPr>
      </w:pPr>
      <w:r w:rsidRPr="005D225E">
        <w:rPr>
          <w:color w:val="000000"/>
          <w:sz w:val="20"/>
          <w:szCs w:val="20"/>
          <w:lang w:val="uk-UA"/>
        </w:rPr>
        <w:t xml:space="preserve">Семіотична структура мовної гри аргументації ґрунтована на передбаченні існування реального світу. Для трансцендентального розуміння мови, мовної гри аргументації важливим є врахування, крім наявності «я-осмислювача», існування матеріальної практики, мовної комунікації, реальної комунікативної спільноти й реального світу поза свідомістю. Цікавим є те, що в концепції необмеженої комунікативної спільноти К.-О. Апеля метою останньої є досягнення згоди у процесі розуміння. Трансцендентальний суб’єкт розчинений у комунікативній спільноті, співвіднесений з іншими йому подібними, де інстанція консенсусу, що досягається під час необмеженого процесу інтерпретації, постає визначальною. </w:t>
      </w:r>
    </w:p>
    <w:p w:rsidR="005D225E" w:rsidRPr="005D225E" w:rsidRDefault="005D225E" w:rsidP="005D225E">
      <w:pPr>
        <w:ind w:firstLine="709"/>
        <w:jc w:val="both"/>
        <w:rPr>
          <w:color w:val="000000"/>
          <w:sz w:val="20"/>
          <w:szCs w:val="20"/>
          <w:lang w:val="uk-UA"/>
        </w:rPr>
      </w:pPr>
      <w:r w:rsidRPr="005D225E">
        <w:rPr>
          <w:color w:val="000000"/>
          <w:sz w:val="20"/>
          <w:szCs w:val="20"/>
          <w:lang w:val="uk-UA"/>
        </w:rPr>
        <w:t xml:space="preserve">Словникове тлумачення, встановлена ієрархія системних значень є консенсусом, поза яким сприйняття встановлених «реалій» є мало ймовірним. Трансцедентальна філософія інтерсуб’єктивності одним зі своїх вимірів має обґрунтування умови можливості й значущості конвенцій. Суть обґрунтування полягає в аргументуванні, що передбачає наявність певних передумов, прагматичного ґрунту. Останнє має опертям розуміння мови в єдності її синтаксичних, семантичних і прагматичних складників. Передумова – це завжди те, що не можна заперечити, а кількість інтерпретацій у будь-якій сумарній множині інтерпретаторів тільки посилює таку передумову. У лексикографічній практиці, особливо під час розширення лексичного фонду словника частота лексеми та подібність інтерпретацій є тим параметром, який визначає необхідність його включення, пор., наприклад, лексеми на зразок </w:t>
      </w:r>
      <w:r w:rsidRPr="005D225E">
        <w:rPr>
          <w:i/>
          <w:color w:val="000000"/>
          <w:sz w:val="20"/>
          <w:szCs w:val="20"/>
          <w:lang w:val="uk-UA"/>
        </w:rPr>
        <w:t xml:space="preserve">відпочивальний, очікувальний </w:t>
      </w:r>
      <w:r w:rsidRPr="005D225E">
        <w:rPr>
          <w:color w:val="000000"/>
          <w:sz w:val="20"/>
          <w:szCs w:val="20"/>
          <w:lang w:val="uk-UA"/>
        </w:rPr>
        <w:t xml:space="preserve">або регулярність співвідношення на зразок </w:t>
      </w:r>
      <w:r w:rsidRPr="005D225E">
        <w:rPr>
          <w:i/>
          <w:color w:val="000000"/>
          <w:sz w:val="20"/>
          <w:szCs w:val="20"/>
          <w:lang w:val="uk-UA"/>
        </w:rPr>
        <w:t>зарахований ↔ зараховано, зрошений ↔ зрошено, зреалізований ↔ зреалізовано, зревізований ↔ зревізовано, зрегульований ↔ зрегульовано, зредукований ↔ зредуковано, зрежисований ↔ зрежисовано, зрепетируваний ↔ зрепетирувано, зреферований ↔  зреферовано, зреформований ↔ зреформовано, зречевлений ↔ зречевлено, зримований ↔ зримовано, зрівноважений ↔ зрівноважено, зрівноважуваний ↔ зрівноважувано, зрізаний ↔ зрізано, зрізуваний ↔ зрізувано, зроблений ↔ зроблено</w:t>
      </w:r>
      <w:r w:rsidRPr="005D225E">
        <w:rPr>
          <w:color w:val="000000"/>
          <w:sz w:val="20"/>
          <w:szCs w:val="20"/>
          <w:lang w:val="uk-UA"/>
        </w:rPr>
        <w:t xml:space="preserve">, у яких перший компонент послідовно маркований позначкою </w:t>
      </w:r>
      <w:r w:rsidRPr="005D225E">
        <w:rPr>
          <w:i/>
          <w:color w:val="000000"/>
          <w:sz w:val="20"/>
          <w:szCs w:val="20"/>
          <w:lang w:val="uk-UA"/>
        </w:rPr>
        <w:t>‘Дієпр. пас. до…’</w:t>
      </w:r>
      <w:r w:rsidRPr="005D225E">
        <w:rPr>
          <w:color w:val="000000"/>
          <w:sz w:val="20"/>
          <w:szCs w:val="20"/>
          <w:lang w:val="uk-UA"/>
        </w:rPr>
        <w:t xml:space="preserve">, а другий – кваліфіковано як відтінок значення першого з позначкою </w:t>
      </w:r>
      <w:r w:rsidRPr="005D225E">
        <w:rPr>
          <w:i/>
          <w:color w:val="000000"/>
          <w:sz w:val="20"/>
          <w:szCs w:val="20"/>
          <w:lang w:val="uk-UA"/>
        </w:rPr>
        <w:t>‘безос. пред.’</w:t>
      </w:r>
      <w:r w:rsidRPr="005D225E">
        <w:rPr>
          <w:color w:val="000000"/>
          <w:sz w:val="20"/>
          <w:szCs w:val="20"/>
          <w:lang w:val="uk-UA"/>
        </w:rPr>
        <w:t>.</w:t>
      </w:r>
    </w:p>
    <w:p w:rsidR="005D225E" w:rsidRPr="005D225E" w:rsidRDefault="005D225E" w:rsidP="005D225E">
      <w:pPr>
        <w:ind w:firstLine="709"/>
        <w:jc w:val="both"/>
        <w:rPr>
          <w:rFonts w:eastAsia="Arial Unicode MS"/>
          <w:color w:val="000000"/>
          <w:sz w:val="20"/>
          <w:szCs w:val="20"/>
          <w:lang w:val="uk-UA"/>
        </w:rPr>
      </w:pPr>
      <w:r w:rsidRPr="005D225E">
        <w:rPr>
          <w:color w:val="000000"/>
          <w:sz w:val="20"/>
          <w:szCs w:val="20"/>
          <w:lang w:val="uk-UA"/>
        </w:rPr>
        <w:t xml:space="preserve">Аргументування в лексикографічній практиці ґрунтовано на прагматичних передумовах, що відображає єдність синтаксичних, семантичних і прагматичних чинників. Результативне обґрунтування є передумовою, що дає змогу розвивати, поглиблювати певне тлумачення, водночас через систему контекстів встановлювати нові відтінки, значення, послідовно їх ієрархізувати. Так, лексикографічний розгляд у словниковій статті лексеми </w:t>
      </w:r>
      <w:r w:rsidRPr="005D225E">
        <w:rPr>
          <w:i/>
          <w:color w:val="000000"/>
          <w:sz w:val="20"/>
          <w:szCs w:val="20"/>
          <w:lang w:val="uk-UA"/>
        </w:rPr>
        <w:t>каменюка</w:t>
      </w:r>
      <w:r w:rsidRPr="005D225E">
        <w:rPr>
          <w:color w:val="000000"/>
          <w:sz w:val="20"/>
          <w:szCs w:val="20"/>
          <w:lang w:val="uk-UA"/>
        </w:rPr>
        <w:t xml:space="preserve"> (‘</w:t>
      </w:r>
      <w:r w:rsidRPr="005D225E">
        <w:rPr>
          <w:rFonts w:eastAsia="Arial Unicode MS"/>
          <w:b/>
          <w:bCs/>
          <w:color w:val="000000"/>
          <w:sz w:val="20"/>
          <w:szCs w:val="20"/>
        </w:rPr>
        <w:t>КАМЕНЮКА</w:t>
      </w:r>
      <w:r w:rsidRPr="005D225E">
        <w:rPr>
          <w:rFonts w:eastAsia="Arial Unicode MS"/>
          <w:b/>
          <w:color w:val="000000"/>
          <w:sz w:val="20"/>
          <w:szCs w:val="20"/>
        </w:rPr>
        <w:t>,</w:t>
      </w:r>
      <w:r w:rsidRPr="005D225E">
        <w:rPr>
          <w:rFonts w:eastAsia="Arial Unicode MS"/>
          <w:color w:val="000000"/>
          <w:sz w:val="20"/>
          <w:szCs w:val="20"/>
        </w:rPr>
        <w:t xml:space="preserve"> и, </w:t>
      </w:r>
      <w:r w:rsidRPr="005D225E">
        <w:rPr>
          <w:rFonts w:eastAsia="Arial Unicode MS"/>
          <w:i/>
          <w:color w:val="000000"/>
          <w:sz w:val="20"/>
          <w:szCs w:val="20"/>
        </w:rPr>
        <w:t>ж., розм.</w:t>
      </w:r>
      <w:r w:rsidRPr="005D225E">
        <w:rPr>
          <w:rFonts w:eastAsia="Arial Unicode MS"/>
          <w:color w:val="000000"/>
          <w:sz w:val="20"/>
          <w:szCs w:val="20"/>
        </w:rPr>
        <w:t xml:space="preserve"> 1. Збільш. до </w:t>
      </w:r>
      <w:r w:rsidRPr="005D225E">
        <w:rPr>
          <w:rFonts w:eastAsia="Arial Unicode MS"/>
          <w:b/>
          <w:color w:val="000000"/>
          <w:sz w:val="20"/>
          <w:szCs w:val="20"/>
        </w:rPr>
        <w:t>ка́мінь</w:t>
      </w:r>
      <w:r w:rsidRPr="005D225E">
        <w:rPr>
          <w:rFonts w:eastAsia="Arial Unicode MS"/>
          <w:color w:val="000000"/>
          <w:sz w:val="20"/>
          <w:szCs w:val="20"/>
        </w:rPr>
        <w:t xml:space="preserve"> 2</w:t>
      </w:r>
      <w:r w:rsidRPr="005D225E">
        <w:rPr>
          <w:rFonts w:eastAsia="Arial Unicode MS"/>
          <w:color w:val="000000"/>
          <w:sz w:val="20"/>
          <w:szCs w:val="20"/>
          <w:lang w:val="uk-UA"/>
        </w:rPr>
        <w:t xml:space="preserve">’:(1) </w:t>
      </w:r>
      <w:r w:rsidRPr="005D225E">
        <w:rPr>
          <w:rFonts w:eastAsia="Arial Unicode MS"/>
          <w:i/>
          <w:color w:val="000000"/>
          <w:sz w:val="20"/>
          <w:szCs w:val="20"/>
        </w:rPr>
        <w:t xml:space="preserve">Аж з Переяслава понавозили величезних </w:t>
      </w:r>
      <w:r w:rsidRPr="005D225E">
        <w:rPr>
          <w:rFonts w:eastAsia="Arial Unicode MS"/>
          <w:b/>
          <w:i/>
          <w:color w:val="000000"/>
          <w:sz w:val="20"/>
          <w:szCs w:val="20"/>
        </w:rPr>
        <w:t>каменюк</w:t>
      </w:r>
      <w:r w:rsidRPr="005D225E">
        <w:rPr>
          <w:rFonts w:eastAsia="Arial Unicode MS"/>
          <w:i/>
          <w:color w:val="000000"/>
          <w:sz w:val="20"/>
          <w:szCs w:val="20"/>
        </w:rPr>
        <w:t xml:space="preserve"> і понакладували гори скель</w:t>
      </w:r>
      <w:r w:rsidRPr="005D225E">
        <w:rPr>
          <w:rFonts w:eastAsia="Arial Unicode MS"/>
          <w:color w:val="000000"/>
          <w:sz w:val="20"/>
          <w:szCs w:val="20"/>
        </w:rPr>
        <w:t xml:space="preserve"> (О.</w:t>
      </w:r>
      <w:r w:rsidRPr="005D225E">
        <w:rPr>
          <w:rFonts w:eastAsia="Arial Unicode MS"/>
          <w:color w:val="000000"/>
          <w:sz w:val="20"/>
          <w:szCs w:val="20"/>
          <w:lang w:val="en-US"/>
        </w:rPr>
        <w:t> </w:t>
      </w:r>
      <w:r w:rsidRPr="005D225E">
        <w:rPr>
          <w:rFonts w:eastAsia="Arial Unicode MS"/>
          <w:color w:val="000000"/>
          <w:sz w:val="20"/>
          <w:szCs w:val="20"/>
        </w:rPr>
        <w:t>Стороженко);</w:t>
      </w:r>
      <w:r w:rsidRPr="005D225E">
        <w:rPr>
          <w:rFonts w:eastAsia="Arial Unicode MS"/>
          <w:color w:val="000000"/>
          <w:sz w:val="20"/>
          <w:szCs w:val="20"/>
          <w:lang w:val="uk-UA"/>
        </w:rPr>
        <w:t xml:space="preserve"> (2) </w:t>
      </w:r>
      <w:r w:rsidRPr="005D225E">
        <w:rPr>
          <w:rFonts w:eastAsia="Arial Unicode MS"/>
          <w:i/>
          <w:color w:val="000000"/>
          <w:sz w:val="20"/>
          <w:szCs w:val="20"/>
        </w:rPr>
        <w:t>Нав</w:t>
      </w:r>
      <w:r w:rsidRPr="005D225E">
        <w:rPr>
          <w:rFonts w:eastAsia="Arial Unicode MS"/>
          <w:i/>
          <w:color w:val="000000"/>
          <w:sz w:val="20"/>
          <w:szCs w:val="20"/>
          <w:lang w:val="uk-UA"/>
        </w:rPr>
        <w:t>’</w:t>
      </w:r>
      <w:r w:rsidRPr="005D225E">
        <w:rPr>
          <w:rFonts w:eastAsia="Arial Unicode MS"/>
          <w:i/>
          <w:color w:val="000000"/>
          <w:sz w:val="20"/>
          <w:szCs w:val="20"/>
        </w:rPr>
        <w:t xml:space="preserve">язали моторніші цілісіньку низку </w:t>
      </w:r>
      <w:r w:rsidRPr="005D225E">
        <w:rPr>
          <w:rFonts w:eastAsia="Arial Unicode MS"/>
          <w:b/>
          <w:i/>
          <w:color w:val="000000"/>
          <w:sz w:val="20"/>
          <w:szCs w:val="20"/>
        </w:rPr>
        <w:t>каменюк</w:t>
      </w:r>
      <w:r w:rsidRPr="005D225E">
        <w:rPr>
          <w:rFonts w:eastAsia="Arial Unicode MS"/>
          <w:color w:val="000000"/>
          <w:sz w:val="20"/>
          <w:szCs w:val="20"/>
        </w:rPr>
        <w:t xml:space="preserve"> (Г.</w:t>
      </w:r>
      <w:r w:rsidRPr="005D225E">
        <w:rPr>
          <w:rFonts w:eastAsia="Arial Unicode MS"/>
          <w:color w:val="000000"/>
          <w:sz w:val="20"/>
          <w:szCs w:val="20"/>
          <w:lang w:val="en-US"/>
        </w:rPr>
        <w:t> </w:t>
      </w:r>
      <w:r w:rsidRPr="005D225E">
        <w:rPr>
          <w:rFonts w:eastAsia="Arial Unicode MS"/>
          <w:color w:val="000000"/>
          <w:sz w:val="20"/>
          <w:szCs w:val="20"/>
        </w:rPr>
        <w:t xml:space="preserve">Квітка-Основ'яненко); </w:t>
      </w:r>
      <w:r w:rsidRPr="005D225E">
        <w:rPr>
          <w:rFonts w:eastAsia="Arial Unicode MS"/>
          <w:color w:val="000000"/>
          <w:sz w:val="20"/>
          <w:szCs w:val="20"/>
          <w:lang w:val="uk-UA"/>
        </w:rPr>
        <w:t xml:space="preserve">(3) </w:t>
      </w:r>
      <w:r w:rsidRPr="005D225E">
        <w:rPr>
          <w:rFonts w:eastAsia="Arial Unicode MS"/>
          <w:i/>
          <w:color w:val="000000"/>
          <w:sz w:val="20"/>
          <w:szCs w:val="20"/>
        </w:rPr>
        <w:t xml:space="preserve">Мокрі </w:t>
      </w:r>
      <w:r w:rsidRPr="005D225E">
        <w:rPr>
          <w:rFonts w:eastAsia="Arial Unicode MS"/>
          <w:b/>
          <w:i/>
          <w:color w:val="000000"/>
          <w:sz w:val="20"/>
          <w:szCs w:val="20"/>
        </w:rPr>
        <w:t>каменюки</w:t>
      </w:r>
      <w:r w:rsidRPr="005D225E">
        <w:rPr>
          <w:rFonts w:eastAsia="Arial Unicode MS"/>
          <w:i/>
          <w:color w:val="000000"/>
          <w:sz w:val="20"/>
          <w:szCs w:val="20"/>
        </w:rPr>
        <w:t xml:space="preserve"> посеред води .. вистирчали де-де з сивої мряки</w:t>
      </w:r>
      <w:r w:rsidRPr="005D225E">
        <w:rPr>
          <w:rFonts w:eastAsia="Arial Unicode MS"/>
          <w:color w:val="000000"/>
          <w:sz w:val="20"/>
          <w:szCs w:val="20"/>
        </w:rPr>
        <w:t xml:space="preserve"> (І.</w:t>
      </w:r>
      <w:r w:rsidRPr="005D225E">
        <w:rPr>
          <w:rFonts w:eastAsia="Arial Unicode MS"/>
          <w:color w:val="000000"/>
          <w:sz w:val="20"/>
          <w:szCs w:val="20"/>
          <w:lang w:val="en-US"/>
        </w:rPr>
        <w:t> </w:t>
      </w:r>
      <w:r w:rsidRPr="005D225E">
        <w:rPr>
          <w:rFonts w:eastAsia="Arial Unicode MS"/>
          <w:color w:val="000000"/>
          <w:sz w:val="20"/>
          <w:szCs w:val="20"/>
        </w:rPr>
        <w:t xml:space="preserve">Франко); </w:t>
      </w:r>
      <w:r w:rsidRPr="005D225E">
        <w:rPr>
          <w:rFonts w:eastAsia="Arial Unicode MS"/>
          <w:color w:val="000000"/>
          <w:sz w:val="20"/>
          <w:szCs w:val="20"/>
          <w:lang w:val="uk-UA"/>
        </w:rPr>
        <w:t xml:space="preserve">(4) </w:t>
      </w:r>
      <w:r w:rsidRPr="005D225E">
        <w:rPr>
          <w:rFonts w:eastAsia="Arial Unicode MS"/>
          <w:i/>
          <w:color w:val="000000"/>
          <w:sz w:val="20"/>
          <w:szCs w:val="20"/>
        </w:rPr>
        <w:t xml:space="preserve">Він зрушив ногою </w:t>
      </w:r>
      <w:r w:rsidRPr="005D225E">
        <w:rPr>
          <w:rFonts w:eastAsia="Arial Unicode MS"/>
          <w:b/>
          <w:i/>
          <w:color w:val="000000"/>
          <w:sz w:val="20"/>
          <w:szCs w:val="20"/>
        </w:rPr>
        <w:t>каменюку</w:t>
      </w:r>
      <w:r w:rsidRPr="005D225E">
        <w:rPr>
          <w:rFonts w:eastAsia="Arial Unicode MS"/>
          <w:i/>
          <w:color w:val="000000"/>
          <w:sz w:val="20"/>
          <w:szCs w:val="20"/>
        </w:rPr>
        <w:t>, і з-під неї, незграбно ворушачи клешнями, виліз великий чорний краб</w:t>
      </w:r>
      <w:r w:rsidRPr="005D225E">
        <w:rPr>
          <w:rFonts w:eastAsia="Arial Unicode MS"/>
          <w:color w:val="000000"/>
          <w:sz w:val="20"/>
          <w:szCs w:val="20"/>
        </w:rPr>
        <w:t xml:space="preserve"> (І.</w:t>
      </w:r>
      <w:r w:rsidRPr="005D225E">
        <w:rPr>
          <w:rFonts w:eastAsia="Arial Unicode MS"/>
          <w:color w:val="000000"/>
          <w:sz w:val="20"/>
          <w:szCs w:val="20"/>
          <w:lang w:val="en-US"/>
        </w:rPr>
        <w:t> </w:t>
      </w:r>
      <w:r w:rsidRPr="005D225E">
        <w:rPr>
          <w:rFonts w:eastAsia="Arial Unicode MS"/>
          <w:color w:val="000000"/>
          <w:sz w:val="20"/>
          <w:szCs w:val="20"/>
        </w:rPr>
        <w:t xml:space="preserve">Багмут); </w:t>
      </w:r>
      <w:r w:rsidRPr="005D225E">
        <w:rPr>
          <w:rFonts w:eastAsia="Arial Unicode MS"/>
          <w:color w:val="000000"/>
          <w:sz w:val="20"/>
          <w:szCs w:val="20"/>
          <w:lang w:val="uk-UA"/>
        </w:rPr>
        <w:t xml:space="preserve">(5) </w:t>
      </w:r>
      <w:r w:rsidRPr="005D225E">
        <w:rPr>
          <w:rFonts w:eastAsia="Arial Unicode MS"/>
          <w:i/>
          <w:color w:val="000000"/>
          <w:sz w:val="20"/>
          <w:szCs w:val="20"/>
        </w:rPr>
        <w:t xml:space="preserve">Не встиг Мартин і подумати про небезпеку, як Карпо огрів його </w:t>
      </w:r>
      <w:r w:rsidRPr="005D225E">
        <w:rPr>
          <w:rFonts w:eastAsia="Arial Unicode MS"/>
          <w:b/>
          <w:i/>
          <w:color w:val="000000"/>
          <w:sz w:val="20"/>
          <w:szCs w:val="20"/>
        </w:rPr>
        <w:t>каменюкою</w:t>
      </w:r>
      <w:r w:rsidRPr="005D225E">
        <w:rPr>
          <w:rFonts w:eastAsia="Arial Unicode MS"/>
          <w:i/>
          <w:color w:val="000000"/>
          <w:sz w:val="20"/>
          <w:szCs w:val="20"/>
        </w:rPr>
        <w:t xml:space="preserve"> по спині</w:t>
      </w:r>
      <w:r w:rsidRPr="005D225E">
        <w:rPr>
          <w:rFonts w:eastAsia="Arial Unicode MS"/>
          <w:color w:val="000000"/>
          <w:sz w:val="20"/>
          <w:szCs w:val="20"/>
        </w:rPr>
        <w:t xml:space="preserve"> (К.</w:t>
      </w:r>
      <w:r w:rsidRPr="005D225E">
        <w:rPr>
          <w:rFonts w:eastAsia="Arial Unicode MS"/>
          <w:color w:val="000000"/>
          <w:sz w:val="20"/>
          <w:szCs w:val="20"/>
          <w:lang w:val="en-US"/>
        </w:rPr>
        <w:t> </w:t>
      </w:r>
      <w:r w:rsidRPr="005D225E">
        <w:rPr>
          <w:rFonts w:eastAsia="Arial Unicode MS"/>
          <w:color w:val="000000"/>
          <w:sz w:val="20"/>
          <w:szCs w:val="20"/>
        </w:rPr>
        <w:t xml:space="preserve">Гриб); </w:t>
      </w:r>
      <w:r w:rsidRPr="005D225E">
        <w:rPr>
          <w:rFonts w:eastAsia="Arial Unicode MS"/>
          <w:color w:val="000000"/>
          <w:sz w:val="20"/>
          <w:szCs w:val="20"/>
          <w:lang w:val="uk-UA"/>
        </w:rPr>
        <w:t xml:space="preserve">(6) </w:t>
      </w:r>
      <w:r w:rsidRPr="005D225E">
        <w:rPr>
          <w:rFonts w:eastAsia="Arial Unicode MS"/>
          <w:i/>
          <w:color w:val="000000"/>
          <w:sz w:val="20"/>
          <w:szCs w:val="20"/>
        </w:rPr>
        <w:t>Треба було кинути цей кавалок хл</w:t>
      </w:r>
      <w:r w:rsidRPr="005D225E">
        <w:rPr>
          <w:rFonts w:eastAsia="Arial Unicode MS"/>
          <w:i/>
          <w:color w:val="000000"/>
          <w:sz w:val="20"/>
          <w:szCs w:val="20"/>
          <w:lang w:val="en-US"/>
        </w:rPr>
        <w:t>i</w:t>
      </w:r>
      <w:r w:rsidRPr="005D225E">
        <w:rPr>
          <w:rFonts w:eastAsia="Arial Unicode MS"/>
          <w:i/>
          <w:color w:val="000000"/>
          <w:sz w:val="20"/>
          <w:szCs w:val="20"/>
        </w:rPr>
        <w:t xml:space="preserve">ба, кинути просто в обличчя вартовому, як кидають </w:t>
      </w:r>
      <w:r w:rsidRPr="005D225E">
        <w:rPr>
          <w:rFonts w:eastAsia="Arial Unicode MS"/>
          <w:b/>
          <w:i/>
          <w:color w:val="000000"/>
          <w:sz w:val="20"/>
          <w:szCs w:val="20"/>
        </w:rPr>
        <w:t>каменюкою</w:t>
      </w:r>
      <w:r w:rsidRPr="005D225E">
        <w:rPr>
          <w:rFonts w:eastAsia="Arial Unicode MS"/>
          <w:i/>
          <w:color w:val="000000"/>
          <w:sz w:val="20"/>
          <w:szCs w:val="20"/>
        </w:rPr>
        <w:t xml:space="preserve"> на собаку</w:t>
      </w:r>
      <w:r w:rsidRPr="005D225E">
        <w:rPr>
          <w:rFonts w:eastAsia="Arial Unicode MS"/>
          <w:color w:val="000000"/>
          <w:sz w:val="20"/>
          <w:szCs w:val="20"/>
        </w:rPr>
        <w:t xml:space="preserve"> (П.</w:t>
      </w:r>
      <w:r w:rsidRPr="005D225E">
        <w:rPr>
          <w:rFonts w:eastAsia="Arial Unicode MS"/>
          <w:color w:val="000000"/>
          <w:sz w:val="20"/>
          <w:szCs w:val="20"/>
          <w:lang w:val="en-US"/>
        </w:rPr>
        <w:t> </w:t>
      </w:r>
      <w:r w:rsidRPr="005D225E">
        <w:rPr>
          <w:rFonts w:eastAsia="Arial Unicode MS"/>
          <w:color w:val="000000"/>
          <w:sz w:val="20"/>
          <w:szCs w:val="20"/>
        </w:rPr>
        <w:t xml:space="preserve">Загребельний); </w:t>
      </w:r>
      <w:r w:rsidRPr="005D225E">
        <w:rPr>
          <w:rFonts w:eastAsia="Arial Unicode MS"/>
          <w:color w:val="000000"/>
          <w:sz w:val="20"/>
          <w:szCs w:val="20"/>
          <w:lang w:val="uk-UA"/>
        </w:rPr>
        <w:t xml:space="preserve">(7) </w:t>
      </w:r>
      <w:r w:rsidRPr="005D225E">
        <w:rPr>
          <w:rFonts w:eastAsia="Arial Unicode MS"/>
          <w:i/>
          <w:color w:val="000000"/>
          <w:sz w:val="20"/>
          <w:szCs w:val="20"/>
        </w:rPr>
        <w:t xml:space="preserve">Скрадався до зграйки голубів </w:t>
      </w:r>
      <w:r w:rsidRPr="005D225E">
        <w:rPr>
          <w:rFonts w:eastAsia="Arial Unicode MS"/>
          <w:b/>
          <w:i/>
          <w:color w:val="000000"/>
          <w:sz w:val="20"/>
          <w:szCs w:val="20"/>
        </w:rPr>
        <w:t xml:space="preserve">з каменюкою </w:t>
      </w:r>
      <w:r w:rsidRPr="005D225E">
        <w:rPr>
          <w:rFonts w:eastAsia="Arial Unicode MS"/>
          <w:i/>
          <w:color w:val="000000"/>
          <w:sz w:val="20"/>
          <w:szCs w:val="20"/>
        </w:rPr>
        <w:t>в руці замурзаний хлопчак</w:t>
      </w:r>
      <w:r w:rsidRPr="005D225E">
        <w:rPr>
          <w:rFonts w:eastAsia="Arial Unicode MS"/>
          <w:color w:val="000000"/>
          <w:sz w:val="20"/>
          <w:szCs w:val="20"/>
        </w:rPr>
        <w:t xml:space="preserve"> (Ю.</w:t>
      </w:r>
      <w:r w:rsidRPr="005D225E">
        <w:rPr>
          <w:rFonts w:eastAsia="Arial Unicode MS"/>
          <w:color w:val="000000"/>
          <w:sz w:val="20"/>
          <w:szCs w:val="20"/>
          <w:lang w:val="en-US"/>
        </w:rPr>
        <w:t> </w:t>
      </w:r>
      <w:r w:rsidRPr="005D225E">
        <w:rPr>
          <w:rFonts w:eastAsia="Arial Unicode MS"/>
          <w:color w:val="000000"/>
          <w:sz w:val="20"/>
          <w:szCs w:val="20"/>
        </w:rPr>
        <w:t>Мушкетик)</w:t>
      </w:r>
      <w:r w:rsidRPr="005D225E">
        <w:rPr>
          <w:rFonts w:eastAsia="Arial Unicode MS"/>
          <w:color w:val="000000"/>
          <w:sz w:val="20"/>
          <w:szCs w:val="20"/>
          <w:lang w:val="uk-UA"/>
        </w:rPr>
        <w:t xml:space="preserve">; (8) </w:t>
      </w:r>
      <w:r w:rsidRPr="005D225E">
        <w:rPr>
          <w:i/>
          <w:sz w:val="20"/>
          <w:szCs w:val="20"/>
        </w:rPr>
        <w:t xml:space="preserve">Всі інші мечі, після третього, гризли твердийтис, але кришились об </w:t>
      </w:r>
      <w:r w:rsidRPr="005D225E">
        <w:rPr>
          <w:b/>
          <w:i/>
          <w:sz w:val="20"/>
          <w:szCs w:val="20"/>
        </w:rPr>
        <w:t>каменюку</w:t>
      </w:r>
      <w:r w:rsidRPr="005D225E">
        <w:rPr>
          <w:i/>
          <w:sz w:val="20"/>
          <w:szCs w:val="20"/>
        </w:rPr>
        <w:t>, вкопану в землю не знати ким і коли</w:t>
      </w:r>
      <w:r w:rsidRPr="005D225E">
        <w:rPr>
          <w:sz w:val="20"/>
          <w:szCs w:val="20"/>
          <w:lang w:val="uk-UA"/>
        </w:rPr>
        <w:t xml:space="preserve"> (І. Білик)</w:t>
      </w:r>
      <w:r w:rsidRPr="005D225E">
        <w:rPr>
          <w:rFonts w:eastAsia="Arial Unicode MS"/>
          <w:color w:val="000000"/>
          <w:sz w:val="20"/>
          <w:szCs w:val="20"/>
          <w:lang w:val="uk-UA"/>
        </w:rPr>
        <w:t xml:space="preserve">) </w:t>
      </w:r>
      <w:r w:rsidRPr="005D225E">
        <w:rPr>
          <w:color w:val="000000"/>
          <w:sz w:val="20"/>
          <w:szCs w:val="20"/>
          <w:lang w:val="uk-UA"/>
        </w:rPr>
        <w:t xml:space="preserve">статусу словоформи </w:t>
      </w:r>
      <w:r w:rsidRPr="005D225E">
        <w:rPr>
          <w:i/>
          <w:color w:val="000000"/>
          <w:sz w:val="20"/>
          <w:szCs w:val="20"/>
          <w:lang w:val="uk-UA"/>
        </w:rPr>
        <w:t>каменюкою</w:t>
      </w:r>
      <w:r w:rsidRPr="005D225E">
        <w:rPr>
          <w:color w:val="000000"/>
          <w:sz w:val="20"/>
          <w:szCs w:val="20"/>
          <w:lang w:val="uk-UA"/>
        </w:rPr>
        <w:t xml:space="preserve"> як такої, що набула синтаксичної спеціалізації й має розглядатися в межах словникової статті як носій окремого лексичного значення, є результатом послідовного вичленування цієї словоформи й аналіз через аргументи відповідно до регулярної семантики, пор.: ‘</w:t>
      </w:r>
      <w:r w:rsidRPr="005D225E">
        <w:rPr>
          <w:rFonts w:eastAsia="Arial Unicode MS"/>
          <w:color w:val="000000"/>
          <w:sz w:val="20"/>
          <w:szCs w:val="20"/>
        </w:rPr>
        <w:t xml:space="preserve">2. </w:t>
      </w:r>
      <w:r w:rsidRPr="005D225E">
        <w:rPr>
          <w:rFonts w:eastAsia="Arial Unicode MS"/>
          <w:i/>
          <w:color w:val="000000"/>
          <w:sz w:val="20"/>
          <w:szCs w:val="20"/>
        </w:rPr>
        <w:t xml:space="preserve">у знач. присл. </w:t>
      </w:r>
      <w:r w:rsidRPr="005D225E">
        <w:rPr>
          <w:rFonts w:eastAsia="Arial Unicode MS"/>
          <w:b/>
          <w:i/>
          <w:color w:val="000000"/>
          <w:sz w:val="20"/>
          <w:szCs w:val="20"/>
        </w:rPr>
        <w:t>каменюкою.</w:t>
      </w:r>
      <w:r w:rsidRPr="005D225E">
        <w:rPr>
          <w:rFonts w:eastAsia="Arial Unicode MS"/>
          <w:color w:val="000000"/>
          <w:sz w:val="20"/>
          <w:szCs w:val="20"/>
        </w:rPr>
        <w:t xml:space="preserve"> Із швидкістю каменя, що падає</w:t>
      </w:r>
      <w:r w:rsidRPr="005D225E">
        <w:rPr>
          <w:rFonts w:eastAsia="Arial Unicode MS"/>
          <w:color w:val="000000"/>
          <w:sz w:val="20"/>
          <w:szCs w:val="20"/>
          <w:lang w:val="uk-UA"/>
        </w:rPr>
        <w:t xml:space="preserve">’:(9) </w:t>
      </w:r>
      <w:r w:rsidRPr="005D225E">
        <w:rPr>
          <w:rFonts w:eastAsia="Arial Unicode MS"/>
          <w:i/>
          <w:color w:val="000000"/>
          <w:sz w:val="20"/>
          <w:szCs w:val="20"/>
        </w:rPr>
        <w:t xml:space="preserve">Щосили розмахнувши своїм довгим батогом, вартовий хльоснув хижака навідлі, і шуліка </w:t>
      </w:r>
      <w:r w:rsidRPr="005D225E">
        <w:rPr>
          <w:rFonts w:eastAsia="Arial Unicode MS"/>
          <w:b/>
          <w:i/>
          <w:color w:val="000000"/>
          <w:sz w:val="20"/>
          <w:szCs w:val="20"/>
        </w:rPr>
        <w:t>каменюкою</w:t>
      </w:r>
      <w:r w:rsidRPr="005D225E">
        <w:rPr>
          <w:rFonts w:eastAsia="Arial Unicode MS"/>
          <w:i/>
          <w:color w:val="000000"/>
          <w:sz w:val="20"/>
          <w:szCs w:val="20"/>
        </w:rPr>
        <w:t xml:space="preserve"> звалився на суху землю</w:t>
      </w:r>
      <w:r w:rsidRPr="005D225E">
        <w:rPr>
          <w:rFonts w:eastAsia="Arial Unicode MS"/>
          <w:color w:val="000000"/>
          <w:sz w:val="20"/>
          <w:szCs w:val="20"/>
        </w:rPr>
        <w:t xml:space="preserve"> (Олесь Досвітній)</w:t>
      </w:r>
      <w:r w:rsidRPr="005D225E">
        <w:rPr>
          <w:rFonts w:eastAsia="Arial Unicode MS"/>
          <w:color w:val="000000"/>
          <w:sz w:val="20"/>
          <w:szCs w:val="20"/>
          <w:lang w:val="uk-UA"/>
        </w:rPr>
        <w:t>; ‘</w:t>
      </w:r>
      <w:r w:rsidRPr="005D225E">
        <w:rPr>
          <w:rFonts w:eastAsia="Arial Unicode MS"/>
          <w:color w:val="000000"/>
          <w:sz w:val="20"/>
          <w:szCs w:val="20"/>
        </w:rPr>
        <w:t xml:space="preserve">3. </w:t>
      </w:r>
      <w:r w:rsidRPr="005D225E">
        <w:rPr>
          <w:rFonts w:eastAsia="Arial Unicode MS"/>
          <w:i/>
          <w:color w:val="000000"/>
          <w:sz w:val="20"/>
          <w:szCs w:val="20"/>
        </w:rPr>
        <w:t xml:space="preserve">у знач. присл. </w:t>
      </w:r>
      <w:r w:rsidRPr="005D225E">
        <w:rPr>
          <w:rFonts w:eastAsia="Arial Unicode MS"/>
          <w:b/>
          <w:i/>
          <w:color w:val="000000"/>
          <w:sz w:val="20"/>
          <w:szCs w:val="20"/>
        </w:rPr>
        <w:t>каменюкою.</w:t>
      </w:r>
      <w:r w:rsidRPr="005D225E">
        <w:rPr>
          <w:rFonts w:eastAsia="Arial Unicode MS"/>
          <w:color w:val="000000"/>
          <w:sz w:val="20"/>
          <w:szCs w:val="20"/>
        </w:rPr>
        <w:t xml:space="preserve"> Непорушно</w:t>
      </w:r>
      <w:r w:rsidRPr="005D225E">
        <w:rPr>
          <w:rFonts w:eastAsia="Arial Unicode MS"/>
          <w:color w:val="000000"/>
          <w:sz w:val="20"/>
          <w:szCs w:val="20"/>
          <w:lang w:val="uk-UA"/>
        </w:rPr>
        <w:t xml:space="preserve">’: (10) </w:t>
      </w:r>
      <w:r w:rsidRPr="005D225E">
        <w:rPr>
          <w:rFonts w:eastAsia="Arial Unicode MS"/>
          <w:i/>
          <w:color w:val="000000"/>
          <w:sz w:val="20"/>
          <w:szCs w:val="20"/>
        </w:rPr>
        <w:t xml:space="preserve">З п'яних очей повінчався, а коли оглядівся – поруч сиділа підстаркувата Хмелівна – хазяйська донька. Засиділася </w:t>
      </w:r>
      <w:r w:rsidRPr="005D225E">
        <w:rPr>
          <w:rFonts w:eastAsia="Arial Unicode MS"/>
          <w:b/>
          <w:i/>
          <w:color w:val="000000"/>
          <w:sz w:val="20"/>
          <w:szCs w:val="20"/>
        </w:rPr>
        <w:t xml:space="preserve">каменюкою </w:t>
      </w:r>
      <w:r w:rsidRPr="005D225E">
        <w:rPr>
          <w:rFonts w:eastAsia="Arial Unicode MS"/>
          <w:i/>
          <w:color w:val="000000"/>
          <w:sz w:val="20"/>
          <w:szCs w:val="20"/>
        </w:rPr>
        <w:t>в дівках</w:t>
      </w:r>
      <w:r w:rsidRPr="005D225E">
        <w:rPr>
          <w:rFonts w:eastAsia="Arial Unicode MS"/>
          <w:color w:val="000000"/>
          <w:sz w:val="20"/>
          <w:szCs w:val="20"/>
        </w:rPr>
        <w:t xml:space="preserve"> (В.</w:t>
      </w:r>
      <w:r w:rsidRPr="005D225E">
        <w:rPr>
          <w:rFonts w:eastAsia="Arial Unicode MS"/>
          <w:color w:val="000000"/>
          <w:sz w:val="20"/>
          <w:szCs w:val="20"/>
          <w:lang w:val="en-US"/>
        </w:rPr>
        <w:t> </w:t>
      </w:r>
      <w:r w:rsidRPr="005D225E">
        <w:rPr>
          <w:rFonts w:eastAsia="Arial Unicode MS"/>
          <w:color w:val="000000"/>
          <w:sz w:val="20"/>
          <w:szCs w:val="20"/>
        </w:rPr>
        <w:t xml:space="preserve">Речмедін); </w:t>
      </w:r>
      <w:r w:rsidRPr="005D225E">
        <w:rPr>
          <w:rFonts w:eastAsia="Arial Unicode MS"/>
          <w:color w:val="000000"/>
          <w:sz w:val="20"/>
          <w:szCs w:val="20"/>
          <w:lang w:val="uk-UA"/>
        </w:rPr>
        <w:t xml:space="preserve">(11) </w:t>
      </w:r>
      <w:r w:rsidRPr="005D225E">
        <w:rPr>
          <w:rFonts w:eastAsia="Arial Unicode MS"/>
          <w:i/>
          <w:color w:val="000000"/>
          <w:sz w:val="20"/>
          <w:szCs w:val="20"/>
        </w:rPr>
        <w:t xml:space="preserve">– Тепер мене з місця ніякий дідько не зіпхне, сидітиму </w:t>
      </w:r>
      <w:r w:rsidRPr="005D225E">
        <w:rPr>
          <w:rFonts w:eastAsia="Arial Unicode MS"/>
          <w:b/>
          <w:i/>
          <w:color w:val="000000"/>
          <w:sz w:val="20"/>
          <w:szCs w:val="20"/>
        </w:rPr>
        <w:t>каменюкою</w:t>
      </w:r>
      <w:r w:rsidRPr="005D225E">
        <w:rPr>
          <w:rFonts w:eastAsia="Arial Unicode MS"/>
          <w:i/>
          <w:color w:val="000000"/>
          <w:sz w:val="20"/>
          <w:szCs w:val="20"/>
        </w:rPr>
        <w:t>, – облизує губи Микола і неспішно чвалає до свого окопу</w:t>
      </w:r>
      <w:r w:rsidRPr="005D225E">
        <w:rPr>
          <w:rFonts w:eastAsia="Arial Unicode MS"/>
          <w:color w:val="000000"/>
          <w:sz w:val="20"/>
          <w:szCs w:val="20"/>
        </w:rPr>
        <w:t xml:space="preserve"> (Є.</w:t>
      </w:r>
      <w:r w:rsidRPr="005D225E">
        <w:rPr>
          <w:rFonts w:eastAsia="Arial Unicode MS"/>
          <w:color w:val="000000"/>
          <w:sz w:val="20"/>
          <w:szCs w:val="20"/>
          <w:lang w:val="en-US"/>
        </w:rPr>
        <w:t> </w:t>
      </w:r>
      <w:r w:rsidRPr="005D225E">
        <w:rPr>
          <w:rFonts w:eastAsia="Arial Unicode MS"/>
          <w:color w:val="000000"/>
          <w:sz w:val="20"/>
          <w:szCs w:val="20"/>
        </w:rPr>
        <w:t>Доломан)</w:t>
      </w:r>
      <w:r w:rsidRPr="005D225E">
        <w:rPr>
          <w:rFonts w:eastAsia="Arial Unicode MS"/>
          <w:color w:val="000000"/>
          <w:sz w:val="20"/>
          <w:szCs w:val="20"/>
          <w:lang w:val="uk-UA"/>
        </w:rPr>
        <w:t xml:space="preserve">; (12) </w:t>
      </w:r>
      <w:r w:rsidRPr="005D225E">
        <w:rPr>
          <w:i/>
          <w:sz w:val="20"/>
          <w:szCs w:val="20"/>
          <w:lang w:val="uk-UA"/>
        </w:rPr>
        <w:t xml:space="preserve">А мене за серце моє ухопило од того усього, </w:t>
      </w:r>
      <w:r w:rsidRPr="005D225E">
        <w:rPr>
          <w:b/>
          <w:i/>
          <w:sz w:val="20"/>
          <w:szCs w:val="20"/>
          <w:lang w:val="uk-UA"/>
        </w:rPr>
        <w:t>каменюкою</w:t>
      </w:r>
      <w:r w:rsidRPr="005D225E">
        <w:rPr>
          <w:i/>
          <w:sz w:val="20"/>
          <w:szCs w:val="20"/>
          <w:lang w:val="uk-UA"/>
        </w:rPr>
        <w:t xml:space="preserve"> серце у грудях стало, я у садок одійшла, за окоренок вишні ухопилася </w:t>
      </w:r>
      <w:r w:rsidRPr="005D225E">
        <w:rPr>
          <w:sz w:val="20"/>
          <w:szCs w:val="20"/>
          <w:lang w:val="uk-UA"/>
        </w:rPr>
        <w:t>(В. Дрозд)</w:t>
      </w:r>
      <w:r w:rsidRPr="005D225E">
        <w:rPr>
          <w:rFonts w:eastAsia="Arial Unicode MS"/>
          <w:color w:val="000000"/>
          <w:sz w:val="20"/>
          <w:szCs w:val="20"/>
          <w:lang w:val="uk-UA"/>
        </w:rPr>
        <w:t>)</w:t>
      </w:r>
      <w:r w:rsidRPr="005D225E">
        <w:rPr>
          <w:rFonts w:eastAsia="Arial Unicode MS"/>
          <w:color w:val="000000"/>
          <w:sz w:val="20"/>
          <w:szCs w:val="20"/>
        </w:rPr>
        <w:t>.</w:t>
      </w:r>
    </w:p>
    <w:p w:rsidR="005D225E" w:rsidRDefault="005D225E" w:rsidP="005D225E">
      <w:pPr>
        <w:ind w:firstLine="709"/>
        <w:jc w:val="both"/>
        <w:rPr>
          <w:rFonts w:eastAsia="Arial Unicode MS"/>
          <w:color w:val="000000"/>
          <w:sz w:val="20"/>
          <w:szCs w:val="20"/>
          <w:lang w:val="uk-UA" w:eastAsia="en-US"/>
        </w:rPr>
      </w:pPr>
      <w:r w:rsidRPr="005D225E">
        <w:rPr>
          <w:rFonts w:eastAsia="Arial Unicode MS"/>
          <w:color w:val="000000"/>
          <w:sz w:val="20"/>
          <w:szCs w:val="20"/>
          <w:lang w:val="uk-UA"/>
        </w:rPr>
        <w:t xml:space="preserve">Констатовані в словнику друге (9) і третє (10), (11), (12) значення лексеми </w:t>
      </w:r>
      <w:r w:rsidRPr="005D225E">
        <w:rPr>
          <w:rFonts w:eastAsia="Arial Unicode MS"/>
          <w:i/>
          <w:color w:val="000000"/>
          <w:sz w:val="20"/>
          <w:szCs w:val="20"/>
          <w:lang w:val="uk-UA"/>
        </w:rPr>
        <w:t>каменюка</w:t>
      </w:r>
      <w:r w:rsidRPr="005D225E">
        <w:rPr>
          <w:rFonts w:eastAsia="Arial Unicode MS"/>
          <w:color w:val="000000"/>
          <w:sz w:val="20"/>
          <w:szCs w:val="20"/>
          <w:lang w:val="uk-UA"/>
        </w:rPr>
        <w:t xml:space="preserve"> постають яскравим підтвердженням синтаксичної спеціалізації певної морфологічної форми – форми орудного відмінка іменника – назви неістоти й засвідчують особливий різновид набуття формою непредикатного іменникового слова атрибутивної семантики. Особливістю такої деривації є те, що опертя на основну семантику ієрархічно вторинного значення виступає опосередкованим, але воно істотне. У другому і в третьому значеннях сема ‘тверда порода’ (основний складник першого значення) функційно навантажена. Так, у другому значенні </w:t>
      </w:r>
      <w:r w:rsidRPr="005D225E">
        <w:rPr>
          <w:color w:val="000000"/>
          <w:sz w:val="20"/>
          <w:szCs w:val="20"/>
          <w:lang w:val="uk-UA"/>
        </w:rPr>
        <w:t>‘</w:t>
      </w:r>
      <w:r w:rsidRPr="005D225E">
        <w:rPr>
          <w:rFonts w:eastAsia="Arial Unicode MS"/>
          <w:i/>
          <w:color w:val="000000"/>
          <w:sz w:val="20"/>
          <w:szCs w:val="20"/>
          <w:lang w:val="uk-UA"/>
        </w:rPr>
        <w:t xml:space="preserve">у знач. присл. </w:t>
      </w:r>
      <w:r w:rsidRPr="005D225E">
        <w:rPr>
          <w:rFonts w:eastAsia="Arial Unicode MS"/>
          <w:b/>
          <w:i/>
          <w:color w:val="000000"/>
          <w:sz w:val="20"/>
          <w:szCs w:val="20"/>
          <w:lang w:val="uk-UA"/>
        </w:rPr>
        <w:t>каменюкою.</w:t>
      </w:r>
      <w:r w:rsidRPr="005D225E">
        <w:rPr>
          <w:rFonts w:eastAsia="Arial Unicode MS"/>
          <w:color w:val="000000"/>
          <w:sz w:val="20"/>
          <w:szCs w:val="20"/>
          <w:lang w:val="uk-UA"/>
        </w:rPr>
        <w:t xml:space="preserve"> Із швидкістю каменя, що падає’ лексема </w:t>
      </w:r>
      <w:r w:rsidRPr="005D225E">
        <w:rPr>
          <w:rFonts w:eastAsia="Arial Unicode MS"/>
          <w:i/>
          <w:color w:val="000000"/>
          <w:sz w:val="20"/>
          <w:szCs w:val="20"/>
          <w:lang w:val="uk-UA"/>
        </w:rPr>
        <w:t>каменюкою</w:t>
      </w:r>
      <w:r w:rsidRPr="005D225E">
        <w:rPr>
          <w:rFonts w:eastAsia="Arial Unicode MS"/>
          <w:color w:val="000000"/>
          <w:sz w:val="20"/>
          <w:szCs w:val="20"/>
          <w:lang w:val="uk-UA"/>
        </w:rPr>
        <w:t xml:space="preserve"> містить глибинні семи: 1) камінь приводиться в рух + 2) камінь переміщається у просторі (← траса) + 3) переміщення каменя має початкову й кінцеву точки + 4) переміщення каменя має швидкість (← із швидкістю), пор.: (9) ‒ </w:t>
      </w:r>
      <w:r w:rsidRPr="005D225E">
        <w:rPr>
          <w:rFonts w:eastAsia="Arial Unicode MS"/>
          <w:i/>
          <w:color w:val="000000"/>
          <w:sz w:val="20"/>
          <w:szCs w:val="20"/>
          <w:lang w:val="uk-UA"/>
        </w:rPr>
        <w:t xml:space="preserve">шуліка </w:t>
      </w:r>
      <w:r w:rsidRPr="005D225E">
        <w:rPr>
          <w:rFonts w:eastAsia="Arial Unicode MS"/>
          <w:b/>
          <w:i/>
          <w:color w:val="000000"/>
          <w:sz w:val="20"/>
          <w:szCs w:val="20"/>
          <w:lang w:val="uk-UA"/>
        </w:rPr>
        <w:t>каменюкою</w:t>
      </w:r>
      <w:r w:rsidRPr="005D225E">
        <w:rPr>
          <w:rFonts w:eastAsia="Arial Unicode MS"/>
          <w:color w:val="000000"/>
          <w:sz w:val="20"/>
          <w:szCs w:val="20"/>
          <w:lang w:val="uk-UA"/>
        </w:rPr>
        <w:t xml:space="preserve">( = камінь приведено в дію + камінь переміщувано в просторі + з вихідної до кінцевої точок + із певною швидкістю) </w:t>
      </w:r>
      <w:r w:rsidRPr="005D225E">
        <w:rPr>
          <w:rFonts w:eastAsia="Arial Unicode MS"/>
          <w:i/>
          <w:color w:val="000000"/>
          <w:sz w:val="20"/>
          <w:szCs w:val="20"/>
          <w:lang w:val="uk-UA"/>
        </w:rPr>
        <w:t>звалився на суху землю</w:t>
      </w:r>
      <w:r w:rsidRPr="005D225E">
        <w:rPr>
          <w:rFonts w:eastAsia="Arial Unicode MS"/>
          <w:color w:val="000000"/>
          <w:sz w:val="20"/>
          <w:szCs w:val="20"/>
          <w:lang w:val="uk-UA"/>
        </w:rPr>
        <w:t xml:space="preserve"> простежувано п’ятивимірну глибину, з-поміж яких констатовані чотири співвідносні з першим значенням лексеми, а п’ятий – порівняльний, що є похідним від усталеного розуміння каменя як чогось ‘нерухомого’, сприймається в експлікованому варіанті: </w:t>
      </w:r>
      <w:r w:rsidRPr="005D225E">
        <w:rPr>
          <w:rFonts w:eastAsia="Arial Unicode MS"/>
          <w:i/>
          <w:color w:val="000000"/>
          <w:sz w:val="20"/>
          <w:szCs w:val="20"/>
          <w:lang w:val="uk-UA"/>
        </w:rPr>
        <w:t>шуліка мов каменюка звалився на суху землю</w:t>
      </w:r>
      <w:r w:rsidRPr="005D225E">
        <w:rPr>
          <w:rFonts w:eastAsia="Arial Unicode MS"/>
          <w:color w:val="000000"/>
          <w:sz w:val="20"/>
          <w:szCs w:val="20"/>
          <w:lang w:val="uk-UA"/>
        </w:rPr>
        <w:t xml:space="preserve">. У цьому разі сполучниковий елемент </w:t>
      </w:r>
      <w:r w:rsidRPr="005D225E">
        <w:rPr>
          <w:rFonts w:eastAsia="Arial Unicode MS"/>
          <w:i/>
          <w:color w:val="000000"/>
          <w:sz w:val="20"/>
          <w:szCs w:val="20"/>
          <w:lang w:val="uk-UA"/>
        </w:rPr>
        <w:t>мов</w:t>
      </w:r>
      <w:r w:rsidRPr="005D225E">
        <w:rPr>
          <w:rFonts w:eastAsia="Arial Unicode MS"/>
          <w:color w:val="000000"/>
          <w:sz w:val="20"/>
          <w:szCs w:val="20"/>
          <w:lang w:val="uk-UA"/>
        </w:rPr>
        <w:t xml:space="preserve"> імплікує семантику двох тотожних предикатів (</w:t>
      </w:r>
      <w:r w:rsidRPr="005D225E">
        <w:rPr>
          <w:rFonts w:eastAsia="Arial Unicode MS"/>
          <w:i/>
          <w:color w:val="000000"/>
          <w:sz w:val="20"/>
          <w:szCs w:val="20"/>
          <w:lang w:val="uk-UA"/>
        </w:rPr>
        <w:t xml:space="preserve">поводити себе </w:t>
      </w:r>
      <w:r w:rsidRPr="005D225E">
        <w:rPr>
          <w:rFonts w:eastAsia="Arial Unicode MS"/>
          <w:color w:val="000000"/>
          <w:sz w:val="20"/>
          <w:szCs w:val="20"/>
          <w:lang w:val="uk-UA"/>
        </w:rPr>
        <w:t xml:space="preserve">+ </w:t>
      </w:r>
      <w:r w:rsidRPr="005D225E">
        <w:rPr>
          <w:rFonts w:eastAsia="Arial Unicode MS"/>
          <w:i/>
          <w:color w:val="000000"/>
          <w:sz w:val="20"/>
          <w:szCs w:val="20"/>
          <w:lang w:val="uk-UA"/>
        </w:rPr>
        <w:t>поводити себе</w:t>
      </w:r>
      <w:r w:rsidRPr="005D225E">
        <w:rPr>
          <w:rFonts w:eastAsia="Arial Unicode MS"/>
          <w:color w:val="000000"/>
          <w:sz w:val="20"/>
          <w:szCs w:val="20"/>
          <w:lang w:val="uk-UA"/>
        </w:rPr>
        <w:t xml:space="preserve">), а форма орудного іменникового відмінка </w:t>
      </w:r>
      <w:r w:rsidRPr="005D225E">
        <w:rPr>
          <w:rFonts w:eastAsia="Arial Unicode MS"/>
          <w:i/>
          <w:color w:val="000000"/>
          <w:sz w:val="20"/>
          <w:szCs w:val="20"/>
          <w:lang w:val="uk-UA"/>
        </w:rPr>
        <w:t xml:space="preserve">каменюкою </w:t>
      </w:r>
      <w:r w:rsidRPr="005D225E">
        <w:rPr>
          <w:rFonts w:eastAsia="Arial Unicode MS"/>
          <w:color w:val="000000"/>
          <w:sz w:val="20"/>
          <w:szCs w:val="20"/>
          <w:lang w:val="uk-UA"/>
        </w:rPr>
        <w:t xml:space="preserve">є конструкційно виявлюваною, не містячи ані формальної, ані семантичної залежності, водночас актуалізована її прагматична мотивація з орієнтуванням на національно-когнітивну базу. Сприйняття функційного навантаження такого образу ґрунтовано на відповідному обсязі фонових знань, поза якими його змістове навантаження дорівнюватиме нулю. Загалом лексема каменюка оригінально поєднує в собі непредикатне і предикатне значення, оскільки перше має підґрунтям семантику лексеми </w:t>
      </w:r>
      <w:r w:rsidRPr="005D225E">
        <w:rPr>
          <w:rFonts w:eastAsia="Arial Unicode MS"/>
          <w:i/>
          <w:color w:val="000000"/>
          <w:sz w:val="20"/>
          <w:szCs w:val="20"/>
          <w:lang w:val="uk-UA"/>
        </w:rPr>
        <w:t xml:space="preserve">камінь </w:t>
      </w:r>
      <w:r w:rsidRPr="005D225E">
        <w:rPr>
          <w:rFonts w:eastAsia="Arial Unicode MS"/>
          <w:color w:val="000000"/>
          <w:sz w:val="20"/>
          <w:szCs w:val="20"/>
          <w:lang w:val="uk-UA"/>
        </w:rPr>
        <w:t>у двох її виявах ‒ ‘</w:t>
      </w:r>
      <w:r w:rsidRPr="005D225E">
        <w:rPr>
          <w:rFonts w:eastAsia="Arial Unicode MS"/>
          <w:color w:val="000000"/>
          <w:sz w:val="20"/>
          <w:szCs w:val="20"/>
          <w:lang w:val="uk-UA" w:eastAsia="en-US"/>
        </w:rPr>
        <w:t>Тверда гірська порода у вигляді суцільної маси або окремих шматків, що не кується й не розчиняється у воді’; ‘Окремий шматок, брила такої гірської породи’, афікс</w:t>
      </w:r>
      <w:r w:rsidRPr="005D225E">
        <w:rPr>
          <w:rFonts w:eastAsia="Arial Unicode MS"/>
          <w:i/>
          <w:color w:val="000000"/>
          <w:sz w:val="20"/>
          <w:szCs w:val="20"/>
          <w:lang w:val="uk-UA" w:eastAsia="en-US"/>
        </w:rPr>
        <w:t xml:space="preserve"> –ук(юк)-</w:t>
      </w:r>
      <w:r w:rsidRPr="005D225E">
        <w:rPr>
          <w:rFonts w:eastAsia="Arial Unicode MS"/>
          <w:color w:val="000000"/>
          <w:sz w:val="20"/>
          <w:szCs w:val="20"/>
          <w:lang w:val="uk-UA" w:eastAsia="en-US"/>
        </w:rPr>
        <w:t xml:space="preserve"> містить оцінну семантику, надаючи лексемі функційно-стильового забарвлення [Загнітко 2012/</w:t>
      </w:r>
      <w:r w:rsidRPr="005D225E">
        <w:rPr>
          <w:rFonts w:eastAsia="Arial Unicode MS"/>
          <w:color w:val="000000"/>
          <w:sz w:val="20"/>
          <w:szCs w:val="20"/>
          <w:vertAlign w:val="subscript"/>
          <w:lang w:val="uk-UA" w:eastAsia="en-US"/>
        </w:rPr>
        <w:t>1</w:t>
      </w:r>
      <w:r w:rsidRPr="005D225E">
        <w:rPr>
          <w:rFonts w:eastAsia="Arial Unicode MS"/>
          <w:color w:val="000000"/>
          <w:sz w:val="20"/>
          <w:szCs w:val="20"/>
          <w:lang w:val="uk-UA" w:eastAsia="en-US"/>
        </w:rPr>
        <w:t>: 205; Загнітко 2012/</w:t>
      </w:r>
      <w:r w:rsidRPr="005D225E">
        <w:rPr>
          <w:rFonts w:eastAsia="Arial Unicode MS"/>
          <w:color w:val="000000"/>
          <w:sz w:val="20"/>
          <w:szCs w:val="20"/>
          <w:vertAlign w:val="subscript"/>
          <w:lang w:val="uk-UA" w:eastAsia="en-US"/>
        </w:rPr>
        <w:t>3</w:t>
      </w:r>
      <w:r w:rsidRPr="005D225E">
        <w:rPr>
          <w:rFonts w:eastAsia="Arial Unicode MS"/>
          <w:color w:val="000000"/>
          <w:sz w:val="20"/>
          <w:szCs w:val="20"/>
          <w:lang w:val="uk-UA" w:eastAsia="en-US"/>
        </w:rPr>
        <w:t>: 156‒158].</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У третьому значенні ‘</w:t>
      </w:r>
      <w:r w:rsidRPr="005D225E">
        <w:rPr>
          <w:rFonts w:eastAsia="Arial Unicode MS"/>
          <w:i/>
          <w:color w:val="000000"/>
          <w:sz w:val="20"/>
          <w:szCs w:val="20"/>
        </w:rPr>
        <w:t xml:space="preserve">у знач. присл. </w:t>
      </w:r>
      <w:r w:rsidRPr="005D225E">
        <w:rPr>
          <w:rFonts w:eastAsia="Arial Unicode MS"/>
          <w:b/>
          <w:i/>
          <w:color w:val="000000"/>
          <w:sz w:val="20"/>
          <w:szCs w:val="20"/>
        </w:rPr>
        <w:t>каменюкою.</w:t>
      </w:r>
      <w:r w:rsidRPr="005D225E">
        <w:rPr>
          <w:rFonts w:eastAsia="Arial Unicode MS"/>
          <w:color w:val="000000"/>
          <w:sz w:val="20"/>
          <w:szCs w:val="20"/>
        </w:rPr>
        <w:t xml:space="preserve"> Непорушно</w:t>
      </w:r>
      <w:r w:rsidRPr="005D225E">
        <w:rPr>
          <w:rFonts w:eastAsia="Arial Unicode MS"/>
          <w:color w:val="000000"/>
          <w:sz w:val="20"/>
          <w:szCs w:val="20"/>
          <w:lang w:val="uk-UA"/>
        </w:rPr>
        <w:t xml:space="preserve">’лексема </w:t>
      </w:r>
      <w:r w:rsidRPr="005D225E">
        <w:rPr>
          <w:rFonts w:eastAsia="Arial Unicode MS"/>
          <w:i/>
          <w:color w:val="000000"/>
          <w:sz w:val="20"/>
          <w:szCs w:val="20"/>
          <w:lang w:val="uk-UA"/>
        </w:rPr>
        <w:t>каменюкою</w:t>
      </w:r>
      <w:r w:rsidRPr="005D225E">
        <w:rPr>
          <w:rFonts w:eastAsia="Arial Unicode MS"/>
          <w:color w:val="000000"/>
          <w:sz w:val="20"/>
          <w:szCs w:val="20"/>
          <w:lang w:val="uk-UA"/>
        </w:rPr>
        <w:t xml:space="preserve"> містить глибинні семи: 1) камінь знаходиться в певному просторі + 2) камінь розташований у конкретній просторовій точці (← локатив) + 3) камінь перебуває в абсолютному спокої, пор.: (10) </w:t>
      </w:r>
      <w:r w:rsidRPr="005D225E">
        <w:rPr>
          <w:rFonts w:eastAsia="Arial Unicode MS"/>
          <w:i/>
          <w:color w:val="000000"/>
          <w:sz w:val="20"/>
          <w:szCs w:val="20"/>
        </w:rPr>
        <w:t xml:space="preserve">Засиділася </w:t>
      </w:r>
      <w:r w:rsidRPr="005D225E">
        <w:rPr>
          <w:rFonts w:eastAsia="Arial Unicode MS"/>
          <w:b/>
          <w:i/>
          <w:color w:val="000000"/>
          <w:sz w:val="20"/>
          <w:szCs w:val="20"/>
        </w:rPr>
        <w:t xml:space="preserve">каменюкою </w:t>
      </w:r>
      <w:r w:rsidRPr="005D225E">
        <w:rPr>
          <w:rFonts w:eastAsia="Arial Unicode MS"/>
          <w:i/>
          <w:color w:val="000000"/>
          <w:sz w:val="20"/>
          <w:szCs w:val="20"/>
        </w:rPr>
        <w:t>в дівках</w:t>
      </w:r>
      <w:r w:rsidRPr="005D225E">
        <w:rPr>
          <w:rFonts w:eastAsia="Arial Unicode MS"/>
          <w:color w:val="000000"/>
          <w:sz w:val="20"/>
          <w:szCs w:val="20"/>
          <w:lang w:val="uk-UA"/>
        </w:rPr>
        <w:t xml:space="preserve">, (11) </w:t>
      </w:r>
      <w:r w:rsidRPr="005D225E">
        <w:rPr>
          <w:rFonts w:eastAsia="Arial Unicode MS"/>
          <w:i/>
          <w:color w:val="000000"/>
          <w:sz w:val="20"/>
          <w:szCs w:val="20"/>
        </w:rPr>
        <w:t xml:space="preserve">сидітиму </w:t>
      </w:r>
      <w:r w:rsidRPr="005D225E">
        <w:rPr>
          <w:rFonts w:eastAsia="Arial Unicode MS"/>
          <w:b/>
          <w:i/>
          <w:color w:val="000000"/>
          <w:sz w:val="20"/>
          <w:szCs w:val="20"/>
        </w:rPr>
        <w:t>каменюкою</w:t>
      </w:r>
      <w:r w:rsidRPr="005D225E">
        <w:rPr>
          <w:rFonts w:eastAsia="Arial Unicode MS"/>
          <w:color w:val="000000"/>
          <w:sz w:val="20"/>
          <w:szCs w:val="20"/>
          <w:lang w:val="uk-UA"/>
        </w:rPr>
        <w:t xml:space="preserve">, (12) </w:t>
      </w:r>
      <w:r w:rsidRPr="005D225E">
        <w:rPr>
          <w:b/>
          <w:i/>
          <w:sz w:val="20"/>
          <w:szCs w:val="20"/>
          <w:lang w:val="uk-UA"/>
        </w:rPr>
        <w:t>каменюкою</w:t>
      </w:r>
      <w:r w:rsidRPr="005D225E">
        <w:rPr>
          <w:i/>
          <w:sz w:val="20"/>
          <w:szCs w:val="20"/>
          <w:lang w:val="uk-UA"/>
        </w:rPr>
        <w:t xml:space="preserve"> серце у грудях стало</w:t>
      </w:r>
      <w:r w:rsidRPr="005D225E">
        <w:rPr>
          <w:sz w:val="20"/>
          <w:szCs w:val="20"/>
          <w:lang w:val="uk-UA"/>
        </w:rPr>
        <w:t>,</w:t>
      </w:r>
      <w:r w:rsidRPr="005D225E">
        <w:rPr>
          <w:rFonts w:eastAsia="Arial Unicode MS"/>
          <w:color w:val="000000"/>
          <w:sz w:val="20"/>
          <w:szCs w:val="20"/>
          <w:lang w:val="uk-UA"/>
        </w:rPr>
        <w:t xml:space="preserve"> де основним навантаженням четвертого виміру є ототожнення незмінності, сталості певного предмета зі статусним навантаженням </w:t>
      </w:r>
      <w:r w:rsidRPr="005D225E">
        <w:rPr>
          <w:rFonts w:eastAsia="Arial Unicode MS"/>
          <w:b/>
          <w:i/>
          <w:color w:val="000000"/>
          <w:sz w:val="20"/>
          <w:szCs w:val="20"/>
          <w:lang w:val="uk-UA"/>
        </w:rPr>
        <w:t>каменя</w:t>
      </w:r>
      <w:r w:rsidRPr="005D225E">
        <w:rPr>
          <w:rFonts w:eastAsia="Arial Unicode MS"/>
          <w:color w:val="000000"/>
          <w:sz w:val="20"/>
          <w:szCs w:val="20"/>
          <w:lang w:val="uk-UA"/>
        </w:rPr>
        <w:t xml:space="preserve"> – відсутність будь-яких зовнішніх ознак видозміни. Особливістю конструктивного навантаження орудного є заповнення ним синтаксичної позиції лексеми – назви істоти, що є першим виявом метафоризації, а другий – це співвідношення </w:t>
      </w:r>
      <w:r w:rsidRPr="005D225E">
        <w:rPr>
          <w:rFonts w:eastAsia="Arial Unicode MS"/>
          <w:i/>
          <w:color w:val="000000"/>
          <w:sz w:val="20"/>
          <w:szCs w:val="20"/>
          <w:lang w:val="uk-UA"/>
        </w:rPr>
        <w:t xml:space="preserve">камінь → </w:t>
      </w:r>
      <w:r w:rsidRPr="005D225E">
        <w:rPr>
          <w:rFonts w:eastAsia="Arial Unicode MS"/>
          <w:color w:val="000000"/>
          <w:sz w:val="20"/>
          <w:szCs w:val="20"/>
          <w:lang w:val="uk-UA"/>
        </w:rPr>
        <w:t xml:space="preserve">істота, на яке накладається порівняння (камінь знаходиться у певному просторі + камінь розташований у певній просторовій точці + камінь перебуває в абсолютному спокої). Особливістю такого порівняння є те, що у своїй основі воно ґрунтовано на поведінковому стереотипі з актуалізацією семи граничності. Сумарно третє значення охоплює три семи, співвідносні з першим значенням, і дві семи – порівняльно мотивовані. Аргументування в таких і подібних випадках внутрішньо умотивовано й має опертям фіксований у словнику матеріал ‘Збільш. до </w:t>
      </w:r>
      <w:r w:rsidRPr="005D225E">
        <w:rPr>
          <w:rFonts w:eastAsia="Arial Unicode MS"/>
          <w:b/>
          <w:color w:val="000000"/>
          <w:sz w:val="20"/>
          <w:szCs w:val="20"/>
          <w:lang w:val="uk-UA"/>
        </w:rPr>
        <w:t>ка́мінь</w:t>
      </w:r>
      <w:r w:rsidRPr="005D225E">
        <w:rPr>
          <w:rFonts w:eastAsia="Arial Unicode MS"/>
          <w:color w:val="000000"/>
          <w:sz w:val="20"/>
          <w:szCs w:val="20"/>
          <w:lang w:val="uk-UA"/>
        </w:rPr>
        <w:t xml:space="preserve"> 2’ з послідовним оперуванням уже здійсненим словникарським розглядом (у значенні першому чи в значенні другому й т. ін.).</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У першому значенні ‘</w:t>
      </w:r>
      <w:r w:rsidRPr="005D225E">
        <w:rPr>
          <w:rFonts w:eastAsia="Arial Unicode MS"/>
          <w:i/>
          <w:color w:val="000000"/>
          <w:sz w:val="20"/>
          <w:szCs w:val="20"/>
          <w:lang w:val="uk-UA"/>
        </w:rPr>
        <w:t>розм.</w:t>
      </w:r>
      <w:r w:rsidRPr="005D225E">
        <w:rPr>
          <w:rFonts w:eastAsia="Arial Unicode MS"/>
          <w:color w:val="000000"/>
          <w:sz w:val="20"/>
          <w:szCs w:val="20"/>
          <w:lang w:val="uk-UA"/>
        </w:rPr>
        <w:t xml:space="preserve"> 1. Збільш. до </w:t>
      </w:r>
      <w:r w:rsidRPr="005D225E">
        <w:rPr>
          <w:rFonts w:eastAsia="Arial Unicode MS"/>
          <w:b/>
          <w:color w:val="000000"/>
          <w:sz w:val="20"/>
          <w:szCs w:val="20"/>
          <w:lang w:val="uk-UA"/>
        </w:rPr>
        <w:t>ка́мінь</w:t>
      </w:r>
      <w:r w:rsidRPr="005D225E">
        <w:rPr>
          <w:rFonts w:eastAsia="Arial Unicode MS"/>
          <w:color w:val="000000"/>
          <w:sz w:val="20"/>
          <w:szCs w:val="20"/>
          <w:lang w:val="uk-UA"/>
        </w:rPr>
        <w:t xml:space="preserve"> 2’ легко простежувано різницю в наведеному ілюстративному матеріалі, де в (1), (2) – актуалізовано сему ‘матеріал’: (1) </w:t>
      </w:r>
      <w:r w:rsidRPr="005D225E">
        <w:rPr>
          <w:rFonts w:eastAsia="Arial Unicode MS"/>
          <w:i/>
          <w:color w:val="000000"/>
          <w:sz w:val="20"/>
          <w:szCs w:val="20"/>
          <w:lang w:val="uk-UA"/>
        </w:rPr>
        <w:t xml:space="preserve">Аж з Переяслава понавозили величезних </w:t>
      </w:r>
      <w:r w:rsidRPr="005D225E">
        <w:rPr>
          <w:rFonts w:eastAsia="Arial Unicode MS"/>
          <w:b/>
          <w:i/>
          <w:color w:val="000000"/>
          <w:sz w:val="20"/>
          <w:szCs w:val="20"/>
          <w:lang w:val="uk-UA"/>
        </w:rPr>
        <w:t>каменюк</w:t>
      </w:r>
      <w:r w:rsidRPr="005D225E">
        <w:rPr>
          <w:rFonts w:eastAsia="Arial Unicode MS"/>
          <w:i/>
          <w:color w:val="000000"/>
          <w:sz w:val="20"/>
          <w:szCs w:val="20"/>
          <w:lang w:val="uk-UA"/>
        </w:rPr>
        <w:t xml:space="preserve"> і понакладували гори скель</w:t>
      </w:r>
      <w:r w:rsidRPr="005D225E">
        <w:rPr>
          <w:rFonts w:eastAsia="Arial Unicode MS"/>
          <w:color w:val="000000"/>
          <w:sz w:val="20"/>
          <w:szCs w:val="20"/>
          <w:lang w:val="uk-UA"/>
        </w:rPr>
        <w:t xml:space="preserve"> (О.</w:t>
      </w:r>
      <w:r w:rsidRPr="005D225E">
        <w:rPr>
          <w:rFonts w:eastAsia="Arial Unicode MS"/>
          <w:color w:val="000000"/>
          <w:sz w:val="20"/>
          <w:szCs w:val="20"/>
          <w:lang w:val="en-US"/>
        </w:rPr>
        <w:t> </w:t>
      </w:r>
      <w:r w:rsidRPr="005D225E">
        <w:rPr>
          <w:rFonts w:eastAsia="Arial Unicode MS"/>
          <w:color w:val="000000"/>
          <w:sz w:val="20"/>
          <w:szCs w:val="20"/>
          <w:lang w:val="uk-UA"/>
        </w:rPr>
        <w:t xml:space="preserve">Стороженко); (2)  </w:t>
      </w:r>
      <w:r w:rsidRPr="005D225E">
        <w:rPr>
          <w:rFonts w:eastAsia="Arial Unicode MS"/>
          <w:i/>
          <w:color w:val="000000"/>
          <w:sz w:val="20"/>
          <w:szCs w:val="20"/>
          <w:lang w:val="uk-UA"/>
        </w:rPr>
        <w:t xml:space="preserve">Нав’язали моторніші цілісіньку низку </w:t>
      </w:r>
      <w:r w:rsidRPr="005D225E">
        <w:rPr>
          <w:rFonts w:eastAsia="Arial Unicode MS"/>
          <w:b/>
          <w:i/>
          <w:color w:val="000000"/>
          <w:sz w:val="20"/>
          <w:szCs w:val="20"/>
          <w:lang w:val="uk-UA"/>
        </w:rPr>
        <w:t>каменюк</w:t>
      </w:r>
      <w:r w:rsidRPr="005D225E">
        <w:rPr>
          <w:rFonts w:eastAsia="Arial Unicode MS"/>
          <w:color w:val="000000"/>
          <w:sz w:val="20"/>
          <w:szCs w:val="20"/>
          <w:lang w:val="uk-UA"/>
        </w:rPr>
        <w:t xml:space="preserve"> (Г.</w:t>
      </w:r>
      <w:r w:rsidRPr="005D225E">
        <w:rPr>
          <w:rFonts w:eastAsia="Arial Unicode MS"/>
          <w:color w:val="000000"/>
          <w:sz w:val="20"/>
          <w:szCs w:val="20"/>
          <w:lang w:val="en-US"/>
        </w:rPr>
        <w:t> </w:t>
      </w:r>
      <w:r w:rsidRPr="005D225E">
        <w:rPr>
          <w:rFonts w:eastAsia="Arial Unicode MS"/>
          <w:color w:val="000000"/>
          <w:sz w:val="20"/>
          <w:szCs w:val="20"/>
          <w:lang w:val="uk-UA"/>
        </w:rPr>
        <w:t xml:space="preserve">Квітка-Основ'яненко)); у (3) – перешкода: (3) </w:t>
      </w:r>
      <w:r w:rsidRPr="005D225E">
        <w:rPr>
          <w:rFonts w:eastAsia="Arial Unicode MS"/>
          <w:i/>
          <w:color w:val="000000"/>
          <w:sz w:val="20"/>
          <w:szCs w:val="20"/>
          <w:lang w:val="uk-UA"/>
        </w:rPr>
        <w:t xml:space="preserve">Мокрі </w:t>
      </w:r>
      <w:r w:rsidRPr="005D225E">
        <w:rPr>
          <w:rFonts w:eastAsia="Arial Unicode MS"/>
          <w:b/>
          <w:i/>
          <w:color w:val="000000"/>
          <w:sz w:val="20"/>
          <w:szCs w:val="20"/>
          <w:lang w:val="uk-UA"/>
        </w:rPr>
        <w:t>каменюки</w:t>
      </w:r>
      <w:r w:rsidRPr="005D225E">
        <w:rPr>
          <w:rFonts w:eastAsia="Arial Unicode MS"/>
          <w:i/>
          <w:color w:val="000000"/>
          <w:sz w:val="20"/>
          <w:szCs w:val="20"/>
          <w:lang w:val="uk-UA"/>
        </w:rPr>
        <w:t xml:space="preserve"> посеред води .. вистирчали де-де з сивої мряки</w:t>
      </w:r>
      <w:r w:rsidRPr="005D225E">
        <w:rPr>
          <w:rFonts w:eastAsia="Arial Unicode MS"/>
          <w:color w:val="000000"/>
          <w:sz w:val="20"/>
          <w:szCs w:val="20"/>
          <w:lang w:val="uk-UA"/>
        </w:rPr>
        <w:t xml:space="preserve"> (І.</w:t>
      </w:r>
      <w:r w:rsidRPr="005D225E">
        <w:rPr>
          <w:rFonts w:eastAsia="Arial Unicode MS"/>
          <w:color w:val="000000"/>
          <w:sz w:val="20"/>
          <w:szCs w:val="20"/>
          <w:lang w:val="en-US"/>
        </w:rPr>
        <w:t> </w:t>
      </w:r>
      <w:r w:rsidRPr="005D225E">
        <w:rPr>
          <w:rFonts w:eastAsia="Arial Unicode MS"/>
          <w:color w:val="000000"/>
          <w:sz w:val="20"/>
          <w:szCs w:val="20"/>
          <w:lang w:val="uk-UA"/>
        </w:rPr>
        <w:t xml:space="preserve">Франко)); у (4) – семи ‘матеріал’ й ‘місце’ (вихідний пункт руху): (4) </w:t>
      </w:r>
      <w:r w:rsidRPr="005D225E">
        <w:rPr>
          <w:rFonts w:eastAsia="Arial Unicode MS"/>
          <w:i/>
          <w:color w:val="000000"/>
          <w:sz w:val="20"/>
          <w:szCs w:val="20"/>
          <w:lang w:val="uk-UA"/>
        </w:rPr>
        <w:t xml:space="preserve">Він зрушив ногою </w:t>
      </w:r>
      <w:r w:rsidRPr="005D225E">
        <w:rPr>
          <w:rFonts w:eastAsia="Arial Unicode MS"/>
          <w:b/>
          <w:i/>
          <w:color w:val="000000"/>
          <w:sz w:val="20"/>
          <w:szCs w:val="20"/>
          <w:lang w:val="uk-UA"/>
        </w:rPr>
        <w:t>каменюку</w:t>
      </w:r>
      <w:r w:rsidRPr="005D225E">
        <w:rPr>
          <w:rFonts w:eastAsia="Arial Unicode MS"/>
          <w:i/>
          <w:color w:val="000000"/>
          <w:sz w:val="20"/>
          <w:szCs w:val="20"/>
          <w:lang w:val="uk-UA"/>
        </w:rPr>
        <w:t>, і з-під неї, незграбно ворушачи клешнями, виліз великий чорний краб</w:t>
      </w:r>
      <w:r w:rsidRPr="005D225E">
        <w:rPr>
          <w:rFonts w:eastAsia="Arial Unicode MS"/>
          <w:color w:val="000000"/>
          <w:sz w:val="20"/>
          <w:szCs w:val="20"/>
          <w:lang w:val="uk-UA"/>
        </w:rPr>
        <w:t xml:space="preserve"> (І.</w:t>
      </w:r>
      <w:r w:rsidRPr="005D225E">
        <w:rPr>
          <w:rFonts w:eastAsia="Arial Unicode MS"/>
          <w:color w:val="000000"/>
          <w:sz w:val="20"/>
          <w:szCs w:val="20"/>
          <w:lang w:val="en-US"/>
        </w:rPr>
        <w:t> </w:t>
      </w:r>
      <w:r w:rsidRPr="005D225E">
        <w:rPr>
          <w:rFonts w:eastAsia="Arial Unicode MS"/>
          <w:color w:val="000000"/>
          <w:sz w:val="20"/>
          <w:szCs w:val="20"/>
          <w:lang w:val="uk-UA"/>
        </w:rPr>
        <w:t xml:space="preserve">Багмут)); у (5), (6), (7) – ‘знаряддя’:  (5) </w:t>
      </w:r>
      <w:r w:rsidRPr="005D225E">
        <w:rPr>
          <w:rFonts w:eastAsia="Arial Unicode MS"/>
          <w:i/>
          <w:color w:val="000000"/>
          <w:sz w:val="20"/>
          <w:szCs w:val="20"/>
          <w:lang w:val="uk-UA"/>
        </w:rPr>
        <w:t xml:space="preserve">Не встиг Мартин і подумати про небезпеку, як Карпо огрів його </w:t>
      </w:r>
      <w:r w:rsidRPr="005D225E">
        <w:rPr>
          <w:rFonts w:eastAsia="Arial Unicode MS"/>
          <w:b/>
          <w:i/>
          <w:color w:val="000000"/>
          <w:sz w:val="20"/>
          <w:szCs w:val="20"/>
          <w:lang w:val="uk-UA"/>
        </w:rPr>
        <w:t>каменюкою</w:t>
      </w:r>
      <w:r w:rsidRPr="005D225E">
        <w:rPr>
          <w:rFonts w:eastAsia="Arial Unicode MS"/>
          <w:i/>
          <w:color w:val="000000"/>
          <w:sz w:val="20"/>
          <w:szCs w:val="20"/>
          <w:lang w:val="uk-UA"/>
        </w:rPr>
        <w:t xml:space="preserve"> по спині</w:t>
      </w:r>
      <w:r w:rsidRPr="005D225E">
        <w:rPr>
          <w:rFonts w:eastAsia="Arial Unicode MS"/>
          <w:color w:val="000000"/>
          <w:sz w:val="20"/>
          <w:szCs w:val="20"/>
          <w:lang w:val="uk-UA"/>
        </w:rPr>
        <w:t xml:space="preserve"> (К.</w:t>
      </w:r>
      <w:r w:rsidRPr="005D225E">
        <w:rPr>
          <w:rFonts w:eastAsia="Arial Unicode MS"/>
          <w:color w:val="000000"/>
          <w:sz w:val="20"/>
          <w:szCs w:val="20"/>
          <w:lang w:val="en-US"/>
        </w:rPr>
        <w:t> </w:t>
      </w:r>
      <w:r w:rsidRPr="005D225E">
        <w:rPr>
          <w:rFonts w:eastAsia="Arial Unicode MS"/>
          <w:color w:val="000000"/>
          <w:sz w:val="20"/>
          <w:szCs w:val="20"/>
          <w:lang w:val="uk-UA"/>
        </w:rPr>
        <w:t xml:space="preserve">Гриб); (6) </w:t>
      </w:r>
      <w:r w:rsidRPr="005D225E">
        <w:rPr>
          <w:rFonts w:eastAsia="Arial Unicode MS"/>
          <w:i/>
          <w:color w:val="000000"/>
          <w:sz w:val="20"/>
          <w:szCs w:val="20"/>
          <w:lang w:val="uk-UA"/>
        </w:rPr>
        <w:t>Треба було кинути цей кавалок хл</w:t>
      </w:r>
      <w:r w:rsidRPr="005D225E">
        <w:rPr>
          <w:rFonts w:eastAsia="Arial Unicode MS"/>
          <w:i/>
          <w:color w:val="000000"/>
          <w:sz w:val="20"/>
          <w:szCs w:val="20"/>
          <w:lang w:val="en-US"/>
        </w:rPr>
        <w:t>i</w:t>
      </w:r>
      <w:r w:rsidRPr="005D225E">
        <w:rPr>
          <w:rFonts w:eastAsia="Arial Unicode MS"/>
          <w:i/>
          <w:color w:val="000000"/>
          <w:sz w:val="20"/>
          <w:szCs w:val="20"/>
          <w:lang w:val="uk-UA"/>
        </w:rPr>
        <w:t xml:space="preserve">ба, кинути просто в обличчя вартовому, як кидають </w:t>
      </w:r>
      <w:r w:rsidRPr="005D225E">
        <w:rPr>
          <w:rFonts w:eastAsia="Arial Unicode MS"/>
          <w:b/>
          <w:i/>
          <w:color w:val="000000"/>
          <w:sz w:val="20"/>
          <w:szCs w:val="20"/>
          <w:lang w:val="uk-UA"/>
        </w:rPr>
        <w:t>каменюкою</w:t>
      </w:r>
      <w:r w:rsidRPr="005D225E">
        <w:rPr>
          <w:rFonts w:eastAsia="Arial Unicode MS"/>
          <w:i/>
          <w:color w:val="000000"/>
          <w:sz w:val="20"/>
          <w:szCs w:val="20"/>
          <w:lang w:val="uk-UA"/>
        </w:rPr>
        <w:t xml:space="preserve"> на собаку</w:t>
      </w:r>
      <w:r w:rsidRPr="005D225E">
        <w:rPr>
          <w:rFonts w:eastAsia="Arial Unicode MS"/>
          <w:color w:val="000000"/>
          <w:sz w:val="20"/>
          <w:szCs w:val="20"/>
          <w:lang w:val="uk-UA"/>
        </w:rPr>
        <w:t xml:space="preserve"> (П.</w:t>
      </w:r>
      <w:r w:rsidRPr="005D225E">
        <w:rPr>
          <w:rFonts w:eastAsia="Arial Unicode MS"/>
          <w:color w:val="000000"/>
          <w:sz w:val="20"/>
          <w:szCs w:val="20"/>
          <w:lang w:val="en-US"/>
        </w:rPr>
        <w:t> </w:t>
      </w:r>
      <w:r w:rsidRPr="005D225E">
        <w:rPr>
          <w:rFonts w:eastAsia="Arial Unicode MS"/>
          <w:color w:val="000000"/>
          <w:sz w:val="20"/>
          <w:szCs w:val="20"/>
          <w:lang w:val="uk-UA"/>
        </w:rPr>
        <w:t xml:space="preserve">Загребельний); (7) </w:t>
      </w:r>
      <w:r w:rsidRPr="005D225E">
        <w:rPr>
          <w:rFonts w:eastAsia="Arial Unicode MS"/>
          <w:i/>
          <w:color w:val="000000"/>
          <w:sz w:val="20"/>
          <w:szCs w:val="20"/>
          <w:lang w:val="uk-UA"/>
        </w:rPr>
        <w:t xml:space="preserve">Скрадався до зграйки голубів </w:t>
      </w:r>
      <w:r w:rsidRPr="005D225E">
        <w:rPr>
          <w:rFonts w:eastAsia="Arial Unicode MS"/>
          <w:b/>
          <w:i/>
          <w:color w:val="000000"/>
          <w:sz w:val="20"/>
          <w:szCs w:val="20"/>
          <w:lang w:val="uk-UA"/>
        </w:rPr>
        <w:t xml:space="preserve">з каменюкою </w:t>
      </w:r>
      <w:r w:rsidRPr="005D225E">
        <w:rPr>
          <w:rFonts w:eastAsia="Arial Unicode MS"/>
          <w:i/>
          <w:color w:val="000000"/>
          <w:sz w:val="20"/>
          <w:szCs w:val="20"/>
          <w:lang w:val="uk-UA"/>
        </w:rPr>
        <w:t>в руці замурзаний хлопчак</w:t>
      </w:r>
      <w:r w:rsidRPr="005D225E">
        <w:rPr>
          <w:rFonts w:eastAsia="Arial Unicode MS"/>
          <w:color w:val="000000"/>
          <w:sz w:val="20"/>
          <w:szCs w:val="20"/>
          <w:lang w:val="uk-UA"/>
        </w:rPr>
        <w:t xml:space="preserve"> (Ю.</w:t>
      </w:r>
      <w:r w:rsidRPr="005D225E">
        <w:rPr>
          <w:rFonts w:eastAsia="Arial Unicode MS"/>
          <w:color w:val="000000"/>
          <w:sz w:val="20"/>
          <w:szCs w:val="20"/>
          <w:lang w:val="en-US"/>
        </w:rPr>
        <w:t> </w:t>
      </w:r>
      <w:r w:rsidRPr="005D225E">
        <w:rPr>
          <w:rFonts w:eastAsia="Arial Unicode MS"/>
          <w:color w:val="000000"/>
          <w:sz w:val="20"/>
          <w:szCs w:val="20"/>
          <w:lang w:val="uk-UA"/>
        </w:rPr>
        <w:t xml:space="preserve">Мушкетик)). </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 xml:space="preserve">З обґрунтованою передумовою розгляду семантики слова – опертя на контексти як діагностичні маркери значень – можна дискутувати, але в такому разі виникає проблема її заміни. Інша річ, що кожний вияв слова, його семантики співвіднесений з конкретними умовами, що свого часу геніально наголосив О. Потебня, вказуючи на суб’єктивний та індивідуальний характер слова, адже мовець сприймає значення слова залежно від умов життя, практичного досвіду, рівня освіти, психічних особливостей, слову «властивий зміст, притаманний лише йому одному» на відміну від інших слів. У такому разі – узагальнене значення є абстракцією, конкретні ж реалізації скорельовані з відповідним застосуванням </w:t>
      </w:r>
      <w:r w:rsidRPr="005D225E">
        <w:rPr>
          <w:rFonts w:eastAsia="Arial Unicode MS"/>
          <w:color w:val="000000"/>
          <w:sz w:val="20"/>
          <w:szCs w:val="20"/>
        </w:rPr>
        <w:t>[</w:t>
      </w:r>
      <w:r w:rsidRPr="005D225E">
        <w:rPr>
          <w:rFonts w:eastAsia="Arial Unicode MS"/>
          <w:color w:val="000000"/>
          <w:sz w:val="20"/>
          <w:szCs w:val="20"/>
          <w:lang w:val="uk-UA"/>
        </w:rPr>
        <w:t>Потебня 1958: 78‒95</w:t>
      </w:r>
      <w:r w:rsidRPr="005D225E">
        <w:rPr>
          <w:rFonts w:eastAsia="Arial Unicode MS"/>
          <w:color w:val="000000"/>
          <w:sz w:val="20"/>
          <w:szCs w:val="20"/>
        </w:rPr>
        <w:t>]</w:t>
      </w:r>
      <w:r w:rsidRPr="005D225E">
        <w:rPr>
          <w:rFonts w:eastAsia="Arial Unicode MS"/>
          <w:color w:val="000000"/>
          <w:sz w:val="20"/>
          <w:szCs w:val="20"/>
          <w:lang w:val="uk-UA"/>
        </w:rPr>
        <w:t>.</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 xml:space="preserve">За О. Потебнею, у свідомості людини поняття зберігаються в згорнутому вигляді, розгортаються лише в окремих випадках, що підтверджує: змістовий обсяг поняття в мовленнєвому акті не розгортається, оскільки використовується значення, необхідне для конкретного моменту. О. Потебня констатує: «Коли я кажу «сиджу за столом» ‒ я не маю на думці сукупність розрізнених ознак сидіння, стола, просторових відношень і т. ін. Така сукупність або поняття може бути придумана лише протягом низки миттєвостей через послідовність розумових зусиль і для свого вираження вимагає багато слів. Я не маю в цьому разі в думці живого образу, подібно до того, який ми отримуємо, наприклад, коли, заплющивши очі, намагаємося мисленнєво уявити собі риси знайомого обличчя». Людина в умовах повсякденного мовленнєвого спілкування оперує наче «формальними дублікатами» цих понять, що й забезпечує простоту та відносну свободу процесу спілкування в реальній комунікативній спільноті [Потебня 1999: 78‒95]. </w:t>
      </w:r>
    </w:p>
    <w:p w:rsidR="005D225E" w:rsidRPr="005D225E" w:rsidRDefault="005D225E" w:rsidP="005D225E">
      <w:pPr>
        <w:autoSpaceDE w:val="0"/>
        <w:autoSpaceDN w:val="0"/>
        <w:adjustRightInd w:val="0"/>
        <w:ind w:firstLine="708"/>
        <w:jc w:val="both"/>
        <w:rPr>
          <w:rFonts w:eastAsia="Arial Unicode MS"/>
          <w:color w:val="000000"/>
          <w:sz w:val="20"/>
          <w:szCs w:val="20"/>
          <w:lang w:val="uk-UA" w:eastAsia="en-US"/>
        </w:rPr>
      </w:pPr>
      <w:r w:rsidRPr="005D225E">
        <w:rPr>
          <w:rFonts w:eastAsia="Arial Unicode MS"/>
          <w:color w:val="000000"/>
          <w:sz w:val="20"/>
          <w:szCs w:val="20"/>
          <w:lang w:val="uk-UA"/>
        </w:rPr>
        <w:t xml:space="preserve">Пізнавальна діяльність людини ґрунтується на порівняння пізнаваного з уже пізнаним, опертям чого є так звана аперцепція – таке поєднання уявлень або сприймань, коли отримане пояснюється уявленнями попереднього досвіду. Основними законами в утворенні низки уявлень, за О. Потебнею, є асоціації й поєднання. Різні сприймання зовнішнього світу, отримані одне за одним, згодом постають самостійними та утворюють нове уявлення. Об’єднання або «поєднання» сприймань, уважає вчений, можливе тільки тоді, коли два різних уявлення сприймаються свідомістю як те саме [Потебня 1958, 256]. Тільки в реальній комунікативній спільноті можуть відтворюватися глибини внутрішньої форми слова та пізнавані багатства лексичного значення слова, що у своїх реалізаціях співвідноситься з тим чи тим станом речей. Будь-який фрагмент зовнішнього світу є стимулом, поштовхом для того, що мовець згодом виражає словами (див.: </w:t>
      </w:r>
      <w:r w:rsidRPr="005D225E">
        <w:rPr>
          <w:rFonts w:eastAsia="Arial Unicode MS"/>
          <w:color w:val="000000"/>
          <w:sz w:val="20"/>
          <w:szCs w:val="20"/>
        </w:rPr>
        <w:t>[</w:t>
      </w:r>
      <w:r w:rsidRPr="005D225E">
        <w:rPr>
          <w:rFonts w:eastAsia="Arial Unicode MS"/>
          <w:color w:val="000000"/>
          <w:sz w:val="20"/>
          <w:szCs w:val="20"/>
          <w:lang w:val="uk-UA"/>
        </w:rPr>
        <w:t>Потебня 1930: 78‒85</w:t>
      </w:r>
      <w:r w:rsidRPr="005D225E">
        <w:rPr>
          <w:rFonts w:eastAsia="Arial Unicode MS"/>
          <w:color w:val="000000"/>
          <w:sz w:val="20"/>
          <w:szCs w:val="20"/>
        </w:rPr>
        <w:t>])</w:t>
      </w:r>
      <w:r w:rsidRPr="005D225E">
        <w:rPr>
          <w:rFonts w:eastAsia="Arial Unicode MS"/>
          <w:color w:val="000000"/>
          <w:sz w:val="20"/>
          <w:szCs w:val="20"/>
          <w:lang w:val="uk-UA"/>
        </w:rPr>
        <w:t xml:space="preserve">. Із нескінченного обсягу деталей певної ситуації мовець обирає тільки ті, що видаються для нього актуальними й значущими, витворюючи таким чином власну модель ситуації, що ні в якому разі вичерпно не характеризує відповідну ситуацію позамовного світу. Тому «ситуація має лише непрямий стосунок до того, що мовець виражає словами» [Мустайоки 2006: 33] і для функційного синтаксису істотним є поняття «стан речей» ‒ це те, що хоче мовець повідомити або донести про певну ситуацію, тобто погляд мовця на ту чи ту позамовну ситуацію [Там само: 33]. Корпус текстів будь-якої національної мови сумарно охоплює </w:t>
      </w:r>
      <w:r w:rsidRPr="005D225E">
        <w:rPr>
          <w:rFonts w:eastAsia="Arial Unicode MS"/>
          <w:i/>
          <w:color w:val="000000"/>
          <w:sz w:val="20"/>
          <w:szCs w:val="20"/>
          <w:lang w:val="en-US"/>
        </w:rPr>
        <w:t>n</w:t>
      </w:r>
      <w:r w:rsidRPr="005D225E">
        <w:rPr>
          <w:rFonts w:eastAsia="Arial Unicode MS"/>
          <w:color w:val="000000"/>
          <w:sz w:val="20"/>
          <w:szCs w:val="20"/>
          <w:lang w:val="uk-UA"/>
        </w:rPr>
        <w:t>-кількість «стану речей», аж ніяк не відбиття усього загалу ситуацій, яких завжди більше. У художніх текстах, що найрегулярніше репрезентовані в більшості тлумачних словників, найпослідовніше виявлювано «стан речей». У кожному випадку, коли фіксовано ремарку ‘</w:t>
      </w:r>
      <w:r w:rsidRPr="005D225E">
        <w:rPr>
          <w:rFonts w:eastAsia="Arial Unicode MS"/>
          <w:i/>
          <w:color w:val="000000"/>
          <w:sz w:val="20"/>
          <w:szCs w:val="20"/>
          <w:lang w:val="uk-UA"/>
        </w:rPr>
        <w:t>у знач.</w:t>
      </w:r>
      <w:r w:rsidRPr="005D225E">
        <w:rPr>
          <w:rFonts w:eastAsia="Arial Unicode MS"/>
          <w:color w:val="000000"/>
          <w:sz w:val="20"/>
          <w:szCs w:val="20"/>
          <w:lang w:val="uk-UA"/>
        </w:rPr>
        <w:t xml:space="preserve">‘, такий стан речей набуває узусного зразка, пор., наприклад, :у лексеми </w:t>
      </w:r>
      <w:r w:rsidRPr="005D225E">
        <w:rPr>
          <w:rFonts w:eastAsia="Arial Unicode MS"/>
          <w:b/>
          <w:i/>
          <w:color w:val="000000"/>
          <w:sz w:val="20"/>
          <w:szCs w:val="20"/>
          <w:lang w:val="uk-UA"/>
        </w:rPr>
        <w:t>клубок</w:t>
      </w:r>
      <w:r w:rsidRPr="005D225E">
        <w:rPr>
          <w:rFonts w:eastAsia="Arial Unicode MS"/>
          <w:color w:val="000000"/>
          <w:sz w:val="20"/>
          <w:szCs w:val="20"/>
          <w:lang w:val="uk-UA"/>
        </w:rPr>
        <w:t>, де четверте значення констатує: ‘</w:t>
      </w:r>
      <w:r w:rsidRPr="005D225E">
        <w:rPr>
          <w:rFonts w:eastAsia="Arial Unicode MS"/>
          <w:color w:val="000000"/>
          <w:sz w:val="20"/>
          <w:szCs w:val="20"/>
          <w:lang w:eastAsia="en-US"/>
        </w:rPr>
        <w:t xml:space="preserve">. </w:t>
      </w:r>
      <w:r w:rsidRPr="005D225E">
        <w:rPr>
          <w:rFonts w:eastAsia="Arial Unicode MS"/>
          <w:i/>
          <w:color w:val="000000"/>
          <w:sz w:val="20"/>
          <w:szCs w:val="20"/>
          <w:lang w:eastAsia="en-US"/>
        </w:rPr>
        <w:t xml:space="preserve">у знач. присл. </w:t>
      </w:r>
      <w:r w:rsidRPr="005D225E">
        <w:rPr>
          <w:rFonts w:eastAsia="Arial Unicode MS"/>
          <w:b/>
          <w:i/>
          <w:color w:val="000000"/>
          <w:sz w:val="20"/>
          <w:szCs w:val="20"/>
          <w:lang w:eastAsia="en-US"/>
        </w:rPr>
        <w:t>клубком, клубками.</w:t>
      </w:r>
      <w:r w:rsidRPr="005D225E">
        <w:rPr>
          <w:rFonts w:eastAsia="Arial Unicode MS"/>
          <w:color w:val="000000"/>
          <w:sz w:val="20"/>
          <w:szCs w:val="20"/>
          <w:lang w:eastAsia="en-US"/>
        </w:rPr>
        <w:t xml:space="preserve"> У вигляді кулі</w:t>
      </w:r>
      <w:r w:rsidRPr="005D225E">
        <w:rPr>
          <w:rFonts w:eastAsia="Arial Unicode MS"/>
          <w:color w:val="000000"/>
          <w:sz w:val="20"/>
          <w:szCs w:val="20"/>
          <w:lang w:val="uk-UA" w:eastAsia="en-US"/>
        </w:rPr>
        <w:t xml:space="preserve">’: (13) </w:t>
      </w:r>
      <w:r w:rsidRPr="005D225E">
        <w:rPr>
          <w:rFonts w:eastAsia="Arial Unicode MS"/>
          <w:i/>
          <w:color w:val="000000"/>
          <w:sz w:val="20"/>
          <w:szCs w:val="20"/>
          <w:lang w:eastAsia="en-US"/>
        </w:rPr>
        <w:t xml:space="preserve">Смердючий дим </w:t>
      </w:r>
      <w:r w:rsidRPr="005D225E">
        <w:rPr>
          <w:rFonts w:eastAsia="Arial Unicode MS"/>
          <w:b/>
          <w:i/>
          <w:color w:val="000000"/>
          <w:sz w:val="20"/>
          <w:szCs w:val="20"/>
          <w:lang w:eastAsia="en-US"/>
        </w:rPr>
        <w:t>клубками</w:t>
      </w:r>
      <w:r w:rsidRPr="005D225E">
        <w:rPr>
          <w:rFonts w:eastAsia="Arial Unicode MS"/>
          <w:i/>
          <w:color w:val="000000"/>
          <w:sz w:val="20"/>
          <w:szCs w:val="20"/>
          <w:lang w:eastAsia="en-US"/>
        </w:rPr>
        <w:t xml:space="preserve"> повився під стелею</w:t>
      </w:r>
      <w:r w:rsidRPr="005D225E">
        <w:rPr>
          <w:rFonts w:eastAsia="Arial Unicode MS"/>
          <w:color w:val="000000"/>
          <w:sz w:val="20"/>
          <w:szCs w:val="20"/>
          <w:lang w:eastAsia="en-US"/>
        </w:rPr>
        <w:t xml:space="preserve"> (І.</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Нечуй-Левицький); </w:t>
      </w:r>
      <w:r w:rsidRPr="005D225E">
        <w:rPr>
          <w:rFonts w:eastAsia="Arial Unicode MS"/>
          <w:color w:val="000000"/>
          <w:sz w:val="20"/>
          <w:szCs w:val="20"/>
          <w:lang w:val="uk-UA" w:eastAsia="en-US"/>
        </w:rPr>
        <w:t xml:space="preserve">(14) </w:t>
      </w:r>
      <w:r w:rsidRPr="005D225E">
        <w:rPr>
          <w:rFonts w:eastAsia="Arial Unicode MS"/>
          <w:i/>
          <w:color w:val="000000"/>
          <w:sz w:val="20"/>
          <w:szCs w:val="20"/>
          <w:lang w:eastAsia="en-US"/>
        </w:rPr>
        <w:t>Т</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льки вони [д</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ти] поставали навколо столу, порозтулявши роти, як тут </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 гост</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 на пор</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г, а за ними ‒ б</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лими </w:t>
      </w:r>
      <w:r w:rsidRPr="005D225E">
        <w:rPr>
          <w:rFonts w:eastAsia="Arial Unicode MS"/>
          <w:b/>
          <w:i/>
          <w:color w:val="000000"/>
          <w:sz w:val="20"/>
          <w:szCs w:val="20"/>
          <w:lang w:eastAsia="en-US"/>
        </w:rPr>
        <w:t>клубками</w:t>
      </w:r>
      <w:r w:rsidRPr="005D225E">
        <w:rPr>
          <w:rFonts w:eastAsia="Arial Unicode MS"/>
          <w:i/>
          <w:color w:val="000000"/>
          <w:sz w:val="20"/>
          <w:szCs w:val="20"/>
          <w:lang w:eastAsia="en-US"/>
        </w:rPr>
        <w:t xml:space="preserve"> холод</w:t>
      </w:r>
      <w:r w:rsidRPr="005D225E">
        <w:rPr>
          <w:rFonts w:eastAsia="Arial Unicode MS"/>
          <w:color w:val="000000"/>
          <w:sz w:val="20"/>
          <w:szCs w:val="20"/>
          <w:lang w:eastAsia="en-US"/>
        </w:rPr>
        <w:t xml:space="preserve"> (Є.</w:t>
      </w:r>
      <w:r w:rsidRPr="005D225E">
        <w:rPr>
          <w:rFonts w:eastAsia="Arial Unicode MS"/>
          <w:color w:val="000000"/>
          <w:sz w:val="20"/>
          <w:szCs w:val="20"/>
          <w:lang w:val="en-US" w:eastAsia="en-US"/>
        </w:rPr>
        <w:t> </w:t>
      </w:r>
      <w:r w:rsidRPr="005D225E">
        <w:rPr>
          <w:rFonts w:eastAsia="Arial Unicode MS"/>
          <w:color w:val="000000"/>
          <w:sz w:val="20"/>
          <w:szCs w:val="20"/>
          <w:lang w:eastAsia="en-US"/>
        </w:rPr>
        <w:t>Гуцало)</w:t>
      </w:r>
      <w:r w:rsidRPr="005D225E">
        <w:rPr>
          <w:rFonts w:eastAsia="Arial Unicode MS"/>
          <w:color w:val="000000"/>
          <w:sz w:val="20"/>
          <w:szCs w:val="20"/>
          <w:lang w:val="uk-UA" w:eastAsia="en-US"/>
        </w:rPr>
        <w:t xml:space="preserve"> з відтінком ‘</w:t>
      </w:r>
      <w:r w:rsidRPr="005D225E">
        <w:rPr>
          <w:rFonts w:eastAsia="Arial Unicode MS"/>
          <w:color w:val="000000"/>
          <w:sz w:val="20"/>
          <w:szCs w:val="20"/>
          <w:lang w:eastAsia="en-US"/>
        </w:rPr>
        <w:t>Зігнувшись і підтягнувши до живота ноги</w:t>
      </w:r>
      <w:r w:rsidRPr="005D225E">
        <w:rPr>
          <w:rFonts w:eastAsia="Arial Unicode MS"/>
          <w:color w:val="000000"/>
          <w:sz w:val="20"/>
          <w:szCs w:val="20"/>
          <w:lang w:val="uk-UA" w:eastAsia="en-US"/>
        </w:rPr>
        <w:t>’:</w:t>
      </w:r>
      <w:r w:rsidRPr="005D225E">
        <w:rPr>
          <w:rFonts w:eastAsia="Arial Unicode MS"/>
          <w:color w:val="000000"/>
          <w:sz w:val="20"/>
          <w:szCs w:val="20"/>
          <w:lang w:eastAsia="en-US"/>
        </w:rPr>
        <w:t>.</w:t>
      </w:r>
      <w:r w:rsidRPr="005D225E">
        <w:rPr>
          <w:rFonts w:eastAsia="Arial Unicode MS"/>
          <w:color w:val="000000"/>
          <w:sz w:val="20"/>
          <w:szCs w:val="20"/>
          <w:lang w:val="uk-UA" w:eastAsia="en-US"/>
        </w:rPr>
        <w:t xml:space="preserve">(15) </w:t>
      </w:r>
      <w:r w:rsidRPr="005D225E">
        <w:rPr>
          <w:rFonts w:eastAsia="Arial Unicode MS"/>
          <w:i/>
          <w:color w:val="000000"/>
          <w:sz w:val="20"/>
          <w:szCs w:val="20"/>
          <w:lang w:eastAsia="en-US"/>
        </w:rPr>
        <w:t xml:space="preserve">Під батьківською катанкою, підібравши під себе ніжки, спить </w:t>
      </w:r>
      <w:r w:rsidRPr="005D225E">
        <w:rPr>
          <w:rFonts w:eastAsia="Arial Unicode MS"/>
          <w:b/>
          <w:i/>
          <w:color w:val="000000"/>
          <w:sz w:val="20"/>
          <w:szCs w:val="20"/>
          <w:lang w:eastAsia="en-US"/>
        </w:rPr>
        <w:t>клубком</w:t>
      </w:r>
      <w:r w:rsidRPr="005D225E">
        <w:rPr>
          <w:rFonts w:eastAsia="Arial Unicode MS"/>
          <w:i/>
          <w:color w:val="000000"/>
          <w:sz w:val="20"/>
          <w:szCs w:val="20"/>
          <w:lang w:eastAsia="en-US"/>
        </w:rPr>
        <w:t xml:space="preserve"> його синок</w:t>
      </w:r>
      <w:r w:rsidRPr="005D225E">
        <w:rPr>
          <w:rFonts w:eastAsia="Arial Unicode MS"/>
          <w:color w:val="000000"/>
          <w:sz w:val="20"/>
          <w:szCs w:val="20"/>
          <w:lang w:eastAsia="en-US"/>
        </w:rPr>
        <w:t xml:space="preserve"> (М.</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Стельмах); </w:t>
      </w:r>
      <w:r w:rsidRPr="005D225E">
        <w:rPr>
          <w:rFonts w:eastAsia="Arial Unicode MS"/>
          <w:color w:val="000000"/>
          <w:sz w:val="20"/>
          <w:szCs w:val="20"/>
          <w:lang w:val="uk-UA" w:eastAsia="en-US"/>
        </w:rPr>
        <w:t xml:space="preserve">(16) </w:t>
      </w:r>
      <w:r w:rsidRPr="005D225E">
        <w:rPr>
          <w:rFonts w:eastAsia="Arial Unicode MS"/>
          <w:i/>
          <w:color w:val="000000"/>
          <w:sz w:val="20"/>
          <w:szCs w:val="20"/>
          <w:lang w:val="uk-UA" w:eastAsia="en-US"/>
        </w:rPr>
        <w:t xml:space="preserve">Його [Іваникове] маленьке тіло зібралося в тугу пружину і метнулося прудким </w:t>
      </w:r>
      <w:r w:rsidRPr="005D225E">
        <w:rPr>
          <w:rFonts w:eastAsia="Arial Unicode MS"/>
          <w:b/>
          <w:i/>
          <w:color w:val="000000"/>
          <w:sz w:val="20"/>
          <w:szCs w:val="20"/>
          <w:lang w:val="uk-UA" w:eastAsia="en-US"/>
        </w:rPr>
        <w:t>клубком</w:t>
      </w:r>
      <w:r w:rsidRPr="005D225E">
        <w:rPr>
          <w:rFonts w:eastAsia="Arial Unicode MS"/>
          <w:i/>
          <w:color w:val="000000"/>
          <w:sz w:val="20"/>
          <w:szCs w:val="20"/>
          <w:lang w:val="uk-UA" w:eastAsia="en-US"/>
        </w:rPr>
        <w:t xml:space="preserve"> під ноги туркові</w:t>
      </w:r>
      <w:r w:rsidRPr="005D225E">
        <w:rPr>
          <w:rFonts w:eastAsia="Arial Unicode MS"/>
          <w:color w:val="000000"/>
          <w:sz w:val="20"/>
          <w:szCs w:val="20"/>
          <w:lang w:val="uk-UA" w:eastAsia="en-US"/>
        </w:rPr>
        <w:t xml:space="preserve"> (В.</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 xml:space="preserve">Малик), а в іменника </w:t>
      </w:r>
      <w:r w:rsidRPr="005D225E">
        <w:rPr>
          <w:rFonts w:eastAsia="Arial Unicode MS"/>
          <w:b/>
          <w:i/>
          <w:color w:val="000000"/>
          <w:sz w:val="20"/>
          <w:szCs w:val="20"/>
          <w:lang w:val="uk-UA" w:eastAsia="en-US"/>
        </w:rPr>
        <w:t>клуб</w:t>
      </w:r>
      <w:r w:rsidRPr="005D225E">
        <w:rPr>
          <w:rFonts w:eastAsia="Arial Unicode MS"/>
          <w:color w:val="000000"/>
          <w:sz w:val="20"/>
          <w:szCs w:val="20"/>
          <w:lang w:val="uk-UA" w:eastAsia="en-US"/>
        </w:rPr>
        <w:t xml:space="preserve"> така семантика фіксована як відтінок значення: ‘Те саме, що </w:t>
      </w:r>
      <w:r w:rsidRPr="005D225E">
        <w:rPr>
          <w:rFonts w:eastAsia="Arial Unicode MS"/>
          <w:b/>
          <w:color w:val="000000"/>
          <w:sz w:val="20"/>
          <w:szCs w:val="20"/>
          <w:lang w:val="uk-UA" w:eastAsia="en-US"/>
        </w:rPr>
        <w:t>клубок</w:t>
      </w:r>
      <w:r w:rsidRPr="005D225E">
        <w:rPr>
          <w:rFonts w:eastAsia="Arial Unicode MS"/>
          <w:color w:val="000000"/>
          <w:sz w:val="20"/>
          <w:szCs w:val="20"/>
          <w:lang w:val="uk-UA" w:eastAsia="en-US"/>
        </w:rPr>
        <w:t xml:space="preserve">’:  (17) </w:t>
      </w:r>
      <w:r w:rsidRPr="005D225E">
        <w:rPr>
          <w:rFonts w:eastAsia="Arial Unicode MS"/>
          <w:i/>
          <w:color w:val="000000"/>
          <w:sz w:val="20"/>
          <w:szCs w:val="20"/>
          <w:lang w:val="uk-UA" w:eastAsia="en-US"/>
        </w:rPr>
        <w:t xml:space="preserve">Дрезина несамовито загаркотіла й понеслась, завихривши </w:t>
      </w:r>
      <w:r w:rsidRPr="005D225E">
        <w:rPr>
          <w:rFonts w:eastAsia="Arial Unicode MS"/>
          <w:b/>
          <w:i/>
          <w:color w:val="000000"/>
          <w:sz w:val="20"/>
          <w:szCs w:val="20"/>
          <w:lang w:val="uk-UA" w:eastAsia="en-US"/>
        </w:rPr>
        <w:t>клуби</w:t>
      </w:r>
      <w:r w:rsidRPr="005D225E">
        <w:rPr>
          <w:rFonts w:eastAsia="Arial Unicode MS"/>
          <w:i/>
          <w:color w:val="000000"/>
          <w:sz w:val="20"/>
          <w:szCs w:val="20"/>
          <w:lang w:val="uk-UA" w:eastAsia="en-US"/>
        </w:rPr>
        <w:t xml:space="preserve"> пилюги позад себе</w:t>
      </w:r>
      <w:r w:rsidRPr="005D225E">
        <w:rPr>
          <w:rFonts w:eastAsia="Arial Unicode MS"/>
          <w:color w:val="000000"/>
          <w:sz w:val="20"/>
          <w:szCs w:val="20"/>
          <w:lang w:val="uk-UA" w:eastAsia="en-US"/>
        </w:rPr>
        <w:t xml:space="preserve"> (Іван Ле); (18) </w:t>
      </w:r>
      <w:r w:rsidRPr="005D225E">
        <w:rPr>
          <w:rFonts w:eastAsia="Arial Unicode MS"/>
          <w:b/>
          <w:i/>
          <w:color w:val="000000"/>
          <w:sz w:val="20"/>
          <w:szCs w:val="20"/>
          <w:lang w:val="uk-UA" w:eastAsia="en-US"/>
        </w:rPr>
        <w:t>Клуби</w:t>
      </w:r>
      <w:r w:rsidRPr="005D225E">
        <w:rPr>
          <w:rFonts w:eastAsia="Arial Unicode MS"/>
          <w:i/>
          <w:color w:val="000000"/>
          <w:sz w:val="20"/>
          <w:szCs w:val="20"/>
          <w:lang w:val="uk-UA" w:eastAsia="en-US"/>
        </w:rPr>
        <w:t xml:space="preserve"> густого диму повисли над доріжкою, закутавши людей</w:t>
      </w:r>
      <w:r w:rsidRPr="005D225E">
        <w:rPr>
          <w:rFonts w:eastAsia="Arial Unicode MS"/>
          <w:color w:val="000000"/>
          <w:sz w:val="20"/>
          <w:szCs w:val="20"/>
          <w:lang w:val="uk-UA" w:eastAsia="en-US"/>
        </w:rPr>
        <w:t xml:space="preserve"> (І.</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Пільгук), а відтінок: ‘</w:t>
      </w:r>
      <w:r w:rsidRPr="005D225E">
        <w:rPr>
          <w:rFonts w:eastAsia="Arial Unicode MS"/>
          <w:i/>
          <w:iCs/>
          <w:color w:val="000000"/>
          <w:sz w:val="20"/>
          <w:szCs w:val="20"/>
          <w:lang w:val="uk-UA" w:eastAsia="en-US"/>
        </w:rPr>
        <w:t xml:space="preserve">у знач. присл. </w:t>
      </w:r>
      <w:r w:rsidRPr="005D225E">
        <w:rPr>
          <w:rFonts w:eastAsia="Arial Unicode MS"/>
          <w:b/>
          <w:i/>
          <w:iCs/>
          <w:color w:val="000000"/>
          <w:sz w:val="20"/>
          <w:szCs w:val="20"/>
          <w:lang w:val="uk-UA" w:eastAsia="en-US"/>
        </w:rPr>
        <w:t>клубом, клубами.</w:t>
      </w:r>
      <w:r w:rsidRPr="005D225E">
        <w:rPr>
          <w:rFonts w:eastAsia="Arial Unicode MS"/>
          <w:color w:val="000000"/>
          <w:sz w:val="20"/>
          <w:szCs w:val="20"/>
          <w:lang w:eastAsia="en-US"/>
        </w:rPr>
        <w:t>У вигляді кулі</w:t>
      </w:r>
      <w:r w:rsidRPr="005D225E">
        <w:rPr>
          <w:rFonts w:eastAsia="Arial Unicode MS"/>
          <w:color w:val="000000"/>
          <w:sz w:val="20"/>
          <w:szCs w:val="20"/>
          <w:lang w:val="uk-UA" w:eastAsia="en-US"/>
        </w:rPr>
        <w:t xml:space="preserve">’:(19) </w:t>
      </w:r>
      <w:r w:rsidRPr="005D225E">
        <w:rPr>
          <w:rFonts w:eastAsia="Arial Unicode MS"/>
          <w:i/>
          <w:color w:val="000000"/>
          <w:sz w:val="20"/>
          <w:szCs w:val="20"/>
          <w:lang w:eastAsia="en-US"/>
        </w:rPr>
        <w:t xml:space="preserve">Побачила [Оксана] відьму, що </w:t>
      </w:r>
      <w:r w:rsidRPr="005D225E">
        <w:rPr>
          <w:rFonts w:eastAsia="Arial Unicode MS"/>
          <w:b/>
          <w:i/>
          <w:color w:val="000000"/>
          <w:sz w:val="20"/>
          <w:szCs w:val="20"/>
          <w:lang w:eastAsia="en-US"/>
        </w:rPr>
        <w:t>клубом</w:t>
      </w:r>
      <w:r w:rsidRPr="005D225E">
        <w:rPr>
          <w:rFonts w:eastAsia="Arial Unicode MS"/>
          <w:i/>
          <w:color w:val="000000"/>
          <w:sz w:val="20"/>
          <w:szCs w:val="20"/>
          <w:lang w:eastAsia="en-US"/>
        </w:rPr>
        <w:t xml:space="preserve"> котилася</w:t>
      </w:r>
      <w:r w:rsidRPr="005D225E">
        <w:rPr>
          <w:rFonts w:eastAsia="Arial Unicode MS"/>
          <w:color w:val="000000"/>
          <w:sz w:val="20"/>
          <w:szCs w:val="20"/>
          <w:lang w:eastAsia="en-US"/>
        </w:rPr>
        <w:t xml:space="preserve"> (Г.</w:t>
      </w:r>
      <w:r w:rsidRPr="005D225E">
        <w:rPr>
          <w:rFonts w:eastAsia="Arial Unicode MS"/>
          <w:color w:val="000000"/>
          <w:sz w:val="20"/>
          <w:szCs w:val="20"/>
          <w:lang w:val="en-US" w:eastAsia="en-US"/>
        </w:rPr>
        <w:t> </w:t>
      </w:r>
      <w:r w:rsidRPr="005D225E">
        <w:rPr>
          <w:rFonts w:eastAsia="Arial Unicode MS"/>
          <w:color w:val="000000"/>
          <w:sz w:val="20"/>
          <w:szCs w:val="20"/>
          <w:lang w:eastAsia="en-US"/>
        </w:rPr>
        <w:t>Квітка-Основ'яненко).</w:t>
      </w:r>
      <w:r w:rsidRPr="005D225E">
        <w:rPr>
          <w:rFonts w:eastAsia="Arial Unicode MS"/>
          <w:color w:val="000000"/>
          <w:sz w:val="20"/>
          <w:szCs w:val="20"/>
          <w:lang w:val="uk-UA" w:eastAsia="en-US"/>
        </w:rPr>
        <w:t xml:space="preserve"> Легко простежити, що в реченнях (13), (14), у яких реалізовано прислівникове значення лексеми </w:t>
      </w:r>
      <w:r w:rsidRPr="005D225E">
        <w:rPr>
          <w:rFonts w:eastAsia="Arial Unicode MS"/>
          <w:b/>
          <w:i/>
          <w:color w:val="000000"/>
          <w:sz w:val="20"/>
          <w:szCs w:val="20"/>
          <w:lang w:val="uk-UA"/>
        </w:rPr>
        <w:t xml:space="preserve">клубок </w:t>
      </w:r>
      <w:r w:rsidRPr="005D225E">
        <w:rPr>
          <w:rFonts w:eastAsia="Arial Unicode MS"/>
          <w:color w:val="000000"/>
          <w:sz w:val="20"/>
          <w:szCs w:val="20"/>
          <w:lang w:val="uk-UA"/>
        </w:rPr>
        <w:t>у спеціалізованій морфологічній формі орудного відмінка</w:t>
      </w:r>
      <w:r w:rsidRPr="005D225E">
        <w:rPr>
          <w:rFonts w:eastAsia="Arial Unicode MS"/>
          <w:color w:val="000000"/>
          <w:sz w:val="20"/>
          <w:szCs w:val="20"/>
          <w:lang w:val="uk-UA" w:eastAsia="en-US"/>
        </w:rPr>
        <w:t xml:space="preserve"> з виявом однини й множини (</w:t>
      </w:r>
      <w:r w:rsidRPr="005D225E">
        <w:rPr>
          <w:rFonts w:eastAsia="Arial Unicode MS"/>
          <w:b/>
          <w:i/>
          <w:color w:val="000000"/>
          <w:sz w:val="20"/>
          <w:szCs w:val="20"/>
          <w:lang w:eastAsia="en-US"/>
        </w:rPr>
        <w:t>клубком, клубками</w:t>
      </w:r>
      <w:r w:rsidRPr="005D225E">
        <w:rPr>
          <w:rFonts w:eastAsia="Arial Unicode MS"/>
          <w:color w:val="000000"/>
          <w:sz w:val="20"/>
          <w:szCs w:val="20"/>
          <w:lang w:val="uk-UA" w:eastAsia="en-US"/>
        </w:rPr>
        <w:t>), чітко окреслена асоціативна площина, констатована в самому тлумаченні ‘</w:t>
      </w:r>
      <w:r w:rsidRPr="005D225E">
        <w:rPr>
          <w:rFonts w:eastAsia="Arial Unicode MS"/>
          <w:color w:val="000000"/>
          <w:sz w:val="20"/>
          <w:szCs w:val="20"/>
          <w:lang w:eastAsia="en-US"/>
        </w:rPr>
        <w:t>У вигляді кулі</w:t>
      </w:r>
      <w:r w:rsidRPr="005D225E">
        <w:rPr>
          <w:rFonts w:eastAsia="Arial Unicode MS"/>
          <w:color w:val="000000"/>
          <w:sz w:val="20"/>
          <w:szCs w:val="20"/>
          <w:lang w:val="uk-UA" w:eastAsia="en-US"/>
        </w:rPr>
        <w:t xml:space="preserve">’ з внутрішньо словниковим покликанням </w:t>
      </w:r>
      <w:r w:rsidRPr="005D225E">
        <w:rPr>
          <w:rFonts w:eastAsia="Arial Unicode MS"/>
          <w:color w:val="000000"/>
          <w:sz w:val="20"/>
          <w:szCs w:val="20"/>
          <w:lang w:eastAsia="en-US"/>
        </w:rPr>
        <w:t>(</w:t>
      </w:r>
      <w:r w:rsidRPr="005D225E">
        <w:rPr>
          <w:rFonts w:eastAsia="Arial Unicode MS"/>
          <w:i/>
          <w:color w:val="000000"/>
          <w:sz w:val="20"/>
          <w:szCs w:val="20"/>
          <w:lang w:eastAsia="en-US"/>
        </w:rPr>
        <w:t>див.</w:t>
      </w:r>
      <w:r w:rsidRPr="005D225E">
        <w:rPr>
          <w:rFonts w:eastAsia="Arial Unicode MS"/>
          <w:b/>
          <w:color w:val="000000"/>
          <w:sz w:val="20"/>
          <w:szCs w:val="20"/>
          <w:lang w:eastAsia="en-US"/>
        </w:rPr>
        <w:t>куля</w:t>
      </w:r>
      <w:r w:rsidRPr="005D225E">
        <w:rPr>
          <w:rFonts w:eastAsia="Arial Unicode MS"/>
          <w:color w:val="000000"/>
          <w:sz w:val="20"/>
          <w:szCs w:val="20"/>
          <w:lang w:val="uk-UA" w:eastAsia="en-US"/>
        </w:rPr>
        <w:t xml:space="preserve">(у знач. 1, 2)). У лексеми ж </w:t>
      </w:r>
      <w:r w:rsidRPr="005D225E">
        <w:rPr>
          <w:rFonts w:eastAsia="Arial Unicode MS"/>
          <w:b/>
          <w:i/>
          <w:color w:val="000000"/>
          <w:sz w:val="20"/>
          <w:szCs w:val="20"/>
          <w:lang w:val="uk-UA" w:eastAsia="en-US"/>
        </w:rPr>
        <w:t>куля</w:t>
      </w:r>
      <w:r w:rsidRPr="005D225E">
        <w:rPr>
          <w:rFonts w:eastAsia="Arial Unicode MS"/>
          <w:color w:val="000000"/>
          <w:sz w:val="20"/>
          <w:szCs w:val="20"/>
          <w:lang w:val="uk-UA" w:eastAsia="en-US"/>
        </w:rPr>
        <w:t xml:space="preserve"> перше значення – це ‘Геометричне тіло, утворене обертанням кола навколо свого діаметра’: (20) </w:t>
      </w:r>
      <w:r w:rsidRPr="005D225E">
        <w:rPr>
          <w:rFonts w:eastAsia="Arial Unicode MS"/>
          <w:i/>
          <w:color w:val="000000"/>
          <w:sz w:val="20"/>
          <w:szCs w:val="20"/>
          <w:lang w:val="uk-UA" w:eastAsia="en-US"/>
        </w:rPr>
        <w:t xml:space="preserve">Радіус кулі;Поверхня кулі;Відрізок, що з'єднує центр </w:t>
      </w:r>
      <w:r w:rsidRPr="005D225E">
        <w:rPr>
          <w:rFonts w:eastAsia="Arial Unicode MS"/>
          <w:b/>
          <w:i/>
          <w:color w:val="000000"/>
          <w:sz w:val="20"/>
          <w:szCs w:val="20"/>
          <w:lang w:val="uk-UA" w:eastAsia="en-US"/>
        </w:rPr>
        <w:t xml:space="preserve">кулі </w:t>
      </w:r>
      <w:r w:rsidRPr="005D225E">
        <w:rPr>
          <w:rFonts w:eastAsia="Arial Unicode MS"/>
          <w:i/>
          <w:color w:val="000000"/>
          <w:sz w:val="20"/>
          <w:szCs w:val="20"/>
          <w:lang w:val="uk-UA" w:eastAsia="en-US"/>
        </w:rPr>
        <w:t>з точкою, в якій куля дотикається до площини, перпендикулярний до цієї площини</w:t>
      </w:r>
      <w:r w:rsidRPr="005D225E">
        <w:rPr>
          <w:rFonts w:eastAsia="Arial Unicode MS"/>
          <w:color w:val="000000"/>
          <w:sz w:val="20"/>
          <w:szCs w:val="20"/>
          <w:lang w:val="uk-UA" w:eastAsia="en-US"/>
        </w:rPr>
        <w:t xml:space="preserve"> (з навч. літ.), а друге значення: ‘Предмет, що має таку форму’:.(21) </w:t>
      </w:r>
      <w:r w:rsidRPr="005D225E">
        <w:rPr>
          <w:rFonts w:eastAsia="Arial Unicode MS"/>
          <w:i/>
          <w:color w:val="000000"/>
          <w:sz w:val="20"/>
          <w:szCs w:val="20"/>
          <w:lang w:val="uk-UA" w:eastAsia="en-US"/>
        </w:rPr>
        <w:t xml:space="preserve">Дві блакитні бані зіллялись в одну величезну </w:t>
      </w:r>
      <w:r w:rsidRPr="005D225E">
        <w:rPr>
          <w:rFonts w:eastAsia="Arial Unicode MS"/>
          <w:b/>
          <w:i/>
          <w:color w:val="000000"/>
          <w:sz w:val="20"/>
          <w:szCs w:val="20"/>
          <w:lang w:val="uk-UA" w:eastAsia="en-US"/>
        </w:rPr>
        <w:t>кулю</w:t>
      </w:r>
      <w:r w:rsidRPr="005D225E">
        <w:rPr>
          <w:rFonts w:eastAsia="Arial Unicode MS"/>
          <w:i/>
          <w:color w:val="000000"/>
          <w:sz w:val="20"/>
          <w:szCs w:val="20"/>
          <w:lang w:val="uk-UA" w:eastAsia="en-US"/>
        </w:rPr>
        <w:t>, оперезану чудовим поясом темно-зелених дерев, білих хат, чорних тинів</w:t>
      </w:r>
      <w:r w:rsidRPr="005D225E">
        <w:rPr>
          <w:rFonts w:eastAsia="Arial Unicode MS"/>
          <w:color w:val="000000"/>
          <w:sz w:val="20"/>
          <w:szCs w:val="20"/>
          <w:lang w:val="uk-UA" w:eastAsia="en-US"/>
        </w:rPr>
        <w:t xml:space="preserve"> (М.</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 xml:space="preserve">Коцюбинський); (22) </w:t>
      </w:r>
      <w:r w:rsidRPr="005D225E">
        <w:rPr>
          <w:rFonts w:eastAsia="Arial Unicode MS"/>
          <w:i/>
          <w:color w:val="000000"/>
          <w:sz w:val="20"/>
          <w:szCs w:val="20"/>
          <w:lang w:val="uk-UA" w:eastAsia="en-US"/>
        </w:rPr>
        <w:t xml:space="preserve">Надщерблена </w:t>
      </w:r>
      <w:r w:rsidRPr="005D225E">
        <w:rPr>
          <w:rFonts w:eastAsia="Arial Unicode MS"/>
          <w:b/>
          <w:i/>
          <w:color w:val="000000"/>
          <w:sz w:val="20"/>
          <w:szCs w:val="20"/>
          <w:lang w:val="uk-UA" w:eastAsia="en-US"/>
        </w:rPr>
        <w:t>куля</w:t>
      </w:r>
      <w:r w:rsidRPr="005D225E">
        <w:rPr>
          <w:rFonts w:eastAsia="Arial Unicode MS"/>
          <w:i/>
          <w:color w:val="000000"/>
          <w:sz w:val="20"/>
          <w:szCs w:val="20"/>
          <w:lang w:val="uk-UA" w:eastAsia="en-US"/>
        </w:rPr>
        <w:t xml:space="preserve"> місяця, випливши з-за лісів, викочується на зоряні простори неба</w:t>
      </w:r>
      <w:r w:rsidRPr="005D225E">
        <w:rPr>
          <w:rFonts w:eastAsia="Arial Unicode MS"/>
          <w:color w:val="000000"/>
          <w:sz w:val="20"/>
          <w:szCs w:val="20"/>
          <w:lang w:val="uk-UA" w:eastAsia="en-US"/>
        </w:rPr>
        <w:t xml:space="preserve"> (В.</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 xml:space="preserve">Козаченко); (23) </w:t>
      </w:r>
      <w:r w:rsidRPr="005D225E">
        <w:rPr>
          <w:rFonts w:eastAsia="Arial Unicode MS"/>
          <w:i/>
          <w:color w:val="000000"/>
          <w:sz w:val="20"/>
          <w:szCs w:val="20"/>
          <w:lang w:val="uk-UA" w:eastAsia="en-US"/>
        </w:rPr>
        <w:t xml:space="preserve">Гастрономічні крамниці спокушали зір бляшанками різних консервів, </w:t>
      </w:r>
      <w:r w:rsidRPr="005D225E">
        <w:rPr>
          <w:rFonts w:eastAsia="Arial Unicode MS"/>
          <w:b/>
          <w:i/>
          <w:color w:val="000000"/>
          <w:sz w:val="20"/>
          <w:szCs w:val="20"/>
          <w:lang w:val="uk-UA" w:eastAsia="en-US"/>
        </w:rPr>
        <w:t>.. кулями</w:t>
      </w:r>
      <w:r w:rsidRPr="005D225E">
        <w:rPr>
          <w:rFonts w:eastAsia="Arial Unicode MS"/>
          <w:i/>
          <w:color w:val="000000"/>
          <w:sz w:val="20"/>
          <w:szCs w:val="20"/>
          <w:lang w:val="uk-UA" w:eastAsia="en-US"/>
        </w:rPr>
        <w:t xml:space="preserve"> чудового сиру</w:t>
      </w:r>
      <w:r w:rsidRPr="005D225E">
        <w:rPr>
          <w:rFonts w:eastAsia="Arial Unicode MS"/>
          <w:color w:val="000000"/>
          <w:sz w:val="20"/>
          <w:szCs w:val="20"/>
          <w:lang w:val="uk-UA" w:eastAsia="en-US"/>
        </w:rPr>
        <w:t xml:space="preserve"> (О.</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 xml:space="preserve">Донченко). Водночас наголошено наявність узуально виявлюваного порівняння: ‘У порівн.’: (24) </w:t>
      </w:r>
      <w:r w:rsidRPr="005D225E">
        <w:rPr>
          <w:rFonts w:eastAsia="Arial Unicode MS"/>
          <w:i/>
          <w:color w:val="000000"/>
          <w:sz w:val="20"/>
          <w:szCs w:val="20"/>
          <w:lang w:val="uk-UA" w:eastAsia="en-US"/>
        </w:rPr>
        <w:t xml:space="preserve">У діда з очей аж дві сльози викотились, як дві срібні </w:t>
      </w:r>
      <w:r w:rsidRPr="005D225E">
        <w:rPr>
          <w:rFonts w:eastAsia="Arial Unicode MS"/>
          <w:b/>
          <w:i/>
          <w:color w:val="000000"/>
          <w:sz w:val="20"/>
          <w:szCs w:val="20"/>
          <w:lang w:val="uk-UA" w:eastAsia="en-US"/>
        </w:rPr>
        <w:t>кулі</w:t>
      </w:r>
      <w:r w:rsidRPr="005D225E">
        <w:rPr>
          <w:rFonts w:eastAsia="Arial Unicode MS"/>
          <w:i/>
          <w:color w:val="000000"/>
          <w:sz w:val="20"/>
          <w:szCs w:val="20"/>
          <w:lang w:val="uk-UA" w:eastAsia="en-US"/>
        </w:rPr>
        <w:t>, аж брязнули, ударившись об кам'яний поміст</w:t>
      </w:r>
      <w:r w:rsidRPr="005D225E">
        <w:rPr>
          <w:rFonts w:eastAsia="Arial Unicode MS"/>
          <w:color w:val="000000"/>
          <w:sz w:val="20"/>
          <w:szCs w:val="20"/>
          <w:lang w:val="uk-UA" w:eastAsia="en-US"/>
        </w:rPr>
        <w:t xml:space="preserve"> (О.</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 xml:space="preserve">Стороженко). Останнє є особливо важливим, тому що експлікація порівняння актуалізована метасполучником </w:t>
      </w:r>
      <w:r w:rsidRPr="005D225E">
        <w:rPr>
          <w:rFonts w:eastAsia="Arial Unicode MS"/>
          <w:i/>
          <w:color w:val="000000"/>
          <w:sz w:val="20"/>
          <w:szCs w:val="20"/>
          <w:lang w:val="uk-UA" w:eastAsia="en-US"/>
        </w:rPr>
        <w:t>як</w:t>
      </w:r>
      <w:r w:rsidRPr="005D225E">
        <w:rPr>
          <w:rFonts w:eastAsia="Arial Unicode MS"/>
          <w:color w:val="000000"/>
          <w:sz w:val="20"/>
          <w:szCs w:val="20"/>
          <w:lang w:val="uk-UA" w:eastAsia="en-US"/>
        </w:rPr>
        <w:t xml:space="preserve">, що в мовленнєвому акті послідовно імплікується, значущим є наголошення подібності, пор.: (13) </w:t>
      </w:r>
      <w:r w:rsidRPr="005D225E">
        <w:rPr>
          <w:rFonts w:eastAsia="Arial Unicode MS"/>
          <w:i/>
          <w:color w:val="000000"/>
          <w:sz w:val="20"/>
          <w:szCs w:val="20"/>
          <w:lang w:val="uk-UA" w:eastAsia="en-US"/>
        </w:rPr>
        <w:t xml:space="preserve">дим повився </w:t>
      </w:r>
      <w:r w:rsidRPr="005D225E">
        <w:rPr>
          <w:rFonts w:eastAsia="Arial Unicode MS"/>
          <w:b/>
          <w:i/>
          <w:color w:val="000000"/>
          <w:sz w:val="20"/>
          <w:szCs w:val="20"/>
          <w:lang w:val="uk-UA" w:eastAsia="en-US"/>
        </w:rPr>
        <w:t>клубками</w:t>
      </w:r>
      <w:r w:rsidRPr="005D225E">
        <w:rPr>
          <w:rFonts w:eastAsia="Arial Unicode MS"/>
          <w:color w:val="000000"/>
          <w:sz w:val="20"/>
          <w:szCs w:val="20"/>
          <w:lang w:val="uk-UA" w:eastAsia="en-US"/>
        </w:rPr>
        <w:t>(</w:t>
      </w:r>
      <w:r w:rsidRPr="005D225E">
        <w:rPr>
          <w:rFonts w:eastAsia="Arial Unicode MS"/>
          <w:i/>
          <w:color w:val="000000"/>
          <w:sz w:val="20"/>
          <w:szCs w:val="20"/>
          <w:lang w:val="uk-UA" w:eastAsia="en-US"/>
        </w:rPr>
        <w:t>←</w:t>
      </w:r>
      <w:r w:rsidRPr="005D225E">
        <w:rPr>
          <w:rFonts w:eastAsia="Arial Unicode MS"/>
          <w:color w:val="000000"/>
          <w:sz w:val="20"/>
          <w:szCs w:val="20"/>
          <w:lang w:val="uk-UA" w:eastAsia="en-US"/>
        </w:rPr>
        <w:t xml:space="preserve"> мов кулями ← подібний у своїх формах на кулю (друге значення ‘Предмет, що має таку форму’), аналогійно і в (14). Для (13), (14) опорним є предикатне дієслово </w:t>
      </w:r>
      <w:r w:rsidRPr="005D225E">
        <w:rPr>
          <w:rFonts w:eastAsia="Arial Unicode MS"/>
          <w:i/>
          <w:color w:val="000000"/>
          <w:sz w:val="20"/>
          <w:szCs w:val="20"/>
          <w:lang w:val="uk-UA" w:eastAsia="en-US"/>
        </w:rPr>
        <w:t>повитися</w:t>
      </w:r>
      <w:r w:rsidRPr="005D225E">
        <w:rPr>
          <w:rFonts w:eastAsia="Arial Unicode MS"/>
          <w:color w:val="000000"/>
          <w:sz w:val="20"/>
          <w:szCs w:val="20"/>
          <w:lang w:val="uk-UA" w:eastAsia="en-US"/>
        </w:rPr>
        <w:t xml:space="preserve"> (← </w:t>
      </w:r>
      <w:r w:rsidRPr="005D225E">
        <w:rPr>
          <w:rFonts w:eastAsia="Arial Unicode MS"/>
          <w:i/>
          <w:color w:val="000000"/>
          <w:sz w:val="20"/>
          <w:szCs w:val="20"/>
          <w:lang w:val="uk-UA" w:eastAsia="en-US"/>
        </w:rPr>
        <w:t>витися</w:t>
      </w:r>
      <w:r w:rsidRPr="005D225E">
        <w:rPr>
          <w:rFonts w:eastAsia="Arial Unicode MS"/>
          <w:color w:val="000000"/>
          <w:sz w:val="20"/>
          <w:szCs w:val="20"/>
          <w:lang w:val="uk-UA" w:eastAsia="en-US"/>
        </w:rPr>
        <w:t>), у (15) ‒ набута іменником – назвою особи поза для зручності реалізації функції (перебування в стані сну), (16), (19) ‒ іменники набувають функційної особливості ‒ ‘переміщення предмета у просторі завдяки набутій особливій формі ← кулі’. У цьому разі граматизація форми орудного відмінка є пунктирною, тому доцільніше говорити про статусне наближення до значеннєвої реалізації ‘у функції прислівника’. Відкритий асоціативний ряд у таких випадках є функційно навантаженим, здебільшого експлікований у зображенні ‘стан речей’, ‘власного погляду мовця’. Більше того, у висловленнях (21), (22), (23) превалює асоціація з наголошенням семи подібності, пор.: (21) *</w:t>
      </w:r>
      <w:r w:rsidRPr="005D225E">
        <w:rPr>
          <w:rFonts w:eastAsia="Arial Unicode MS"/>
          <w:i/>
          <w:color w:val="000000"/>
          <w:sz w:val="20"/>
          <w:szCs w:val="20"/>
          <w:lang w:val="uk-UA" w:eastAsia="en-US"/>
        </w:rPr>
        <w:t xml:space="preserve">Дві блакитні бані (мов) величезна </w:t>
      </w:r>
      <w:r w:rsidRPr="005D225E">
        <w:rPr>
          <w:rFonts w:eastAsia="Arial Unicode MS"/>
          <w:b/>
          <w:i/>
          <w:color w:val="000000"/>
          <w:sz w:val="20"/>
          <w:szCs w:val="20"/>
          <w:lang w:val="uk-UA" w:eastAsia="en-US"/>
        </w:rPr>
        <w:t>куля</w:t>
      </w:r>
      <w:r w:rsidRPr="005D225E">
        <w:rPr>
          <w:rFonts w:eastAsia="Arial Unicode MS"/>
          <w:color w:val="000000"/>
          <w:sz w:val="20"/>
          <w:szCs w:val="20"/>
          <w:lang w:val="uk-UA" w:eastAsia="en-US"/>
        </w:rPr>
        <w:t>; (22) *</w:t>
      </w:r>
      <w:r w:rsidRPr="005D225E">
        <w:rPr>
          <w:rFonts w:eastAsia="Arial Unicode MS"/>
          <w:i/>
          <w:color w:val="000000"/>
          <w:sz w:val="20"/>
          <w:szCs w:val="20"/>
          <w:lang w:val="uk-UA" w:eastAsia="en-US"/>
        </w:rPr>
        <w:t xml:space="preserve">місяць (мов) надщерблена </w:t>
      </w:r>
      <w:r w:rsidRPr="005D225E">
        <w:rPr>
          <w:rFonts w:eastAsia="Arial Unicode MS"/>
          <w:b/>
          <w:i/>
          <w:color w:val="000000"/>
          <w:sz w:val="20"/>
          <w:szCs w:val="20"/>
          <w:lang w:val="uk-UA" w:eastAsia="en-US"/>
        </w:rPr>
        <w:t>куля</w:t>
      </w:r>
      <w:r w:rsidRPr="005D225E">
        <w:rPr>
          <w:rFonts w:eastAsia="Arial Unicode MS"/>
          <w:color w:val="000000"/>
          <w:sz w:val="20"/>
          <w:szCs w:val="20"/>
          <w:lang w:val="uk-UA" w:eastAsia="en-US"/>
        </w:rPr>
        <w:t>; (23) *</w:t>
      </w:r>
      <w:r w:rsidRPr="005D225E">
        <w:rPr>
          <w:rFonts w:eastAsia="Arial Unicode MS"/>
          <w:b/>
          <w:i/>
          <w:color w:val="000000"/>
          <w:sz w:val="20"/>
          <w:szCs w:val="20"/>
          <w:lang w:val="uk-UA" w:eastAsia="en-US"/>
        </w:rPr>
        <w:t xml:space="preserve"> кулями</w:t>
      </w:r>
      <w:r w:rsidRPr="005D225E">
        <w:rPr>
          <w:rFonts w:eastAsia="Arial Unicode MS"/>
          <w:i/>
          <w:color w:val="000000"/>
          <w:sz w:val="20"/>
          <w:szCs w:val="20"/>
          <w:lang w:val="uk-UA" w:eastAsia="en-US"/>
        </w:rPr>
        <w:t xml:space="preserve"> чудового сиру ← сир у формі </w:t>
      </w:r>
      <w:r w:rsidRPr="005D225E">
        <w:rPr>
          <w:rFonts w:eastAsia="Arial Unicode MS"/>
          <w:b/>
          <w:i/>
          <w:color w:val="000000"/>
          <w:sz w:val="20"/>
          <w:szCs w:val="20"/>
          <w:lang w:val="uk-UA" w:eastAsia="en-US"/>
        </w:rPr>
        <w:t>куль</w:t>
      </w:r>
      <w:r w:rsidRPr="005D225E">
        <w:rPr>
          <w:rFonts w:eastAsia="Arial Unicode MS"/>
          <w:color w:val="000000"/>
          <w:sz w:val="20"/>
          <w:szCs w:val="20"/>
          <w:lang w:val="uk-UA" w:eastAsia="en-US"/>
        </w:rPr>
        <w:t xml:space="preserve"> ↔ </w:t>
      </w:r>
      <w:r w:rsidRPr="005D225E">
        <w:rPr>
          <w:rFonts w:eastAsia="Arial Unicode MS"/>
          <w:i/>
          <w:color w:val="000000"/>
          <w:sz w:val="20"/>
          <w:szCs w:val="20"/>
          <w:lang w:val="uk-UA" w:eastAsia="en-US"/>
        </w:rPr>
        <w:t xml:space="preserve">форми сиру подібні на </w:t>
      </w:r>
      <w:r w:rsidRPr="005D225E">
        <w:rPr>
          <w:rFonts w:eastAsia="Arial Unicode MS"/>
          <w:b/>
          <w:i/>
          <w:color w:val="000000"/>
          <w:sz w:val="20"/>
          <w:szCs w:val="20"/>
          <w:lang w:val="uk-UA" w:eastAsia="en-US"/>
        </w:rPr>
        <w:t>кулі</w:t>
      </w:r>
      <w:r w:rsidRPr="005D225E">
        <w:rPr>
          <w:rFonts w:eastAsia="Arial Unicode MS"/>
          <w:color w:val="000000"/>
          <w:sz w:val="20"/>
          <w:szCs w:val="20"/>
          <w:lang w:val="uk-UA" w:eastAsia="en-US"/>
        </w:rPr>
        <w:t xml:space="preserve">↔ </w:t>
      </w:r>
      <w:r w:rsidRPr="005D225E">
        <w:rPr>
          <w:rFonts w:eastAsia="Arial Unicode MS"/>
          <w:i/>
          <w:color w:val="000000"/>
          <w:sz w:val="20"/>
          <w:szCs w:val="20"/>
          <w:lang w:val="uk-UA" w:eastAsia="en-US"/>
        </w:rPr>
        <w:t xml:space="preserve">форми сиру (мов) </w:t>
      </w:r>
      <w:r w:rsidRPr="005D225E">
        <w:rPr>
          <w:rFonts w:eastAsia="Arial Unicode MS"/>
          <w:b/>
          <w:i/>
          <w:color w:val="000000"/>
          <w:sz w:val="20"/>
          <w:szCs w:val="20"/>
          <w:lang w:val="uk-UA" w:eastAsia="en-US"/>
        </w:rPr>
        <w:t>кулі</w:t>
      </w:r>
      <w:r w:rsidRPr="005D225E">
        <w:rPr>
          <w:rFonts w:eastAsia="Arial Unicode MS"/>
          <w:i/>
          <w:color w:val="000000"/>
          <w:sz w:val="20"/>
          <w:szCs w:val="20"/>
          <w:lang w:val="uk-UA" w:eastAsia="en-US"/>
        </w:rPr>
        <w:t>:</w:t>
      </w:r>
    </w:p>
    <w:p w:rsidR="005D225E" w:rsidRPr="005D225E" w:rsidRDefault="005D225E" w:rsidP="005D225E">
      <w:pPr>
        <w:autoSpaceDE w:val="0"/>
        <w:autoSpaceDN w:val="0"/>
        <w:adjustRightInd w:val="0"/>
        <w:ind w:firstLine="708"/>
        <w:jc w:val="both"/>
        <w:rPr>
          <w:rFonts w:eastAsia="Arial Unicode MS"/>
          <w:color w:val="000000"/>
          <w:sz w:val="20"/>
          <w:szCs w:val="20"/>
          <w:lang w:val="uk-UA"/>
        </w:rPr>
      </w:pPr>
      <w:r w:rsidRPr="005D225E">
        <w:rPr>
          <w:rFonts w:eastAsia="Arial Unicode MS"/>
          <w:color w:val="000000"/>
          <w:sz w:val="20"/>
          <w:szCs w:val="20"/>
          <w:lang w:val="uk-UA" w:eastAsia="en-US"/>
        </w:rPr>
        <w:t xml:space="preserve">Друге значення спрямоване на реалізацію семантичного простору окремого ‘стану речей’, що може послідовно граматизуватися у формі орудного відмінка. Асоціативне поле </w:t>
      </w:r>
      <w:r w:rsidRPr="005D225E">
        <w:rPr>
          <w:rFonts w:eastAsia="Arial Unicode MS"/>
          <w:b/>
          <w:i/>
          <w:color w:val="000000"/>
          <w:sz w:val="20"/>
          <w:szCs w:val="20"/>
          <w:lang w:val="uk-UA" w:eastAsia="en-US"/>
        </w:rPr>
        <w:t>клубком, клубом</w:t>
      </w:r>
      <w:r w:rsidRPr="005D225E">
        <w:rPr>
          <w:rFonts w:eastAsia="Arial Unicode MS"/>
          <w:color w:val="000000"/>
          <w:sz w:val="20"/>
          <w:szCs w:val="20"/>
          <w:lang w:val="uk-UA" w:eastAsia="en-US"/>
        </w:rPr>
        <w:t xml:space="preserve"> має опертям ієрархічно вершинні значення цих лексем. Для іменникового слова </w:t>
      </w:r>
      <w:r w:rsidRPr="005D225E">
        <w:rPr>
          <w:rFonts w:eastAsia="Arial Unicode MS"/>
          <w:b/>
          <w:i/>
          <w:color w:val="000000"/>
          <w:sz w:val="20"/>
          <w:szCs w:val="20"/>
          <w:lang w:val="uk-UA" w:eastAsia="en-US"/>
        </w:rPr>
        <w:t>клубок</w:t>
      </w:r>
      <w:r w:rsidRPr="005D225E">
        <w:rPr>
          <w:rFonts w:eastAsia="Arial Unicode MS"/>
          <w:color w:val="000000"/>
          <w:sz w:val="20"/>
          <w:szCs w:val="20"/>
          <w:lang w:val="uk-UA" w:eastAsia="en-US"/>
        </w:rPr>
        <w:t xml:space="preserve"> лексикографічна практика констатує: ‘</w:t>
      </w:r>
      <w:r w:rsidRPr="005D225E">
        <w:rPr>
          <w:rFonts w:eastAsia="Arial Unicode MS"/>
          <w:color w:val="000000"/>
          <w:sz w:val="20"/>
          <w:szCs w:val="20"/>
          <w:lang w:eastAsia="en-US"/>
        </w:rPr>
        <w:t xml:space="preserve">1. </w:t>
      </w:r>
      <w:r w:rsidRPr="005D225E">
        <w:rPr>
          <w:rFonts w:eastAsia="Arial Unicode MS"/>
          <w:i/>
          <w:color w:val="000000"/>
          <w:sz w:val="20"/>
          <w:szCs w:val="20"/>
          <w:lang w:eastAsia="en-US"/>
        </w:rPr>
        <w:t>чого і без дод.</w:t>
      </w:r>
      <w:r w:rsidRPr="005D225E">
        <w:rPr>
          <w:rFonts w:eastAsia="Arial Unicode MS"/>
          <w:color w:val="000000"/>
          <w:sz w:val="20"/>
          <w:szCs w:val="20"/>
          <w:lang w:eastAsia="en-US"/>
        </w:rPr>
        <w:t xml:space="preserve"> Кулястий моток (ниток, шерсті і т. ін.)</w:t>
      </w:r>
      <w:r w:rsidRPr="005D225E">
        <w:rPr>
          <w:rFonts w:eastAsia="Arial Unicode MS"/>
          <w:color w:val="000000"/>
          <w:sz w:val="20"/>
          <w:szCs w:val="20"/>
          <w:lang w:val="uk-UA" w:eastAsia="en-US"/>
        </w:rPr>
        <w:t>’: (25)</w:t>
      </w:r>
      <w:r w:rsidRPr="005D225E">
        <w:rPr>
          <w:rFonts w:eastAsia="Arial Unicode MS"/>
          <w:i/>
          <w:color w:val="000000"/>
          <w:sz w:val="20"/>
          <w:szCs w:val="20"/>
          <w:lang w:eastAsia="en-US"/>
        </w:rPr>
        <w:t xml:space="preserve">По нитці й </w:t>
      </w:r>
      <w:r w:rsidRPr="005D225E">
        <w:rPr>
          <w:rFonts w:eastAsia="Arial Unicode MS"/>
          <w:b/>
          <w:i/>
          <w:color w:val="000000"/>
          <w:sz w:val="20"/>
          <w:szCs w:val="20"/>
          <w:lang w:eastAsia="en-US"/>
        </w:rPr>
        <w:t>клубка</w:t>
      </w:r>
      <w:r w:rsidRPr="005D225E">
        <w:rPr>
          <w:rFonts w:eastAsia="Arial Unicode MS"/>
          <w:i/>
          <w:color w:val="000000"/>
          <w:sz w:val="20"/>
          <w:szCs w:val="20"/>
          <w:lang w:eastAsia="en-US"/>
        </w:rPr>
        <w:t xml:space="preserve"> можна найти</w:t>
      </w:r>
      <w:r w:rsidRPr="005D225E">
        <w:rPr>
          <w:rFonts w:eastAsia="Arial Unicode MS"/>
          <w:color w:val="000000"/>
          <w:sz w:val="20"/>
          <w:szCs w:val="20"/>
          <w:lang w:eastAsia="en-US"/>
        </w:rPr>
        <w:t xml:space="preserve"> (прислів</w:t>
      </w:r>
      <w:r w:rsidRPr="005D225E">
        <w:rPr>
          <w:rFonts w:eastAsia="Arial Unicode MS"/>
          <w:color w:val="000000"/>
          <w:sz w:val="20"/>
          <w:szCs w:val="20"/>
          <w:lang w:val="uk-UA" w:eastAsia="en-US"/>
        </w:rPr>
        <w:t>’</w:t>
      </w:r>
      <w:r w:rsidRPr="005D225E">
        <w:rPr>
          <w:rFonts w:eastAsia="Arial Unicode MS"/>
          <w:color w:val="000000"/>
          <w:sz w:val="20"/>
          <w:szCs w:val="20"/>
          <w:lang w:eastAsia="en-US"/>
        </w:rPr>
        <w:t xml:space="preserve">я); </w:t>
      </w:r>
      <w:r w:rsidRPr="005D225E">
        <w:rPr>
          <w:rFonts w:eastAsia="Arial Unicode MS"/>
          <w:color w:val="000000"/>
          <w:sz w:val="20"/>
          <w:szCs w:val="20"/>
          <w:lang w:val="uk-UA" w:eastAsia="en-US"/>
        </w:rPr>
        <w:t xml:space="preserve">(26) </w:t>
      </w:r>
      <w:r w:rsidRPr="005D225E">
        <w:rPr>
          <w:rFonts w:eastAsia="Arial Unicode MS"/>
          <w:i/>
          <w:color w:val="000000"/>
          <w:sz w:val="20"/>
          <w:szCs w:val="20"/>
          <w:lang w:eastAsia="en-US"/>
        </w:rPr>
        <w:t xml:space="preserve">Висока й ставна, прямувала [Ольга] через площу, гордо несла красиву голову з тугим </w:t>
      </w:r>
      <w:r w:rsidRPr="005D225E">
        <w:rPr>
          <w:rFonts w:eastAsia="Arial Unicode MS"/>
          <w:b/>
          <w:i/>
          <w:color w:val="000000"/>
          <w:sz w:val="20"/>
          <w:szCs w:val="20"/>
          <w:lang w:eastAsia="en-US"/>
        </w:rPr>
        <w:t xml:space="preserve">клубком </w:t>
      </w:r>
      <w:r w:rsidRPr="005D225E">
        <w:rPr>
          <w:rFonts w:eastAsia="Arial Unicode MS"/>
          <w:i/>
          <w:color w:val="000000"/>
          <w:sz w:val="20"/>
          <w:szCs w:val="20"/>
          <w:lang w:eastAsia="en-US"/>
        </w:rPr>
        <w:t>закрученої на потилиці темно-каштанової коси</w:t>
      </w:r>
      <w:r w:rsidRPr="005D225E">
        <w:rPr>
          <w:rFonts w:eastAsia="Arial Unicode MS"/>
          <w:color w:val="000000"/>
          <w:sz w:val="20"/>
          <w:szCs w:val="20"/>
          <w:lang w:eastAsia="en-US"/>
        </w:rPr>
        <w:t xml:space="preserve"> (Микита Чернявський); </w:t>
      </w:r>
      <w:r w:rsidRPr="005D225E">
        <w:rPr>
          <w:rFonts w:eastAsia="Arial Unicode MS"/>
          <w:color w:val="000000"/>
          <w:sz w:val="20"/>
          <w:szCs w:val="20"/>
          <w:lang w:val="uk-UA" w:eastAsia="en-US"/>
        </w:rPr>
        <w:t xml:space="preserve">(27) </w:t>
      </w:r>
      <w:r w:rsidRPr="005D225E">
        <w:rPr>
          <w:rFonts w:eastAsia="Arial Unicode MS"/>
          <w:i/>
          <w:color w:val="000000"/>
          <w:sz w:val="20"/>
          <w:szCs w:val="20"/>
          <w:lang w:eastAsia="en-US"/>
        </w:rPr>
        <w:t>Старенька сидить на л</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жку, в неї в руках поблискують металев</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 спиц</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Чорним жированим котеням крутиться б</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ля неї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шерст</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вт</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кає по ниточц</w:t>
      </w:r>
      <w:r w:rsidRPr="005D225E">
        <w:rPr>
          <w:rFonts w:eastAsia="Arial Unicode MS"/>
          <w:i/>
          <w:color w:val="000000"/>
          <w:sz w:val="20"/>
          <w:szCs w:val="20"/>
          <w:lang w:val="en-US" w:eastAsia="en-US"/>
        </w:rPr>
        <w:t>i</w:t>
      </w:r>
      <w:r w:rsidRPr="005D225E">
        <w:rPr>
          <w:rFonts w:eastAsia="Arial Unicode MS"/>
          <w:i/>
          <w:color w:val="000000"/>
          <w:sz w:val="20"/>
          <w:szCs w:val="20"/>
          <w:lang w:eastAsia="en-US"/>
        </w:rPr>
        <w:t xml:space="preserve"> в дитячу рукавичку</w:t>
      </w:r>
      <w:r w:rsidRPr="005D225E">
        <w:rPr>
          <w:rFonts w:eastAsia="Arial Unicode MS"/>
          <w:color w:val="000000"/>
          <w:sz w:val="20"/>
          <w:szCs w:val="20"/>
          <w:lang w:eastAsia="en-US"/>
        </w:rPr>
        <w:t xml:space="preserve"> (Ю.</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Мушкетик); </w:t>
      </w:r>
      <w:r w:rsidRPr="005D225E">
        <w:rPr>
          <w:rFonts w:eastAsia="Arial Unicode MS"/>
          <w:color w:val="000000"/>
          <w:sz w:val="20"/>
          <w:szCs w:val="20"/>
          <w:lang w:val="uk-UA" w:eastAsia="en-US"/>
        </w:rPr>
        <w:t xml:space="preserve">(28) </w:t>
      </w:r>
      <w:r w:rsidRPr="005D225E">
        <w:rPr>
          <w:rFonts w:eastAsia="Arial Unicode MS"/>
          <w:i/>
          <w:color w:val="000000"/>
          <w:sz w:val="20"/>
          <w:szCs w:val="20"/>
          <w:lang w:eastAsia="en-US"/>
        </w:rPr>
        <w:t xml:space="preserve">Омелько витяг із перекидної торби малесенького козубочка. А звідтіля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волосіні, сплетеної із білого кінського волосу</w:t>
      </w:r>
      <w:r w:rsidRPr="005D225E">
        <w:rPr>
          <w:rFonts w:eastAsia="Arial Unicode MS"/>
          <w:color w:val="000000"/>
          <w:sz w:val="20"/>
          <w:szCs w:val="20"/>
          <w:lang w:eastAsia="en-US"/>
        </w:rPr>
        <w:t xml:space="preserve"> (Ю.</w:t>
      </w:r>
      <w:r w:rsidRPr="005D225E">
        <w:rPr>
          <w:rFonts w:eastAsia="Arial Unicode MS"/>
          <w:color w:val="000000"/>
          <w:sz w:val="20"/>
          <w:szCs w:val="20"/>
          <w:lang w:val="en-US" w:eastAsia="en-US"/>
        </w:rPr>
        <w:t> </w:t>
      </w:r>
      <w:r w:rsidRPr="005D225E">
        <w:rPr>
          <w:rFonts w:eastAsia="Arial Unicode MS"/>
          <w:color w:val="000000"/>
          <w:sz w:val="20"/>
          <w:szCs w:val="20"/>
          <w:lang w:eastAsia="en-US"/>
        </w:rPr>
        <w:t>Логвин)</w:t>
      </w:r>
      <w:r w:rsidRPr="005D225E">
        <w:rPr>
          <w:rFonts w:eastAsia="Arial Unicode MS"/>
          <w:color w:val="000000"/>
          <w:sz w:val="20"/>
          <w:szCs w:val="20"/>
          <w:lang w:val="uk-UA" w:eastAsia="en-US"/>
        </w:rPr>
        <w:t xml:space="preserve"> з виокремленням ‘</w:t>
      </w:r>
      <w:r w:rsidRPr="005D225E">
        <w:rPr>
          <w:rFonts w:eastAsia="Arial Unicode MS"/>
          <w:color w:val="000000"/>
          <w:sz w:val="20"/>
          <w:szCs w:val="20"/>
          <w:lang w:eastAsia="en-US"/>
        </w:rPr>
        <w:t>У порівн.</w:t>
      </w:r>
      <w:r w:rsidRPr="005D225E">
        <w:rPr>
          <w:rFonts w:eastAsia="Arial Unicode MS"/>
          <w:color w:val="000000"/>
          <w:sz w:val="20"/>
          <w:szCs w:val="20"/>
          <w:lang w:val="uk-UA" w:eastAsia="en-US"/>
        </w:rPr>
        <w:t xml:space="preserve">’:(29) </w:t>
      </w:r>
      <w:r w:rsidRPr="005D225E">
        <w:rPr>
          <w:rFonts w:eastAsia="Arial Unicode MS"/>
          <w:i/>
          <w:color w:val="000000"/>
          <w:sz w:val="20"/>
          <w:szCs w:val="20"/>
          <w:lang w:eastAsia="en-US"/>
        </w:rPr>
        <w:t xml:space="preserve">Бачу: наче щось по пісках Покотилось, мов </w:t>
      </w:r>
      <w:r w:rsidRPr="005D225E">
        <w:rPr>
          <w:rFonts w:eastAsia="Arial Unicode MS"/>
          <w:b/>
          <w:i/>
          <w:color w:val="000000"/>
          <w:sz w:val="20"/>
          <w:szCs w:val="20"/>
          <w:lang w:eastAsia="en-US"/>
        </w:rPr>
        <w:t>клубок</w:t>
      </w:r>
      <w:r w:rsidRPr="005D225E">
        <w:rPr>
          <w:rFonts w:eastAsia="Arial Unicode MS"/>
          <w:color w:val="000000"/>
          <w:sz w:val="20"/>
          <w:szCs w:val="20"/>
          <w:lang w:eastAsia="en-US"/>
        </w:rPr>
        <w:t>(Я.</w:t>
      </w:r>
      <w:r w:rsidRPr="005D225E">
        <w:rPr>
          <w:rFonts w:eastAsia="Arial Unicode MS"/>
          <w:color w:val="000000"/>
          <w:sz w:val="20"/>
          <w:szCs w:val="20"/>
          <w:lang w:val="en-US" w:eastAsia="en-US"/>
        </w:rPr>
        <w:t> </w:t>
      </w:r>
      <w:r w:rsidRPr="005D225E">
        <w:rPr>
          <w:rFonts w:eastAsia="Arial Unicode MS"/>
          <w:color w:val="000000"/>
          <w:sz w:val="20"/>
          <w:szCs w:val="20"/>
          <w:lang w:eastAsia="en-US"/>
        </w:rPr>
        <w:t>Щоголів)</w:t>
      </w:r>
      <w:r w:rsidRPr="005D225E">
        <w:rPr>
          <w:rFonts w:eastAsia="Arial Unicode MS"/>
          <w:color w:val="000000"/>
          <w:sz w:val="20"/>
          <w:szCs w:val="20"/>
          <w:lang w:val="uk-UA" w:eastAsia="en-US"/>
        </w:rPr>
        <w:t>; ‘</w:t>
      </w:r>
      <w:r w:rsidRPr="005D225E">
        <w:rPr>
          <w:rFonts w:eastAsia="Arial Unicode MS"/>
          <w:color w:val="000000"/>
          <w:sz w:val="20"/>
          <w:szCs w:val="20"/>
          <w:lang w:eastAsia="en-US"/>
        </w:rPr>
        <w:t xml:space="preserve">2. </w:t>
      </w:r>
      <w:r w:rsidRPr="005D225E">
        <w:rPr>
          <w:rFonts w:eastAsia="Arial Unicode MS"/>
          <w:i/>
          <w:color w:val="000000"/>
          <w:sz w:val="20"/>
          <w:szCs w:val="20"/>
          <w:lang w:eastAsia="en-US"/>
        </w:rPr>
        <w:t>чого.</w:t>
      </w:r>
      <w:r w:rsidRPr="005D225E">
        <w:rPr>
          <w:rFonts w:eastAsia="Arial Unicode MS"/>
          <w:color w:val="000000"/>
          <w:sz w:val="20"/>
          <w:szCs w:val="20"/>
          <w:lang w:eastAsia="en-US"/>
        </w:rPr>
        <w:t xml:space="preserve"> Маса чого-небудь, що має кулясту форму</w:t>
      </w:r>
      <w:r w:rsidRPr="005D225E">
        <w:rPr>
          <w:rFonts w:eastAsia="Arial Unicode MS"/>
          <w:color w:val="000000"/>
          <w:sz w:val="20"/>
          <w:szCs w:val="20"/>
          <w:lang w:val="uk-UA" w:eastAsia="en-US"/>
        </w:rPr>
        <w:t>’: (30)</w:t>
      </w:r>
      <w:r w:rsidRPr="005D225E">
        <w:rPr>
          <w:rFonts w:eastAsia="Arial Unicode MS"/>
          <w:i/>
          <w:color w:val="000000"/>
          <w:sz w:val="20"/>
          <w:szCs w:val="20"/>
          <w:lang w:eastAsia="en-US"/>
        </w:rPr>
        <w:t xml:space="preserve">Двері розчинились, і в хату спершу влетів сивий, великий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морозу, за ним сірий пес Тікай</w:t>
      </w:r>
      <w:r w:rsidRPr="005D225E">
        <w:rPr>
          <w:rFonts w:eastAsia="Arial Unicode MS"/>
          <w:color w:val="000000"/>
          <w:sz w:val="20"/>
          <w:szCs w:val="20"/>
          <w:lang w:eastAsia="en-US"/>
        </w:rPr>
        <w:t xml:space="preserve"> (В.</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Винниченко); </w:t>
      </w:r>
      <w:r w:rsidRPr="005D225E">
        <w:rPr>
          <w:rFonts w:eastAsia="Arial Unicode MS"/>
          <w:color w:val="000000"/>
          <w:sz w:val="20"/>
          <w:szCs w:val="20"/>
          <w:lang w:val="uk-UA" w:eastAsia="en-US"/>
        </w:rPr>
        <w:t xml:space="preserve">(31) </w:t>
      </w:r>
      <w:r w:rsidRPr="005D225E">
        <w:rPr>
          <w:rFonts w:eastAsia="Arial Unicode MS"/>
          <w:i/>
          <w:color w:val="000000"/>
          <w:sz w:val="20"/>
          <w:szCs w:val="20"/>
          <w:lang w:eastAsia="en-US"/>
        </w:rPr>
        <w:t>В хату вкотилися сріблясті клубки холодної пари</w:t>
      </w:r>
      <w:r w:rsidRPr="005D225E">
        <w:rPr>
          <w:rFonts w:eastAsia="Arial Unicode MS"/>
          <w:color w:val="000000"/>
          <w:sz w:val="20"/>
          <w:szCs w:val="20"/>
          <w:lang w:eastAsia="en-US"/>
        </w:rPr>
        <w:t xml:space="preserve"> (В.</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Кучер); </w:t>
      </w:r>
      <w:r w:rsidRPr="005D225E">
        <w:rPr>
          <w:rFonts w:eastAsia="Arial Unicode MS"/>
          <w:color w:val="000000"/>
          <w:sz w:val="20"/>
          <w:szCs w:val="20"/>
          <w:lang w:val="uk-UA" w:eastAsia="en-US"/>
        </w:rPr>
        <w:t xml:space="preserve">(32) </w:t>
      </w:r>
      <w:r w:rsidRPr="005D225E">
        <w:rPr>
          <w:rFonts w:eastAsia="Arial Unicode MS"/>
          <w:i/>
          <w:color w:val="000000"/>
          <w:sz w:val="20"/>
          <w:szCs w:val="20"/>
          <w:lang w:eastAsia="en-US"/>
        </w:rPr>
        <w:t xml:space="preserve">Лука зі смаком потягнув люльку, видихнув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зеленого диму</w:t>
      </w:r>
      <w:r w:rsidRPr="005D225E">
        <w:rPr>
          <w:rFonts w:eastAsia="Arial Unicode MS"/>
          <w:color w:val="000000"/>
          <w:sz w:val="20"/>
          <w:szCs w:val="20"/>
          <w:lang w:eastAsia="en-US"/>
        </w:rPr>
        <w:t xml:space="preserve"> (Б.</w:t>
      </w:r>
      <w:r w:rsidRPr="005D225E">
        <w:rPr>
          <w:rFonts w:eastAsia="Arial Unicode MS"/>
          <w:color w:val="000000"/>
          <w:sz w:val="20"/>
          <w:szCs w:val="20"/>
          <w:lang w:val="en-US" w:eastAsia="en-US"/>
        </w:rPr>
        <w:t> </w:t>
      </w:r>
      <w:r w:rsidRPr="005D225E">
        <w:rPr>
          <w:rFonts w:eastAsia="Arial Unicode MS"/>
          <w:color w:val="000000"/>
          <w:sz w:val="20"/>
          <w:szCs w:val="20"/>
          <w:lang w:eastAsia="en-US"/>
        </w:rPr>
        <w:t>Левін)</w:t>
      </w:r>
      <w:r w:rsidRPr="005D225E">
        <w:rPr>
          <w:rFonts w:eastAsia="Arial Unicode MS"/>
          <w:color w:val="000000"/>
          <w:sz w:val="20"/>
          <w:szCs w:val="20"/>
          <w:lang w:val="uk-UA" w:eastAsia="en-US"/>
        </w:rPr>
        <w:t xml:space="preserve"> та відтінками ‘</w:t>
      </w:r>
      <w:r w:rsidRPr="005D225E">
        <w:rPr>
          <w:rFonts w:eastAsia="Arial Unicode MS"/>
          <w:i/>
          <w:color w:val="000000"/>
          <w:sz w:val="20"/>
          <w:szCs w:val="20"/>
          <w:lang w:eastAsia="en-US"/>
        </w:rPr>
        <w:t>кого, чого.</w:t>
      </w:r>
      <w:r w:rsidRPr="005D225E">
        <w:rPr>
          <w:rFonts w:eastAsia="Arial Unicode MS"/>
          <w:color w:val="000000"/>
          <w:sz w:val="20"/>
          <w:szCs w:val="20"/>
          <w:lang w:eastAsia="en-US"/>
        </w:rPr>
        <w:t xml:space="preserve"> Про скупчення живих істот, рослин і т. ін.</w:t>
      </w:r>
      <w:r w:rsidRPr="005D225E">
        <w:rPr>
          <w:rFonts w:eastAsia="Arial Unicode MS"/>
          <w:color w:val="000000"/>
          <w:sz w:val="20"/>
          <w:szCs w:val="20"/>
          <w:lang w:val="uk-UA" w:eastAsia="en-US"/>
        </w:rPr>
        <w:t>’: (33)</w:t>
      </w:r>
      <w:r w:rsidRPr="005D225E">
        <w:rPr>
          <w:rFonts w:eastAsia="Arial Unicode MS"/>
          <w:i/>
          <w:color w:val="000000"/>
          <w:sz w:val="20"/>
          <w:szCs w:val="20"/>
          <w:lang w:eastAsia="en-US"/>
        </w:rPr>
        <w:t xml:space="preserve">Зараз мати й син дивляться одне на одного, потім на ріку, над якою товчуться </w:t>
      </w:r>
      <w:r w:rsidRPr="005D225E">
        <w:rPr>
          <w:rFonts w:eastAsia="Arial Unicode MS"/>
          <w:b/>
          <w:i/>
          <w:color w:val="000000"/>
          <w:sz w:val="20"/>
          <w:szCs w:val="20"/>
          <w:lang w:eastAsia="en-US"/>
        </w:rPr>
        <w:t>клубки</w:t>
      </w:r>
      <w:r w:rsidRPr="005D225E">
        <w:rPr>
          <w:rFonts w:eastAsia="Arial Unicode MS"/>
          <w:i/>
          <w:color w:val="000000"/>
          <w:sz w:val="20"/>
          <w:szCs w:val="20"/>
          <w:lang w:eastAsia="en-US"/>
        </w:rPr>
        <w:t xml:space="preserve"> комах і пролітають птиці</w:t>
      </w:r>
      <w:r w:rsidRPr="005D225E">
        <w:rPr>
          <w:rFonts w:eastAsia="Arial Unicode MS"/>
          <w:color w:val="000000"/>
          <w:sz w:val="20"/>
          <w:szCs w:val="20"/>
          <w:lang w:eastAsia="en-US"/>
        </w:rPr>
        <w:t xml:space="preserve"> (М.</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Стельмах); </w:t>
      </w:r>
      <w:r w:rsidRPr="005D225E">
        <w:rPr>
          <w:rFonts w:eastAsia="Arial Unicode MS"/>
          <w:color w:val="000000"/>
          <w:sz w:val="20"/>
          <w:szCs w:val="20"/>
          <w:lang w:val="uk-UA" w:eastAsia="en-US"/>
        </w:rPr>
        <w:t xml:space="preserve">(34) </w:t>
      </w:r>
      <w:r w:rsidRPr="005D225E">
        <w:rPr>
          <w:rFonts w:eastAsia="Arial Unicode MS"/>
          <w:i/>
          <w:color w:val="000000"/>
          <w:sz w:val="20"/>
          <w:szCs w:val="20"/>
          <w:lang w:eastAsia="en-US"/>
        </w:rPr>
        <w:t xml:space="preserve">Вода в затишку вирувала од мальків. Голодні </w:t>
      </w:r>
      <w:r w:rsidRPr="005D225E">
        <w:rPr>
          <w:rFonts w:eastAsia="Arial Unicode MS"/>
          <w:b/>
          <w:i/>
          <w:color w:val="000000"/>
          <w:sz w:val="20"/>
          <w:szCs w:val="20"/>
          <w:lang w:eastAsia="en-US"/>
        </w:rPr>
        <w:t>клубки</w:t>
      </w:r>
      <w:r w:rsidRPr="005D225E">
        <w:rPr>
          <w:rFonts w:eastAsia="Arial Unicode MS"/>
          <w:i/>
          <w:color w:val="000000"/>
          <w:sz w:val="20"/>
          <w:szCs w:val="20"/>
          <w:lang w:eastAsia="en-US"/>
        </w:rPr>
        <w:t xml:space="preserve"> кидались на кожну крихту хліба, відштовхували один одного, сплітались у чорний вихор</w:t>
      </w:r>
      <w:r w:rsidRPr="005D225E">
        <w:rPr>
          <w:rFonts w:eastAsia="Arial Unicode MS"/>
          <w:color w:val="000000"/>
          <w:sz w:val="20"/>
          <w:szCs w:val="20"/>
          <w:lang w:eastAsia="en-US"/>
        </w:rPr>
        <w:t xml:space="preserve"> (В.</w:t>
      </w:r>
      <w:r w:rsidRPr="005D225E">
        <w:rPr>
          <w:rFonts w:eastAsia="Arial Unicode MS"/>
          <w:color w:val="000000"/>
          <w:sz w:val="20"/>
          <w:szCs w:val="20"/>
          <w:lang w:val="en-US" w:eastAsia="en-US"/>
        </w:rPr>
        <w:t> </w:t>
      </w:r>
      <w:r w:rsidRPr="005D225E">
        <w:rPr>
          <w:rFonts w:eastAsia="Arial Unicode MS"/>
          <w:color w:val="000000"/>
          <w:sz w:val="20"/>
          <w:szCs w:val="20"/>
          <w:lang w:eastAsia="en-US"/>
        </w:rPr>
        <w:t>Дрозд); ‘</w:t>
      </w:r>
      <w:r w:rsidRPr="005D225E">
        <w:rPr>
          <w:rFonts w:eastAsia="Arial Unicode MS"/>
          <w:i/>
          <w:color w:val="000000"/>
          <w:sz w:val="20"/>
          <w:szCs w:val="20"/>
          <w:lang w:eastAsia="en-US"/>
        </w:rPr>
        <w:t>чого.</w:t>
      </w:r>
      <w:r w:rsidRPr="005D225E">
        <w:rPr>
          <w:rFonts w:eastAsia="Arial Unicode MS"/>
          <w:color w:val="000000"/>
          <w:sz w:val="20"/>
          <w:szCs w:val="20"/>
          <w:lang w:eastAsia="en-US"/>
        </w:rPr>
        <w:t xml:space="preserve"> Про зігнуте положення (лежаче або сидяче) людського тіла</w:t>
      </w:r>
      <w:r w:rsidRPr="005D225E">
        <w:rPr>
          <w:rFonts w:eastAsia="Arial Unicode MS"/>
          <w:color w:val="000000"/>
          <w:sz w:val="20"/>
          <w:szCs w:val="20"/>
          <w:lang w:val="uk-UA" w:eastAsia="en-US"/>
        </w:rPr>
        <w:t xml:space="preserve">’: (35) </w:t>
      </w:r>
      <w:r w:rsidRPr="005D225E">
        <w:rPr>
          <w:rFonts w:eastAsia="Arial Unicode MS"/>
          <w:i/>
          <w:color w:val="000000"/>
          <w:sz w:val="20"/>
          <w:szCs w:val="20"/>
          <w:lang w:eastAsia="en-US"/>
        </w:rPr>
        <w:t xml:space="preserve">Обережно переступаючи через </w:t>
      </w:r>
      <w:r w:rsidRPr="005D225E">
        <w:rPr>
          <w:rFonts w:eastAsia="Arial Unicode MS"/>
          <w:b/>
          <w:i/>
          <w:color w:val="000000"/>
          <w:sz w:val="20"/>
          <w:szCs w:val="20"/>
          <w:lang w:eastAsia="en-US"/>
        </w:rPr>
        <w:t>клубки</w:t>
      </w:r>
      <w:r w:rsidRPr="005D225E">
        <w:rPr>
          <w:rFonts w:eastAsia="Arial Unicode MS"/>
          <w:i/>
          <w:color w:val="000000"/>
          <w:sz w:val="20"/>
          <w:szCs w:val="20"/>
          <w:lang w:eastAsia="en-US"/>
        </w:rPr>
        <w:t xml:space="preserve"> сонних мокрих тіл, попрямував [Кармазин] на Хомин голос</w:t>
      </w:r>
      <w:r w:rsidRPr="005D225E">
        <w:rPr>
          <w:rFonts w:eastAsia="Arial Unicode MS"/>
          <w:color w:val="000000"/>
          <w:sz w:val="20"/>
          <w:szCs w:val="20"/>
          <w:lang w:eastAsia="en-US"/>
        </w:rPr>
        <w:t xml:space="preserve"> (О.</w:t>
      </w:r>
      <w:r w:rsidRPr="005D225E">
        <w:rPr>
          <w:rFonts w:eastAsia="Arial Unicode MS"/>
          <w:color w:val="000000"/>
          <w:sz w:val="20"/>
          <w:szCs w:val="20"/>
          <w:lang w:val="en-US" w:eastAsia="en-US"/>
        </w:rPr>
        <w:t> </w:t>
      </w:r>
      <w:r w:rsidRPr="005D225E">
        <w:rPr>
          <w:rFonts w:eastAsia="Arial Unicode MS"/>
          <w:color w:val="000000"/>
          <w:sz w:val="20"/>
          <w:szCs w:val="20"/>
          <w:lang w:eastAsia="en-US"/>
        </w:rPr>
        <w:t>Гончар)</w:t>
      </w:r>
      <w:r w:rsidRPr="005D225E">
        <w:rPr>
          <w:rFonts w:eastAsia="Arial Unicode MS"/>
          <w:color w:val="000000"/>
          <w:sz w:val="20"/>
          <w:szCs w:val="20"/>
          <w:lang w:val="uk-UA" w:eastAsia="en-US"/>
        </w:rPr>
        <w:t>; ‘</w:t>
      </w:r>
      <w:r w:rsidRPr="005D225E">
        <w:rPr>
          <w:rFonts w:eastAsia="Arial Unicode MS"/>
          <w:color w:val="000000"/>
          <w:sz w:val="20"/>
          <w:szCs w:val="20"/>
          <w:lang w:eastAsia="en-US"/>
        </w:rPr>
        <w:t xml:space="preserve">3. </w:t>
      </w:r>
      <w:r w:rsidRPr="005D225E">
        <w:rPr>
          <w:rFonts w:eastAsia="Arial Unicode MS"/>
          <w:i/>
          <w:color w:val="000000"/>
          <w:sz w:val="20"/>
          <w:szCs w:val="20"/>
          <w:lang w:eastAsia="en-US"/>
        </w:rPr>
        <w:t>чого, перен.</w:t>
      </w:r>
      <w:r w:rsidRPr="005D225E">
        <w:rPr>
          <w:rFonts w:eastAsia="Arial Unicode MS"/>
          <w:color w:val="000000"/>
          <w:sz w:val="20"/>
          <w:szCs w:val="20"/>
          <w:lang w:eastAsia="en-US"/>
        </w:rPr>
        <w:t xml:space="preserve"> Нагромадження, скупчення якихось почуттів</w:t>
      </w:r>
      <w:r w:rsidRPr="005D225E">
        <w:rPr>
          <w:rFonts w:eastAsia="Arial Unicode MS"/>
          <w:color w:val="000000"/>
          <w:sz w:val="20"/>
          <w:szCs w:val="20"/>
          <w:lang w:val="uk-UA" w:eastAsia="en-US"/>
        </w:rPr>
        <w:t>’:  (36)</w:t>
      </w:r>
      <w:r w:rsidRPr="005D225E">
        <w:rPr>
          <w:rFonts w:eastAsia="Arial Unicode MS"/>
          <w:i/>
          <w:color w:val="000000"/>
          <w:sz w:val="20"/>
          <w:szCs w:val="20"/>
          <w:lang w:eastAsia="en-US"/>
        </w:rPr>
        <w:t xml:space="preserve">Дика злість, чорний відчай – усе змішалося в один пекучий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який палив усередині, наче всипали туди совок жару</w:t>
      </w:r>
      <w:r w:rsidRPr="005D225E">
        <w:rPr>
          <w:rFonts w:eastAsia="Arial Unicode MS"/>
          <w:color w:val="000000"/>
          <w:sz w:val="20"/>
          <w:szCs w:val="20"/>
          <w:lang w:eastAsia="en-US"/>
        </w:rPr>
        <w:t xml:space="preserve"> (Є.</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Доломан); </w:t>
      </w:r>
      <w:r w:rsidRPr="005D225E">
        <w:rPr>
          <w:rFonts w:eastAsia="Arial Unicode MS"/>
          <w:color w:val="000000"/>
          <w:sz w:val="20"/>
          <w:szCs w:val="20"/>
          <w:lang w:val="uk-UA" w:eastAsia="en-US"/>
        </w:rPr>
        <w:t xml:space="preserve">(37) </w:t>
      </w:r>
      <w:r w:rsidRPr="005D225E">
        <w:rPr>
          <w:rFonts w:eastAsia="Arial Unicode MS"/>
          <w:i/>
          <w:color w:val="000000"/>
          <w:sz w:val="20"/>
          <w:szCs w:val="20"/>
          <w:lang w:eastAsia="en-US"/>
        </w:rPr>
        <w:t xml:space="preserve">Змучене тіло дівчинки тремтіло, з грудей до горла підсувався гіркий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досади, жалю</w:t>
      </w:r>
      <w:r w:rsidRPr="005D225E">
        <w:rPr>
          <w:rFonts w:eastAsia="Arial Unicode MS"/>
          <w:color w:val="000000"/>
          <w:sz w:val="20"/>
          <w:szCs w:val="20"/>
          <w:lang w:eastAsia="en-US"/>
        </w:rPr>
        <w:t xml:space="preserve"> (К.</w:t>
      </w:r>
      <w:r w:rsidRPr="005D225E">
        <w:rPr>
          <w:rFonts w:eastAsia="Arial Unicode MS"/>
          <w:color w:val="000000"/>
          <w:sz w:val="20"/>
          <w:szCs w:val="20"/>
          <w:lang w:val="en-US" w:eastAsia="en-US"/>
        </w:rPr>
        <w:t> </w:t>
      </w:r>
      <w:r w:rsidRPr="005D225E">
        <w:rPr>
          <w:rFonts w:eastAsia="Arial Unicode MS"/>
          <w:color w:val="000000"/>
          <w:sz w:val="20"/>
          <w:szCs w:val="20"/>
          <w:lang w:eastAsia="en-US"/>
        </w:rPr>
        <w:t>Гриб)</w:t>
      </w:r>
      <w:r w:rsidRPr="005D225E">
        <w:rPr>
          <w:rFonts w:eastAsia="Arial Unicode MS"/>
          <w:color w:val="000000"/>
          <w:sz w:val="20"/>
          <w:szCs w:val="20"/>
          <w:lang w:val="uk-UA" w:eastAsia="en-US"/>
        </w:rPr>
        <w:t xml:space="preserve"> з відтінком ‘</w:t>
      </w:r>
      <w:r w:rsidRPr="005D225E">
        <w:rPr>
          <w:rFonts w:eastAsia="Arial Unicode MS"/>
          <w:color w:val="000000"/>
          <w:sz w:val="20"/>
          <w:szCs w:val="20"/>
          <w:lang w:eastAsia="en-US"/>
        </w:rPr>
        <w:t>Заплутане сполучення, поєднання великої кількості думок, складних питань і т. ін.</w:t>
      </w:r>
      <w:r w:rsidRPr="005D225E">
        <w:rPr>
          <w:rFonts w:eastAsia="Arial Unicode MS"/>
          <w:color w:val="000000"/>
          <w:sz w:val="20"/>
          <w:szCs w:val="20"/>
          <w:lang w:val="uk-UA" w:eastAsia="en-US"/>
        </w:rPr>
        <w:t xml:space="preserve">’: (38) </w:t>
      </w:r>
      <w:r w:rsidRPr="005D225E">
        <w:rPr>
          <w:rFonts w:eastAsia="Arial Unicode MS"/>
          <w:i/>
          <w:color w:val="000000"/>
          <w:sz w:val="20"/>
          <w:szCs w:val="20"/>
          <w:lang w:eastAsia="en-US"/>
        </w:rPr>
        <w:t xml:space="preserve">Малим дітям, як і князям, належить підносити дарунки, а він прийшов до них із заплутаним </w:t>
      </w:r>
      <w:r w:rsidRPr="005D225E">
        <w:rPr>
          <w:rFonts w:eastAsia="Arial Unicode MS"/>
          <w:b/>
          <w:i/>
          <w:color w:val="000000"/>
          <w:sz w:val="20"/>
          <w:szCs w:val="20"/>
          <w:lang w:eastAsia="en-US"/>
        </w:rPr>
        <w:t>клубком</w:t>
      </w:r>
      <w:r w:rsidRPr="005D225E">
        <w:rPr>
          <w:rFonts w:eastAsia="Arial Unicode MS"/>
          <w:i/>
          <w:color w:val="000000"/>
          <w:sz w:val="20"/>
          <w:szCs w:val="20"/>
          <w:lang w:eastAsia="en-US"/>
        </w:rPr>
        <w:t xml:space="preserve"> думок</w:t>
      </w:r>
      <w:r w:rsidRPr="005D225E">
        <w:rPr>
          <w:rFonts w:eastAsia="Arial Unicode MS"/>
          <w:color w:val="000000"/>
          <w:sz w:val="20"/>
          <w:szCs w:val="20"/>
          <w:lang w:eastAsia="en-US"/>
        </w:rPr>
        <w:t xml:space="preserve"> (І.</w:t>
      </w:r>
      <w:r w:rsidRPr="005D225E">
        <w:rPr>
          <w:rFonts w:eastAsia="Arial Unicode MS"/>
          <w:color w:val="000000"/>
          <w:sz w:val="20"/>
          <w:szCs w:val="20"/>
          <w:lang w:val="en-US" w:eastAsia="en-US"/>
        </w:rPr>
        <w:t> </w:t>
      </w:r>
      <w:r w:rsidRPr="005D225E">
        <w:rPr>
          <w:rFonts w:eastAsia="Arial Unicode MS"/>
          <w:color w:val="000000"/>
          <w:sz w:val="20"/>
          <w:szCs w:val="20"/>
          <w:lang w:eastAsia="en-US"/>
        </w:rPr>
        <w:t>Білик)</w:t>
      </w:r>
      <w:r w:rsidRPr="005D225E">
        <w:rPr>
          <w:rFonts w:eastAsia="Arial Unicode MS"/>
          <w:color w:val="000000"/>
          <w:sz w:val="20"/>
          <w:szCs w:val="20"/>
          <w:lang w:val="uk-UA" w:eastAsia="en-US"/>
        </w:rPr>
        <w:t>;  (39)</w:t>
      </w:r>
      <w:r w:rsidRPr="005D225E">
        <w:rPr>
          <w:rFonts w:eastAsia="Arial Unicode MS"/>
          <w:i/>
          <w:color w:val="000000"/>
          <w:sz w:val="20"/>
          <w:szCs w:val="20"/>
          <w:lang w:eastAsia="en-US"/>
        </w:rPr>
        <w:t xml:space="preserve">Цілий </w:t>
      </w:r>
      <w:r w:rsidRPr="005D225E">
        <w:rPr>
          <w:rFonts w:eastAsia="Arial Unicode MS"/>
          <w:b/>
          <w:i/>
          <w:color w:val="000000"/>
          <w:sz w:val="20"/>
          <w:szCs w:val="20"/>
          <w:lang w:eastAsia="en-US"/>
        </w:rPr>
        <w:t xml:space="preserve">клубок </w:t>
      </w:r>
      <w:r w:rsidRPr="005D225E">
        <w:rPr>
          <w:rFonts w:eastAsia="Arial Unicode MS"/>
          <w:i/>
          <w:color w:val="000000"/>
          <w:sz w:val="20"/>
          <w:szCs w:val="20"/>
          <w:lang w:eastAsia="en-US"/>
        </w:rPr>
        <w:t>думок, смутних і радісних, заворушився в моїй голові</w:t>
      </w:r>
      <w:r w:rsidRPr="005D225E">
        <w:rPr>
          <w:rFonts w:eastAsia="Arial Unicode MS"/>
          <w:color w:val="000000"/>
          <w:sz w:val="20"/>
          <w:szCs w:val="20"/>
          <w:lang w:eastAsia="en-US"/>
        </w:rPr>
        <w:t xml:space="preserve"> (С.</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Васильченко); </w:t>
      </w:r>
      <w:r w:rsidRPr="005D225E">
        <w:rPr>
          <w:rFonts w:eastAsia="Arial Unicode MS"/>
          <w:color w:val="000000"/>
          <w:sz w:val="20"/>
          <w:szCs w:val="20"/>
          <w:lang w:val="uk-UA" w:eastAsia="en-US"/>
        </w:rPr>
        <w:t xml:space="preserve">(40) </w:t>
      </w:r>
      <w:r w:rsidRPr="005D225E">
        <w:rPr>
          <w:rFonts w:eastAsia="Arial Unicode MS"/>
          <w:i/>
          <w:color w:val="000000"/>
          <w:sz w:val="20"/>
          <w:szCs w:val="20"/>
          <w:lang w:eastAsia="en-US"/>
        </w:rPr>
        <w:t xml:space="preserve">Який складний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протиріч, наносів, нерозв'язаних питань утворився в його рідному селі!</w:t>
      </w:r>
      <w:r w:rsidRPr="005D225E">
        <w:rPr>
          <w:rFonts w:eastAsia="Arial Unicode MS"/>
          <w:color w:val="000000"/>
          <w:sz w:val="20"/>
          <w:szCs w:val="20"/>
          <w:lang w:eastAsia="en-US"/>
        </w:rPr>
        <w:t xml:space="preserve"> (М.</w:t>
      </w:r>
      <w:r w:rsidRPr="005D225E">
        <w:rPr>
          <w:rFonts w:eastAsia="Arial Unicode MS"/>
          <w:color w:val="000000"/>
          <w:sz w:val="20"/>
          <w:szCs w:val="20"/>
          <w:lang w:val="en-US" w:eastAsia="en-US"/>
        </w:rPr>
        <w:t> </w:t>
      </w:r>
      <w:r w:rsidRPr="005D225E">
        <w:rPr>
          <w:rFonts w:eastAsia="Arial Unicode MS"/>
          <w:color w:val="000000"/>
          <w:sz w:val="20"/>
          <w:szCs w:val="20"/>
          <w:lang w:eastAsia="en-US"/>
        </w:rPr>
        <w:t xml:space="preserve">Чабанівський); </w:t>
      </w:r>
      <w:r w:rsidRPr="005D225E">
        <w:rPr>
          <w:rFonts w:eastAsia="Arial Unicode MS"/>
          <w:color w:val="000000"/>
          <w:sz w:val="20"/>
          <w:szCs w:val="20"/>
          <w:lang w:val="uk-UA" w:eastAsia="en-US"/>
        </w:rPr>
        <w:t xml:space="preserve">(41) </w:t>
      </w:r>
      <w:r w:rsidRPr="005D225E">
        <w:rPr>
          <w:rFonts w:eastAsia="Arial Unicode MS"/>
          <w:i/>
          <w:color w:val="000000"/>
          <w:sz w:val="20"/>
          <w:szCs w:val="20"/>
          <w:lang w:eastAsia="en-US"/>
        </w:rPr>
        <w:t xml:space="preserve">Не зміг [Сивоок] відразу розплутати весь той </w:t>
      </w:r>
      <w:r w:rsidRPr="005D225E">
        <w:rPr>
          <w:rFonts w:eastAsia="Arial Unicode MS"/>
          <w:b/>
          <w:i/>
          <w:color w:val="000000"/>
          <w:sz w:val="20"/>
          <w:szCs w:val="20"/>
          <w:lang w:eastAsia="en-US"/>
        </w:rPr>
        <w:t>клубок</w:t>
      </w:r>
      <w:r w:rsidRPr="005D225E">
        <w:rPr>
          <w:rFonts w:eastAsia="Arial Unicode MS"/>
          <w:i/>
          <w:color w:val="000000"/>
          <w:sz w:val="20"/>
          <w:szCs w:val="20"/>
          <w:lang w:eastAsia="en-US"/>
        </w:rPr>
        <w:t xml:space="preserve"> подій, що намножувалися сьогодні з досвітку</w:t>
      </w:r>
      <w:r w:rsidRPr="005D225E">
        <w:rPr>
          <w:rFonts w:eastAsia="Arial Unicode MS"/>
          <w:color w:val="000000"/>
          <w:sz w:val="20"/>
          <w:szCs w:val="20"/>
          <w:lang w:eastAsia="en-US"/>
        </w:rPr>
        <w:t xml:space="preserve"> (П.</w:t>
      </w:r>
      <w:r w:rsidRPr="005D225E">
        <w:rPr>
          <w:rFonts w:eastAsia="Arial Unicode MS"/>
          <w:color w:val="000000"/>
          <w:sz w:val="20"/>
          <w:szCs w:val="20"/>
          <w:lang w:val="en-US" w:eastAsia="en-US"/>
        </w:rPr>
        <w:t> </w:t>
      </w:r>
      <w:r w:rsidRPr="005D225E">
        <w:rPr>
          <w:rFonts w:eastAsia="Arial Unicode MS"/>
          <w:color w:val="000000"/>
          <w:sz w:val="20"/>
          <w:szCs w:val="20"/>
          <w:lang w:eastAsia="en-US"/>
        </w:rPr>
        <w:t>Загребельний).</w:t>
      </w:r>
      <w:r w:rsidRPr="005D225E">
        <w:rPr>
          <w:rFonts w:eastAsia="Arial Unicode MS"/>
          <w:color w:val="000000"/>
          <w:sz w:val="20"/>
          <w:szCs w:val="20"/>
          <w:lang w:val="uk-UA" w:eastAsia="en-US"/>
        </w:rPr>
        <w:t xml:space="preserve"> Наведений ілюстративний матеріал сигналізує про те, що у висловленнях (38) ‒ </w:t>
      </w:r>
      <w:r w:rsidRPr="005D225E">
        <w:rPr>
          <w:rFonts w:eastAsia="Arial Unicode MS"/>
          <w:b/>
          <w:i/>
          <w:color w:val="000000"/>
          <w:sz w:val="20"/>
          <w:szCs w:val="20"/>
          <w:lang w:val="uk-UA" w:eastAsia="en-US"/>
        </w:rPr>
        <w:t>клубком</w:t>
      </w:r>
      <w:r w:rsidRPr="005D225E">
        <w:rPr>
          <w:rFonts w:eastAsia="Arial Unicode MS"/>
          <w:i/>
          <w:color w:val="000000"/>
          <w:sz w:val="20"/>
          <w:szCs w:val="20"/>
          <w:lang w:val="uk-UA" w:eastAsia="en-US"/>
        </w:rPr>
        <w:t xml:space="preserve"> думок</w:t>
      </w:r>
      <w:r w:rsidRPr="005D225E">
        <w:rPr>
          <w:rFonts w:eastAsia="Arial Unicode MS"/>
          <w:color w:val="000000"/>
          <w:sz w:val="20"/>
          <w:szCs w:val="20"/>
          <w:lang w:val="uk-UA" w:eastAsia="en-US"/>
        </w:rPr>
        <w:t xml:space="preserve">, (39) ‒ </w:t>
      </w:r>
      <w:r w:rsidRPr="005D225E">
        <w:rPr>
          <w:rFonts w:eastAsia="Arial Unicode MS"/>
          <w:b/>
          <w:i/>
          <w:color w:val="000000"/>
          <w:sz w:val="20"/>
          <w:szCs w:val="20"/>
          <w:lang w:val="uk-UA" w:eastAsia="en-US"/>
        </w:rPr>
        <w:t>клубок</w:t>
      </w:r>
      <w:r w:rsidRPr="005D225E">
        <w:rPr>
          <w:rFonts w:eastAsia="Arial Unicode MS"/>
          <w:i/>
          <w:color w:val="000000"/>
          <w:sz w:val="20"/>
          <w:szCs w:val="20"/>
          <w:lang w:val="uk-UA" w:eastAsia="en-US"/>
        </w:rPr>
        <w:t xml:space="preserve"> думок</w:t>
      </w:r>
      <w:r w:rsidRPr="005D225E">
        <w:rPr>
          <w:rFonts w:eastAsia="Arial Unicode MS"/>
          <w:color w:val="000000"/>
          <w:sz w:val="20"/>
          <w:szCs w:val="20"/>
          <w:lang w:val="uk-UA" w:eastAsia="en-US"/>
        </w:rPr>
        <w:t xml:space="preserve">, (40) ‒ </w:t>
      </w:r>
      <w:r w:rsidRPr="005D225E">
        <w:rPr>
          <w:rFonts w:eastAsia="Arial Unicode MS"/>
          <w:b/>
          <w:i/>
          <w:color w:val="000000"/>
          <w:sz w:val="20"/>
          <w:szCs w:val="20"/>
          <w:lang w:val="uk-UA" w:eastAsia="en-US"/>
        </w:rPr>
        <w:t>клубок</w:t>
      </w:r>
      <w:r w:rsidRPr="005D225E">
        <w:rPr>
          <w:rFonts w:eastAsia="Arial Unicode MS"/>
          <w:i/>
          <w:color w:val="000000"/>
          <w:sz w:val="20"/>
          <w:szCs w:val="20"/>
          <w:lang w:val="uk-UA" w:eastAsia="en-US"/>
        </w:rPr>
        <w:t xml:space="preserve"> протиріч, наносів, нерозв'язаних питань</w:t>
      </w:r>
      <w:r w:rsidRPr="005D225E">
        <w:rPr>
          <w:rFonts w:eastAsia="Arial Unicode MS"/>
          <w:color w:val="000000"/>
          <w:sz w:val="20"/>
          <w:szCs w:val="20"/>
          <w:lang w:val="uk-UA" w:eastAsia="en-US"/>
        </w:rPr>
        <w:t>, (41) ‒</w:t>
      </w:r>
      <w:r w:rsidRPr="005D225E">
        <w:rPr>
          <w:rFonts w:eastAsia="Arial Unicode MS"/>
          <w:b/>
          <w:i/>
          <w:color w:val="000000"/>
          <w:sz w:val="20"/>
          <w:szCs w:val="20"/>
          <w:lang w:val="uk-UA" w:eastAsia="en-US"/>
        </w:rPr>
        <w:t>клубок</w:t>
      </w:r>
      <w:r w:rsidRPr="005D225E">
        <w:rPr>
          <w:rFonts w:eastAsia="Arial Unicode MS"/>
          <w:i/>
          <w:color w:val="000000"/>
          <w:sz w:val="20"/>
          <w:szCs w:val="20"/>
          <w:lang w:val="uk-UA" w:eastAsia="en-US"/>
        </w:rPr>
        <w:t xml:space="preserve"> подій</w:t>
      </w:r>
      <w:r w:rsidRPr="005D225E">
        <w:rPr>
          <w:rFonts w:eastAsia="Arial Unicode MS"/>
          <w:color w:val="000000"/>
          <w:sz w:val="20"/>
          <w:szCs w:val="20"/>
          <w:lang w:val="uk-UA" w:eastAsia="en-US"/>
        </w:rPr>
        <w:t xml:space="preserve"> лексема </w:t>
      </w:r>
      <w:r w:rsidRPr="005D225E">
        <w:rPr>
          <w:rFonts w:eastAsia="Arial Unicode MS"/>
          <w:b/>
          <w:i/>
          <w:color w:val="000000"/>
          <w:sz w:val="20"/>
          <w:szCs w:val="20"/>
          <w:lang w:val="uk-UA" w:eastAsia="en-US"/>
        </w:rPr>
        <w:t>клубок</w:t>
      </w:r>
      <w:r w:rsidRPr="005D225E">
        <w:rPr>
          <w:rFonts w:eastAsia="Arial Unicode MS"/>
          <w:color w:val="000000"/>
          <w:sz w:val="20"/>
          <w:szCs w:val="20"/>
          <w:lang w:val="uk-UA" w:eastAsia="en-US"/>
        </w:rPr>
        <w:t xml:space="preserve"> містить семантику неозначеної кількості, утворюючи разом із постпозитивним іменником цілісне словосполучення із внутрішніми комплетивними відношеннями, де структурно стрижневе слово семантично наповнене залежним, заповнюючи спільно з ним синтаксичну позицію, а на формально-граматичному рівні – це один член речення, пор. подібні </w:t>
      </w:r>
      <w:r w:rsidRPr="005D225E">
        <w:rPr>
          <w:rFonts w:eastAsia="Arial Unicode MS"/>
          <w:i/>
          <w:color w:val="000000"/>
          <w:sz w:val="20"/>
          <w:szCs w:val="20"/>
          <w:lang w:val="uk-UA" w:eastAsia="en-US"/>
        </w:rPr>
        <w:t>море думок, рій думок</w:t>
      </w:r>
      <w:r w:rsidRPr="005D225E">
        <w:rPr>
          <w:rFonts w:eastAsia="Arial Unicode MS"/>
          <w:color w:val="000000"/>
          <w:sz w:val="20"/>
          <w:szCs w:val="20"/>
          <w:lang w:val="uk-UA" w:eastAsia="en-US"/>
        </w:rPr>
        <w:t xml:space="preserve">. Такі вторинні словосполучення в сучасній мові є регулярно виявлюваними. Для лексеми </w:t>
      </w:r>
      <w:r w:rsidRPr="005D225E">
        <w:rPr>
          <w:rFonts w:eastAsia="Arial Unicode MS"/>
          <w:b/>
          <w:i/>
          <w:color w:val="000000"/>
          <w:sz w:val="20"/>
          <w:szCs w:val="20"/>
          <w:lang w:val="uk-UA" w:eastAsia="en-US"/>
        </w:rPr>
        <w:t>клуб</w:t>
      </w:r>
      <w:r w:rsidRPr="005D225E">
        <w:rPr>
          <w:rFonts w:eastAsia="Arial Unicode MS"/>
          <w:color w:val="000000"/>
          <w:sz w:val="20"/>
          <w:szCs w:val="20"/>
          <w:lang w:val="uk-UA" w:eastAsia="en-US"/>
        </w:rPr>
        <w:t xml:space="preserve"> наголошено значеннєву співвідносність з іменником </w:t>
      </w:r>
      <w:r w:rsidRPr="005D225E">
        <w:rPr>
          <w:rFonts w:eastAsia="Arial Unicode MS"/>
          <w:b/>
          <w:i/>
          <w:color w:val="000000"/>
          <w:sz w:val="20"/>
          <w:szCs w:val="20"/>
          <w:lang w:val="uk-UA" w:eastAsia="en-US"/>
        </w:rPr>
        <w:t>клубок</w:t>
      </w:r>
      <w:r w:rsidRPr="005D225E">
        <w:rPr>
          <w:rFonts w:eastAsia="Arial Unicode MS"/>
          <w:color w:val="000000"/>
          <w:sz w:val="20"/>
          <w:szCs w:val="20"/>
          <w:lang w:val="uk-UA" w:eastAsia="en-US"/>
        </w:rPr>
        <w:t>: (17), (18).</w:t>
      </w:r>
    </w:p>
    <w:p w:rsidR="005D225E" w:rsidRPr="005D225E" w:rsidRDefault="005D225E" w:rsidP="005D225E">
      <w:pPr>
        <w:autoSpaceDE w:val="0"/>
        <w:autoSpaceDN w:val="0"/>
        <w:adjustRightInd w:val="0"/>
        <w:ind w:firstLine="708"/>
        <w:jc w:val="both"/>
        <w:rPr>
          <w:rFonts w:eastAsia="Arial Unicode MS"/>
          <w:color w:val="000000"/>
          <w:sz w:val="20"/>
          <w:szCs w:val="20"/>
          <w:lang w:val="uk-UA"/>
        </w:rPr>
      </w:pPr>
      <w:r w:rsidRPr="005D225E">
        <w:rPr>
          <w:rFonts w:eastAsia="Arial Unicode MS"/>
          <w:color w:val="000000"/>
          <w:sz w:val="20"/>
          <w:szCs w:val="20"/>
          <w:lang w:val="uk-UA"/>
        </w:rPr>
        <w:t xml:space="preserve">Системний принцип у лексикографічній практиці дає змогу говорити про наявність у структурі словникової статті лексеми </w:t>
      </w:r>
      <w:r w:rsidRPr="005D225E">
        <w:rPr>
          <w:rFonts w:eastAsia="Arial Unicode MS"/>
          <w:b/>
          <w:i/>
          <w:color w:val="000000"/>
          <w:sz w:val="20"/>
          <w:szCs w:val="20"/>
          <w:lang w:val="uk-UA"/>
        </w:rPr>
        <w:t>куля</w:t>
      </w:r>
      <w:r w:rsidRPr="005D225E">
        <w:rPr>
          <w:rFonts w:eastAsia="Arial Unicode MS"/>
          <w:color w:val="000000"/>
          <w:sz w:val="20"/>
          <w:szCs w:val="20"/>
          <w:lang w:val="uk-UA"/>
        </w:rPr>
        <w:t xml:space="preserve"> також окремого значення </w:t>
      </w:r>
      <w:r w:rsidRPr="005D225E">
        <w:rPr>
          <w:rFonts w:eastAsia="Arial Unicode MS"/>
          <w:i/>
          <w:color w:val="000000"/>
          <w:sz w:val="20"/>
          <w:szCs w:val="20"/>
          <w:lang w:val="uk-UA"/>
        </w:rPr>
        <w:t>‘у знач. присл.’</w:t>
      </w:r>
      <w:r w:rsidRPr="005D225E">
        <w:rPr>
          <w:rFonts w:eastAsia="Arial Unicode MS"/>
          <w:color w:val="000000"/>
          <w:sz w:val="20"/>
          <w:szCs w:val="20"/>
          <w:lang w:val="uk-UA"/>
        </w:rPr>
        <w:t>, що підтверджує численний фактичний матеріал:</w:t>
      </w:r>
      <w:r w:rsidRPr="005D225E">
        <w:rPr>
          <w:sz w:val="20"/>
          <w:szCs w:val="20"/>
          <w:lang w:val="uk-UA"/>
        </w:rPr>
        <w:t xml:space="preserve"> (42) </w:t>
      </w:r>
      <w:r w:rsidRPr="005D225E">
        <w:rPr>
          <w:i/>
          <w:sz w:val="20"/>
          <w:szCs w:val="20"/>
          <w:lang w:val="uk-UA"/>
        </w:rPr>
        <w:t>З того часу в</w:t>
      </w:r>
      <w:r w:rsidRPr="005D225E">
        <w:rPr>
          <w:i/>
          <w:sz w:val="20"/>
          <w:szCs w:val="20"/>
        </w:rPr>
        <w:t>i</w:t>
      </w:r>
      <w:r w:rsidRPr="005D225E">
        <w:rPr>
          <w:i/>
          <w:sz w:val="20"/>
          <w:szCs w:val="20"/>
          <w:lang w:val="uk-UA"/>
        </w:rPr>
        <w:t>ддаленим хуторам стало зручн</w:t>
      </w:r>
      <w:r w:rsidRPr="005D225E">
        <w:rPr>
          <w:i/>
          <w:sz w:val="20"/>
          <w:szCs w:val="20"/>
        </w:rPr>
        <w:t>i</w:t>
      </w:r>
      <w:r w:rsidRPr="005D225E">
        <w:rPr>
          <w:i/>
          <w:sz w:val="20"/>
          <w:szCs w:val="20"/>
          <w:lang w:val="uk-UA"/>
        </w:rPr>
        <w:t>ше поклонятися господов</w:t>
      </w:r>
      <w:r w:rsidRPr="005D225E">
        <w:rPr>
          <w:i/>
          <w:sz w:val="20"/>
          <w:szCs w:val="20"/>
        </w:rPr>
        <w:t>i</w:t>
      </w:r>
      <w:r w:rsidRPr="005D225E">
        <w:rPr>
          <w:i/>
          <w:sz w:val="20"/>
          <w:szCs w:val="20"/>
          <w:lang w:val="uk-UA"/>
        </w:rPr>
        <w:t xml:space="preserve"> в Груш</w:t>
      </w:r>
      <w:r w:rsidRPr="005D225E">
        <w:rPr>
          <w:i/>
          <w:sz w:val="20"/>
          <w:szCs w:val="20"/>
        </w:rPr>
        <w:t>i</w:t>
      </w:r>
      <w:r w:rsidRPr="005D225E">
        <w:rPr>
          <w:i/>
          <w:sz w:val="20"/>
          <w:szCs w:val="20"/>
          <w:lang w:val="uk-UA"/>
        </w:rPr>
        <w:t>вськ</w:t>
      </w:r>
      <w:r w:rsidRPr="005D225E">
        <w:rPr>
          <w:i/>
          <w:sz w:val="20"/>
          <w:szCs w:val="20"/>
        </w:rPr>
        <w:t>i</w:t>
      </w:r>
      <w:r w:rsidRPr="005D225E">
        <w:rPr>
          <w:i/>
          <w:sz w:val="20"/>
          <w:szCs w:val="20"/>
          <w:lang w:val="uk-UA"/>
        </w:rPr>
        <w:t xml:space="preserve">й </w:t>
      </w:r>
      <w:r w:rsidRPr="005D225E">
        <w:rPr>
          <w:i/>
          <w:sz w:val="20"/>
          <w:szCs w:val="20"/>
        </w:rPr>
        <w:t>i</w:t>
      </w:r>
      <w:r w:rsidRPr="005D225E">
        <w:rPr>
          <w:i/>
          <w:sz w:val="20"/>
          <w:szCs w:val="20"/>
          <w:lang w:val="uk-UA"/>
        </w:rPr>
        <w:t xml:space="preserve"> Буштинськ</w:t>
      </w:r>
      <w:r w:rsidRPr="005D225E">
        <w:rPr>
          <w:i/>
          <w:sz w:val="20"/>
          <w:szCs w:val="20"/>
        </w:rPr>
        <w:t>i</w:t>
      </w:r>
      <w:r w:rsidRPr="005D225E">
        <w:rPr>
          <w:i/>
          <w:sz w:val="20"/>
          <w:szCs w:val="20"/>
          <w:lang w:val="uk-UA"/>
        </w:rPr>
        <w:t>й церквах, а дехто з колоброд</w:t>
      </w:r>
      <w:r w:rsidRPr="005D225E">
        <w:rPr>
          <w:i/>
          <w:sz w:val="20"/>
          <w:szCs w:val="20"/>
        </w:rPr>
        <w:t>i</w:t>
      </w:r>
      <w:r w:rsidRPr="005D225E">
        <w:rPr>
          <w:i/>
          <w:sz w:val="20"/>
          <w:szCs w:val="20"/>
          <w:lang w:val="uk-UA"/>
        </w:rPr>
        <w:t xml:space="preserve">вчан, побачивши перед носом тацю для пожертвувань, </w:t>
      </w:r>
      <w:r w:rsidRPr="005D225E">
        <w:rPr>
          <w:b/>
          <w:i/>
          <w:sz w:val="20"/>
          <w:szCs w:val="20"/>
          <w:lang w:val="uk-UA"/>
        </w:rPr>
        <w:t>кулею</w:t>
      </w:r>
      <w:r w:rsidRPr="005D225E">
        <w:rPr>
          <w:i/>
          <w:sz w:val="20"/>
          <w:szCs w:val="20"/>
          <w:lang w:val="uk-UA"/>
        </w:rPr>
        <w:t xml:space="preserve"> падав ниць </w:t>
      </w:r>
      <w:r w:rsidRPr="005D225E">
        <w:rPr>
          <w:i/>
          <w:sz w:val="20"/>
          <w:szCs w:val="20"/>
        </w:rPr>
        <w:t>i</w:t>
      </w:r>
      <w:r w:rsidRPr="005D225E">
        <w:rPr>
          <w:i/>
          <w:sz w:val="20"/>
          <w:szCs w:val="20"/>
          <w:lang w:val="uk-UA"/>
        </w:rPr>
        <w:t xml:space="preserve"> починав самозабутньо хреститися</w:t>
      </w:r>
      <w:r w:rsidRPr="005D225E">
        <w:rPr>
          <w:rFonts w:eastAsia="Arial Unicode MS"/>
          <w:color w:val="000000"/>
          <w:sz w:val="20"/>
          <w:szCs w:val="20"/>
          <w:lang w:val="uk-UA"/>
        </w:rPr>
        <w:t xml:space="preserve"> (Р. Андріяшик), що найбільшн співвідноситься з третім значенням іменника ‘</w:t>
      </w:r>
      <w:r w:rsidRPr="005D225E">
        <w:rPr>
          <w:rFonts w:eastAsia="Arial Unicode MS"/>
          <w:color w:val="000000"/>
          <w:sz w:val="20"/>
          <w:szCs w:val="20"/>
          <w:lang w:val="uk-UA" w:eastAsia="en-US"/>
        </w:rPr>
        <w:t xml:space="preserve">Маленький свинцевий або сталевий снаряд для стрільби із ручної вогнепальної зброї і кулеметів, що являє собою передню частину бойового патрона’: (43) </w:t>
      </w:r>
      <w:r w:rsidRPr="005D225E">
        <w:rPr>
          <w:rFonts w:eastAsia="Arial Unicode MS"/>
          <w:i/>
          <w:color w:val="000000"/>
          <w:sz w:val="20"/>
          <w:szCs w:val="20"/>
          <w:lang w:val="uk-UA" w:eastAsia="en-US"/>
        </w:rPr>
        <w:t xml:space="preserve">Сміливого і </w:t>
      </w:r>
      <w:r w:rsidRPr="005D225E">
        <w:rPr>
          <w:rFonts w:eastAsia="Arial Unicode MS"/>
          <w:b/>
          <w:i/>
          <w:color w:val="000000"/>
          <w:sz w:val="20"/>
          <w:szCs w:val="20"/>
          <w:lang w:val="uk-UA" w:eastAsia="en-US"/>
        </w:rPr>
        <w:t>куля</w:t>
      </w:r>
      <w:r w:rsidRPr="005D225E">
        <w:rPr>
          <w:rFonts w:eastAsia="Arial Unicode MS"/>
          <w:i/>
          <w:color w:val="000000"/>
          <w:sz w:val="20"/>
          <w:szCs w:val="20"/>
          <w:lang w:val="uk-UA" w:eastAsia="en-US"/>
        </w:rPr>
        <w:t xml:space="preserve"> не бере</w:t>
      </w:r>
      <w:r w:rsidRPr="005D225E">
        <w:rPr>
          <w:rFonts w:eastAsia="Arial Unicode MS"/>
          <w:color w:val="000000"/>
          <w:sz w:val="20"/>
          <w:szCs w:val="20"/>
          <w:lang w:val="uk-UA" w:eastAsia="en-US"/>
        </w:rPr>
        <w:t xml:space="preserve"> (прислів’я); (44) </w:t>
      </w:r>
      <w:r w:rsidRPr="005D225E">
        <w:rPr>
          <w:rFonts w:eastAsia="Arial Unicode MS"/>
          <w:i/>
          <w:color w:val="000000"/>
          <w:sz w:val="20"/>
          <w:szCs w:val="20"/>
          <w:lang w:val="uk-UA" w:eastAsia="en-US"/>
        </w:rPr>
        <w:t xml:space="preserve">Чорнота подався далі з полком, не встояв проти густих </w:t>
      </w:r>
      <w:r w:rsidRPr="005D225E">
        <w:rPr>
          <w:rFonts w:eastAsia="Arial Unicode MS"/>
          <w:b/>
          <w:i/>
          <w:color w:val="000000"/>
          <w:sz w:val="20"/>
          <w:szCs w:val="20"/>
          <w:lang w:val="uk-UA" w:eastAsia="en-US"/>
        </w:rPr>
        <w:t>куль</w:t>
      </w:r>
      <w:r w:rsidRPr="005D225E">
        <w:rPr>
          <w:rFonts w:eastAsia="Arial Unicode MS"/>
          <w:i/>
          <w:color w:val="000000"/>
          <w:sz w:val="20"/>
          <w:szCs w:val="20"/>
          <w:lang w:val="uk-UA" w:eastAsia="en-US"/>
        </w:rPr>
        <w:t xml:space="preserve"> з шляхетських рушниць</w:t>
      </w:r>
      <w:r w:rsidRPr="005D225E">
        <w:rPr>
          <w:rFonts w:eastAsia="Arial Unicode MS"/>
          <w:color w:val="000000"/>
          <w:sz w:val="20"/>
          <w:szCs w:val="20"/>
          <w:lang w:val="uk-UA" w:eastAsia="en-US"/>
        </w:rPr>
        <w:t xml:space="preserve"> (І.</w:t>
      </w:r>
      <w:r w:rsidRPr="005D225E">
        <w:rPr>
          <w:rFonts w:eastAsia="Arial Unicode MS"/>
          <w:color w:val="000000"/>
          <w:sz w:val="20"/>
          <w:szCs w:val="20"/>
          <w:lang w:val="en-US" w:eastAsia="en-US"/>
        </w:rPr>
        <w:t> </w:t>
      </w:r>
      <w:r w:rsidRPr="005D225E">
        <w:rPr>
          <w:rFonts w:eastAsia="Arial Unicode MS"/>
          <w:color w:val="000000"/>
          <w:sz w:val="20"/>
          <w:szCs w:val="20"/>
          <w:lang w:val="uk-UA" w:eastAsia="en-US"/>
        </w:rPr>
        <w:t>Нечуй-Левицький). Контекстна діагностика є опертям диференціювання значень форми орудного відмінка: (45</w:t>
      </w:r>
      <w:r w:rsidRPr="005D225E">
        <w:rPr>
          <w:rFonts w:eastAsia="Arial Unicode MS"/>
          <w:i/>
          <w:color w:val="000000"/>
          <w:sz w:val="20"/>
          <w:szCs w:val="20"/>
          <w:lang w:val="uk-UA" w:eastAsia="en-US"/>
        </w:rPr>
        <w:t xml:space="preserve">) </w:t>
      </w:r>
      <w:r w:rsidRPr="005D225E">
        <w:rPr>
          <w:i/>
          <w:sz w:val="20"/>
          <w:szCs w:val="20"/>
        </w:rPr>
        <w:t xml:space="preserve">Вони нас обсипають прокльонами, камiнням i </w:t>
      </w:r>
      <w:r w:rsidRPr="005D225E">
        <w:rPr>
          <w:b/>
          <w:i/>
          <w:sz w:val="20"/>
          <w:szCs w:val="20"/>
        </w:rPr>
        <w:t>кулями</w:t>
      </w:r>
      <w:r w:rsidRPr="005D225E">
        <w:rPr>
          <w:sz w:val="20"/>
          <w:szCs w:val="20"/>
          <w:lang w:val="uk-UA"/>
        </w:rPr>
        <w:t xml:space="preserve"> (Р. Андріяшик) = непредикатна семантика в таких випадках зберігається.</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 xml:space="preserve">Системне значення слова пізнаване через його реалізації та в його реалізаціях. Аналіз семантики мовленнєвого акту підтверджує, що вона ґрунтована на його прагматиці. Наскільки семантика окремого слова є прагматично мотивованою, досить складне питання й вимагає розгляду з урахуванням функційних особливостей лексеми в межах контексту, тому що прагматичний аспект завжди «занурений» у дискурсивну практику мовця. Дослідження прагматики слова вимагає врахування усіх мотивацій «стану речей», комунікативних настанов, інтенцій тощо. </w:t>
      </w:r>
    </w:p>
    <w:p w:rsidR="005D225E" w:rsidRPr="005D225E" w:rsidRDefault="005D225E" w:rsidP="005D225E">
      <w:pPr>
        <w:ind w:firstLine="709"/>
        <w:jc w:val="both"/>
        <w:rPr>
          <w:rFonts w:eastAsia="Arial Unicode MS"/>
          <w:color w:val="000000"/>
          <w:sz w:val="20"/>
          <w:szCs w:val="20"/>
          <w:lang w:val="uk-UA"/>
        </w:rPr>
      </w:pPr>
      <w:r w:rsidRPr="005D225E">
        <w:rPr>
          <w:rFonts w:eastAsia="Arial Unicode MS"/>
          <w:color w:val="000000"/>
          <w:sz w:val="20"/>
          <w:szCs w:val="20"/>
          <w:lang w:val="uk-UA"/>
        </w:rPr>
        <w:t xml:space="preserve">Трансцедентально-аргументаційний підхід має опертям не дедукцію, що обмежена синтаксисом і семантикою, а рефлексію, що уможливлює врахування прагматики. Визнаючи раціональну аргументацію, індивід визнає існування спільноти учасників аргументації, де й знаходять застосування відповідні правила аргументації. Заявлений постулат К.-О. Апеля пов’язаний зі ще одним – постулатом про два образи комунікативної спільноти: реальна й ідеальна </w:t>
      </w:r>
      <w:r w:rsidRPr="005D225E">
        <w:rPr>
          <w:rFonts w:eastAsia="Arial Unicode MS"/>
          <w:color w:val="000000"/>
          <w:sz w:val="20"/>
          <w:szCs w:val="20"/>
        </w:rPr>
        <w:t>(</w:t>
      </w:r>
      <w:r w:rsidRPr="005D225E">
        <w:rPr>
          <w:rFonts w:eastAsia="Arial Unicode MS"/>
          <w:color w:val="000000"/>
          <w:sz w:val="20"/>
          <w:szCs w:val="20"/>
          <w:lang w:val="uk-UA"/>
        </w:rPr>
        <w:t xml:space="preserve">див.: </w:t>
      </w:r>
      <w:r w:rsidRPr="005D225E">
        <w:rPr>
          <w:rFonts w:eastAsia="Arial Unicode MS"/>
          <w:color w:val="000000"/>
          <w:sz w:val="20"/>
          <w:szCs w:val="20"/>
        </w:rPr>
        <w:t>[</w:t>
      </w:r>
      <w:r w:rsidRPr="005D225E">
        <w:rPr>
          <w:rFonts w:eastAsia="Arial Unicode MS"/>
          <w:color w:val="000000"/>
          <w:sz w:val="20"/>
          <w:szCs w:val="20"/>
          <w:lang w:val="uk-UA"/>
        </w:rPr>
        <w:t>Назарчук 1997: 64‒95; 2001: 121‒141; 2009: 137‒201; 2010: 51‒71</w:t>
      </w:r>
      <w:r w:rsidRPr="005D225E">
        <w:rPr>
          <w:rFonts w:eastAsia="Arial Unicode MS"/>
          <w:color w:val="000000"/>
          <w:sz w:val="20"/>
          <w:szCs w:val="20"/>
        </w:rPr>
        <w:t>])</w:t>
      </w:r>
      <w:r w:rsidRPr="005D225E">
        <w:rPr>
          <w:rFonts w:eastAsia="Arial Unicode MS"/>
          <w:color w:val="000000"/>
          <w:sz w:val="20"/>
          <w:szCs w:val="20"/>
          <w:lang w:val="uk-UA"/>
        </w:rPr>
        <w:t>. Першу пізнає індивід у процесі соціалізації, друга – уявний конструкт, у якому могли б належно зрозуміти смисл будь-якого аргументу зі сприйняттям його правильності. Передумови антиципованої під час аргументації комунікативної спільноти й нетотожності реальної й ідеальної комунікативних спільнот є, за К.-О. Апелем, апріорі комунікації. Співвідношення реальної й ідеальної комунікативних спільнот є підґрунтям для встановлення двох етичних принципів: 1) у кожному випадку за основу має правити імператив збереження реальної комунікативної спільноти; 2) у  реальній комунікативній спільноті максимально навантаженим повинно бути прагнення зреалізувати риси ідеальної комунікативної спільноти. Розглядаючи вирізнені К.-О. Апелем ці два принципи етики, А.В. Назарчук наголошує:  «Перша мета є необхідною передумовою другої, а остання надає першій усвідомленості, смислу» [Назар 1997: 75]. Ідеальна комунікативна спільнота є метою, хоча її ознаки існують у реальній. Гіпотетично – Всеукраїнський віртуально-лінгвістичний діалог є підґрунтям функціювання ідеальної комунікативної спільноти.</w:t>
      </w:r>
    </w:p>
    <w:p w:rsidR="005D225E" w:rsidRPr="005D225E" w:rsidRDefault="005D225E" w:rsidP="005D225E">
      <w:pPr>
        <w:ind w:firstLine="709"/>
        <w:jc w:val="both"/>
        <w:rPr>
          <w:sz w:val="20"/>
          <w:szCs w:val="20"/>
          <w:lang w:val="uk-UA"/>
        </w:rPr>
      </w:pPr>
      <w:r w:rsidRPr="005D225E">
        <w:rPr>
          <w:rFonts w:eastAsia="Arial Unicode MS"/>
          <w:color w:val="000000"/>
          <w:sz w:val="20"/>
          <w:szCs w:val="20"/>
          <w:lang w:val="uk-UA"/>
        </w:rPr>
        <w:t xml:space="preserve">Більшість тлумачних словників ґрунтовані на реальній комунікативно-мовній спільноті, водночас передбачаючи ідеальну спільноту, в якій значення слів та їхні смисли були б адекватно впізнавані. Співвідношення легко простежити на кваліфікації, наприклад, лексеми </w:t>
      </w:r>
      <w:r w:rsidRPr="005D225E">
        <w:rPr>
          <w:rFonts w:eastAsia="Arial Unicode MS"/>
          <w:b/>
          <w:i/>
          <w:color w:val="000000"/>
          <w:sz w:val="20"/>
          <w:szCs w:val="20"/>
          <w:lang w:val="uk-UA"/>
        </w:rPr>
        <w:t>каменюка</w:t>
      </w:r>
      <w:r w:rsidRPr="005D225E">
        <w:rPr>
          <w:rFonts w:eastAsia="Arial Unicode MS"/>
          <w:color w:val="000000"/>
          <w:sz w:val="20"/>
          <w:szCs w:val="20"/>
          <w:lang w:val="uk-UA"/>
        </w:rPr>
        <w:t xml:space="preserve"> в її першому (ілюстрації (1), (2), (3), (4), (5), (6), (7), (8)), другому ((9)) й третьому ((10), (11), (12)) значеннях, що фіксовані в реальній комунікативній спільноті. До цього треба додати ще образні насичення лексеми </w:t>
      </w:r>
      <w:r w:rsidRPr="005D225E">
        <w:rPr>
          <w:rFonts w:eastAsia="Arial Unicode MS"/>
          <w:i/>
          <w:color w:val="000000"/>
          <w:sz w:val="20"/>
          <w:szCs w:val="20"/>
          <w:lang w:val="uk-UA"/>
        </w:rPr>
        <w:t>каменюка</w:t>
      </w:r>
      <w:r w:rsidRPr="005D225E">
        <w:rPr>
          <w:rFonts w:eastAsia="Arial Unicode MS"/>
          <w:color w:val="000000"/>
          <w:sz w:val="20"/>
          <w:szCs w:val="20"/>
          <w:lang w:val="uk-UA"/>
        </w:rPr>
        <w:t xml:space="preserve"> на зразок (13) </w:t>
      </w:r>
      <w:r w:rsidRPr="005D225E">
        <w:rPr>
          <w:i/>
          <w:sz w:val="20"/>
          <w:szCs w:val="20"/>
        </w:rPr>
        <w:t xml:space="preserve">Все пiдстерiгає i жбурляє </w:t>
      </w:r>
      <w:r w:rsidRPr="005D225E">
        <w:rPr>
          <w:b/>
          <w:i/>
          <w:sz w:val="20"/>
          <w:szCs w:val="20"/>
        </w:rPr>
        <w:t>каменюки</w:t>
      </w:r>
      <w:r w:rsidRPr="005D225E">
        <w:rPr>
          <w:i/>
          <w:sz w:val="20"/>
          <w:szCs w:val="20"/>
        </w:rPr>
        <w:t xml:space="preserve"> зневаги й образ</w:t>
      </w:r>
      <w:r w:rsidRPr="005D225E">
        <w:rPr>
          <w:sz w:val="20"/>
          <w:szCs w:val="20"/>
          <w:lang w:val="uk-UA"/>
        </w:rPr>
        <w:t xml:space="preserve"> (Ю. Андрухович), у якій образний потенціал вторинної словосполуки ґрунтовано на первинному значенні – ієрархічно вершинному, а також на другому, що передбачає переміщення в просторі (</w:t>
      </w:r>
      <w:r w:rsidRPr="005D225E">
        <w:rPr>
          <w:i/>
          <w:sz w:val="20"/>
          <w:szCs w:val="20"/>
        </w:rPr>
        <w:t>жбурляє каменюки</w:t>
      </w:r>
      <w:r w:rsidRPr="005D225E">
        <w:rPr>
          <w:sz w:val="20"/>
          <w:szCs w:val="20"/>
          <w:lang w:val="uk-UA"/>
        </w:rPr>
        <w:t>), основне ж належить постпозитивним прилеглим компонентам (</w:t>
      </w:r>
      <w:r w:rsidRPr="005D225E">
        <w:rPr>
          <w:i/>
          <w:sz w:val="20"/>
          <w:szCs w:val="20"/>
        </w:rPr>
        <w:t>зневаги й образ</w:t>
      </w:r>
      <w:r w:rsidRPr="005D225E">
        <w:rPr>
          <w:sz w:val="20"/>
          <w:szCs w:val="20"/>
          <w:lang w:val="uk-UA"/>
        </w:rPr>
        <w:t>). Їхня атрибутивна семантика зумовлена насамперед прагматичною мотивацією, а на формальному рівні – конструкційно визначена. В ідеальній комунікативній спільноті всі значення доступні й зрозумілі в будь-якій мовленнєвій ситуації. Така реалізація може бути тільки прогнозованою й ставитися за мету Всеукраїнського віртуально-лінгвістичного діалогу. Оскільки ідеальна комунікативна спільнота й реальна комунікативна спільнота є нетотожні, то завжди є актуальним питання оптимізації реальної мовно-комунікативної спільноти.</w:t>
      </w:r>
    </w:p>
    <w:p w:rsidR="005D225E" w:rsidRPr="005D225E" w:rsidRDefault="005D225E" w:rsidP="005D225E">
      <w:pPr>
        <w:ind w:firstLine="709"/>
        <w:jc w:val="both"/>
        <w:rPr>
          <w:sz w:val="20"/>
          <w:szCs w:val="20"/>
          <w:lang w:val="uk-UA"/>
        </w:rPr>
      </w:pPr>
      <w:r w:rsidRPr="005D225E">
        <w:rPr>
          <w:b/>
          <w:sz w:val="20"/>
          <w:szCs w:val="20"/>
          <w:lang w:val="uk-UA"/>
        </w:rPr>
        <w:t>4. Самостійна робота в системі Всеукраїнського віртуально-лінгвістичного д</w:t>
      </w:r>
      <w:r w:rsidRPr="005D225E">
        <w:rPr>
          <w:sz w:val="20"/>
          <w:szCs w:val="20"/>
          <w:lang w:val="uk-UA"/>
        </w:rPr>
        <w:t>іалогу. Самостійна робота є регулярна ланка в університетському навчальному процесі, забезпечуючи найбільший вияв індивідуалізації. Самостійна робота постає одним із найбільш ефективних засобів залучення студентів до самостійної пізнавальної діяльності, формування методів такої діяльності. Ефективною є та самостійна робота, яка є наскрізною для усіх етапів навчання. За частково-дидактичною метою здебільшого вирізняють чотири основних різновиди самостійної роботи студентів: 1) формування умінь розпізнавати й упізнавати за допомогою засвоєного алгоритму певні реалії, факти (домашні завдання, робота з підручником, конспектом лекцій); 2) формування знань ‒ копій і знань ‒ типових завдань. У цьому разі пізнавальна діяльність зорієнтована на відтворення, часткову реконструкцію, перетворення структури й змісту засвоєного (типові курсові проекти, відпрацювання елементів або ж етапів лабораторних робіт, спеціалізовані домашні алгоритмові завдання); 3) формування знань для вирішення нетипових завдань. Істотною є діяльність за алгоритмом через перенесення знань, навичок та умінь, що й передбачає пошук, формулювання й реалізацію ідеї вирішення, що завжди виходить за межі минулого формалізованого досвіду (аналіз зовсім нових завдань – курсові й магістерські роботи); 4) створення передумов для творчої діяльності, коли пізнавальна діяльність зорієнтована на осмислення суті досліджуваного об’єкта, встановлення нових зв’язків, відношень, кореляцій, генерування нової інформації. Всеукраїнський віртуально-лінгвістичний діалог ґрунтовано на останньому різновиді самостійної роботи, оскільки студент має не лише самостійно засвоїти цілий комплекс технологійних ходів, етапів, розуміння інструктивних матеріалів, виконання завдань за певним зразком (другий різновид), моделювання словникового матеріалу (третій різновид), а й творчо діагностувати досліджувану словоформу в межах уже фіксованої словникової статі, виявляти регулярність смислових зв’язків тих чи тих лексикографічно опрацьовованих матеріалів (четвертий різновид) і т. ін.</w:t>
      </w:r>
    </w:p>
    <w:p w:rsidR="005D225E" w:rsidRPr="005D225E" w:rsidRDefault="005D225E" w:rsidP="005D225E">
      <w:pPr>
        <w:ind w:firstLine="709"/>
        <w:jc w:val="both"/>
        <w:rPr>
          <w:rFonts w:eastAsia="Arial Unicode MS"/>
          <w:color w:val="000000"/>
          <w:sz w:val="20"/>
          <w:szCs w:val="20"/>
          <w:lang w:val="uk-UA"/>
        </w:rPr>
      </w:pPr>
      <w:r w:rsidRPr="005D225E">
        <w:rPr>
          <w:b/>
          <w:sz w:val="20"/>
          <w:szCs w:val="20"/>
          <w:lang w:val="uk-UA"/>
        </w:rPr>
        <w:t>5. Узагальнення й перспективи</w:t>
      </w:r>
      <w:r w:rsidRPr="005D225E">
        <w:rPr>
          <w:sz w:val="20"/>
          <w:szCs w:val="20"/>
          <w:lang w:val="uk-UA"/>
        </w:rPr>
        <w:t xml:space="preserve">. Організація і функціювання </w:t>
      </w:r>
      <w:r w:rsidRPr="005D225E">
        <w:rPr>
          <w:i/>
          <w:sz w:val="20"/>
          <w:szCs w:val="20"/>
          <w:lang w:val="uk-UA"/>
        </w:rPr>
        <w:t xml:space="preserve">Всеукраїнського віртуально-лінгвістичного діалогу </w:t>
      </w:r>
      <w:r w:rsidRPr="005D225E">
        <w:rPr>
          <w:sz w:val="20"/>
          <w:szCs w:val="20"/>
          <w:lang w:val="uk-UA"/>
        </w:rPr>
        <w:t xml:space="preserve">відповідає реальним запитам сьогодення. У своїх технологійних вимірах підготовлення та проведення </w:t>
      </w:r>
      <w:r w:rsidRPr="005D225E">
        <w:rPr>
          <w:i/>
          <w:sz w:val="20"/>
          <w:szCs w:val="20"/>
          <w:lang w:val="uk-UA"/>
        </w:rPr>
        <w:t xml:space="preserve">Всеукраїнського віртуально-лінгвістичного діалогу </w:t>
      </w:r>
      <w:r w:rsidRPr="005D225E">
        <w:rPr>
          <w:sz w:val="20"/>
          <w:szCs w:val="20"/>
          <w:lang w:val="uk-UA"/>
        </w:rPr>
        <w:t xml:space="preserve">можливі на лінгвістичних і комп’ютерних технологіях Українського мовно-інформаційного фонду Національної академії наук України з використанням напрацювань Віртуальної лексикографічної лабораторії «Словник української мови», що передбачає проведення належним чином змодельованих експериментальних навчальних курсів в окремих університетах, де студенти володіють лінгвокомп’ютерними технологіями базового рівня. У заявленому чітко виражена й перспектива дослідження, що охоплює якісно новий теоретичний рівень осмислення, а відповідно – й вирішення одночасної роботи кількісно обмеженого / кількісно необмежного кола учасників </w:t>
      </w:r>
      <w:r w:rsidRPr="005D225E">
        <w:rPr>
          <w:i/>
          <w:sz w:val="20"/>
          <w:szCs w:val="20"/>
          <w:lang w:val="uk-UA"/>
        </w:rPr>
        <w:t>Всеукраїнського віртуально-лінгвістичного діалогу</w:t>
      </w:r>
      <w:r w:rsidRPr="005D225E">
        <w:rPr>
          <w:sz w:val="20"/>
          <w:szCs w:val="20"/>
          <w:lang w:val="uk-UA"/>
        </w:rPr>
        <w:t xml:space="preserve">. Перший етап організації такого діалогу міститиме апробацію лише в межах рольово структурованої групи учасників з послідовним використанням дистанційно скриншотових моделей роботи. Вихід за межі такої лабораторії передбачає розгляд попередніх результатів як проміжних та ґрунтуванні на них більшої кількості учасників із упровадженням регулярних моделей інтерпретації окремих елементів гіпертексту за збереження його цілісності. Методологійною засадою </w:t>
      </w:r>
      <w:r w:rsidRPr="005D225E">
        <w:rPr>
          <w:i/>
          <w:sz w:val="20"/>
          <w:szCs w:val="20"/>
          <w:lang w:val="uk-UA"/>
        </w:rPr>
        <w:t xml:space="preserve">Всеукраїнського віртуально-лінгвістичного діалогу </w:t>
      </w:r>
      <w:r w:rsidRPr="005D225E">
        <w:rPr>
          <w:sz w:val="20"/>
          <w:szCs w:val="20"/>
          <w:lang w:val="uk-UA"/>
        </w:rPr>
        <w:t>є трансцедентально-герменевтичний підхід до мови, визначення її статусу в реальній комунікативній та ідеальній комунікативній спільноті. Перспективи дослідження мотивовані його якісним і кількісним розгортанням, оскільки прогностично він зорієнтований на формування мотивованої ідеальної мовно-комунікативної спільноти, для якої збереження й функціювання національної мови є ціннісно-життєвими орієнтаціями.</w:t>
      </w:r>
    </w:p>
    <w:p w:rsidR="005D225E" w:rsidRPr="005D225E" w:rsidRDefault="005D225E" w:rsidP="005D225E">
      <w:pPr>
        <w:ind w:firstLine="709"/>
        <w:jc w:val="both"/>
        <w:rPr>
          <w:b/>
          <w:sz w:val="20"/>
          <w:szCs w:val="20"/>
          <w:lang w:val="uk-UA"/>
        </w:rPr>
      </w:pPr>
    </w:p>
    <w:p w:rsidR="005D225E" w:rsidRPr="005D225E" w:rsidRDefault="005D225E" w:rsidP="005D225E">
      <w:pPr>
        <w:ind w:firstLine="709"/>
        <w:jc w:val="center"/>
        <w:rPr>
          <w:b/>
          <w:sz w:val="20"/>
          <w:szCs w:val="20"/>
          <w:lang w:val="uk-UA"/>
        </w:rPr>
      </w:pPr>
      <w:r w:rsidRPr="005D225E">
        <w:rPr>
          <w:b/>
          <w:sz w:val="20"/>
          <w:szCs w:val="20"/>
          <w:lang w:val="uk-UA"/>
        </w:rPr>
        <w:t>Література</w:t>
      </w:r>
    </w:p>
    <w:p w:rsidR="005D225E" w:rsidRPr="005D225E" w:rsidRDefault="005D225E" w:rsidP="005D225E">
      <w:pPr>
        <w:ind w:firstLine="709"/>
        <w:jc w:val="both"/>
        <w:rPr>
          <w:sz w:val="20"/>
          <w:szCs w:val="20"/>
          <w:lang w:val="uk-UA"/>
        </w:rPr>
      </w:pPr>
      <w:r w:rsidRPr="005D225E">
        <w:rPr>
          <w:sz w:val="20"/>
          <w:szCs w:val="20"/>
          <w:lang w:val="uk-UA"/>
        </w:rPr>
        <w:t xml:space="preserve">Апель 1997: Апель К.О. Трансцедентально-герменевтическое понятие </w:t>
      </w:r>
      <w:r w:rsidRPr="005D225E">
        <w:rPr>
          <w:sz w:val="20"/>
          <w:szCs w:val="20"/>
        </w:rPr>
        <w:t>языка[</w:t>
      </w:r>
      <w:r w:rsidRPr="005D225E">
        <w:rPr>
          <w:sz w:val="20"/>
          <w:szCs w:val="20"/>
          <w:lang w:val="uk-UA"/>
        </w:rPr>
        <w:t>Текст</w:t>
      </w:r>
      <w:r w:rsidRPr="005D225E">
        <w:rPr>
          <w:sz w:val="20"/>
          <w:szCs w:val="20"/>
        </w:rPr>
        <w:t xml:space="preserve">] </w:t>
      </w:r>
      <w:r w:rsidRPr="005D225E">
        <w:rPr>
          <w:sz w:val="20"/>
          <w:szCs w:val="20"/>
          <w:lang w:val="uk-UA"/>
        </w:rPr>
        <w:t xml:space="preserve">/ Карл-Отто Апель // Вопросы философии. – 1997. ‒ № 1. – С. 76‒92. </w:t>
      </w:r>
    </w:p>
    <w:p w:rsidR="005D225E" w:rsidRPr="005D225E" w:rsidRDefault="005D225E" w:rsidP="005D225E">
      <w:pPr>
        <w:ind w:firstLine="709"/>
        <w:jc w:val="both"/>
        <w:rPr>
          <w:sz w:val="20"/>
          <w:szCs w:val="20"/>
          <w:lang w:val="uk-UA"/>
        </w:rPr>
      </w:pPr>
      <w:r w:rsidRPr="005D225E">
        <w:rPr>
          <w:sz w:val="20"/>
          <w:szCs w:val="20"/>
          <w:lang w:val="uk-UA"/>
        </w:rPr>
        <w:t>Загнітко 2009: Загнітко А.П. Структура і функції гіпертексту: статус і позиційні параметри комунікантів [Текст] / Анатолій Загнітко // Донецький вісник Наукового Товариства ім. Шевченка. – Т. 26 / Ред. кол.: А. Загнітко (гол. ред.) та ін. –  Донецьк: Український культурологічний центр, Східний видавничий дім, 2009. – С. 157‒175.</w:t>
      </w:r>
    </w:p>
    <w:p w:rsidR="005D225E" w:rsidRPr="005D225E" w:rsidRDefault="005D225E" w:rsidP="005D225E">
      <w:pPr>
        <w:ind w:firstLine="709"/>
        <w:jc w:val="both"/>
        <w:rPr>
          <w:sz w:val="20"/>
          <w:szCs w:val="20"/>
          <w:lang w:val="uk-UA"/>
        </w:rPr>
      </w:pPr>
      <w:r w:rsidRPr="005D225E">
        <w:rPr>
          <w:sz w:val="20"/>
          <w:szCs w:val="20"/>
          <w:lang w:val="uk-UA"/>
        </w:rPr>
        <w:t xml:space="preserve">Загнітко 2012а: Загнітко А. Активізаційні методики в сучасній вищій школі (за матеріалами викладання спеціальних курсів) [Текст] /  Анатолій Загнітко // Методичні студії : зб. наук-метод. праць. – Вип. 2 / Укл.: А. Загнітко (відп. ред.) та ін. – Донецьк: ДонНУ, 2012. – С. 12‒28. </w:t>
      </w:r>
    </w:p>
    <w:p w:rsidR="005D225E" w:rsidRPr="005D225E" w:rsidRDefault="005D225E" w:rsidP="005D225E">
      <w:pPr>
        <w:ind w:firstLine="709"/>
        <w:jc w:val="both"/>
        <w:rPr>
          <w:sz w:val="20"/>
          <w:szCs w:val="20"/>
          <w:lang w:val="uk-UA"/>
        </w:rPr>
      </w:pPr>
      <w:r w:rsidRPr="005D225E">
        <w:rPr>
          <w:sz w:val="20"/>
          <w:szCs w:val="20"/>
          <w:lang w:val="uk-UA"/>
        </w:rPr>
        <w:t xml:space="preserve">Загнітко 2012б: Загнітко А.П. Словник сучасної лінгвістики : поняття і терміни : у 4-х т. : словник [Текст] /  Анатолій Панасович Загнітко. – Донецьк: ДонНУ, 2012. ‒ Т. 1. – 402 с.; Т. 2. – 350 с.; Т. 3. – 426 с.; Т. 4. – 388 с. </w:t>
      </w:r>
    </w:p>
    <w:p w:rsidR="005D225E" w:rsidRPr="005D225E" w:rsidRDefault="005D225E" w:rsidP="005D225E">
      <w:pPr>
        <w:ind w:firstLine="709"/>
        <w:jc w:val="both"/>
        <w:rPr>
          <w:sz w:val="20"/>
          <w:szCs w:val="20"/>
          <w:lang w:val="uk-UA"/>
        </w:rPr>
      </w:pPr>
      <w:r w:rsidRPr="005D225E">
        <w:rPr>
          <w:sz w:val="20"/>
          <w:szCs w:val="20"/>
          <w:lang w:val="uk-UA"/>
        </w:rPr>
        <w:t xml:space="preserve">Загнітко 2014а:Загнітко А. Теорія граматики і тексту : монографія [Текст] / Анатолій Загнітко.  – Донецьк: Вид-во «Ноулідж» (Донецьке відділення), 2014. – 480 с. </w:t>
      </w:r>
    </w:p>
    <w:p w:rsidR="005D225E" w:rsidRPr="005D225E" w:rsidRDefault="005D225E" w:rsidP="005D225E">
      <w:pPr>
        <w:ind w:firstLine="709"/>
        <w:jc w:val="both"/>
        <w:rPr>
          <w:sz w:val="20"/>
          <w:szCs w:val="20"/>
          <w:lang w:val="uk-UA"/>
        </w:rPr>
      </w:pPr>
      <w:r w:rsidRPr="005D225E">
        <w:rPr>
          <w:sz w:val="20"/>
          <w:szCs w:val="20"/>
          <w:lang w:val="uk-UA"/>
        </w:rPr>
        <w:t>Загнітко 2014б: Загнітко А. Теорія граматики і тексту : монографія [Текст] / Анатолій Загнітко.  – Донецьк: Вид-во «Ноулідж» (Донецьке відділення), 2014. – 480 с.</w:t>
      </w:r>
    </w:p>
    <w:p w:rsidR="005D225E" w:rsidRPr="005D225E" w:rsidRDefault="005D225E" w:rsidP="005D225E">
      <w:pPr>
        <w:ind w:firstLine="709"/>
        <w:jc w:val="both"/>
        <w:rPr>
          <w:sz w:val="20"/>
          <w:szCs w:val="20"/>
          <w:lang w:val="uk-UA"/>
        </w:rPr>
      </w:pPr>
      <w:r w:rsidRPr="005D225E">
        <w:rPr>
          <w:sz w:val="20"/>
          <w:szCs w:val="20"/>
          <w:lang w:val="uk-UA"/>
        </w:rPr>
        <w:t>Круглов 2010: Круглов А.Н. Трансцедентальная философия [Текст] / Алексей Николаевич Круглов  Новая философская энциклопедия : В 4-х т. – М.: Мысль, 2010. – Т. 4. – С. 94‒96 (http://ponjatija.ru/node/8555).</w:t>
      </w:r>
    </w:p>
    <w:p w:rsidR="005D225E" w:rsidRPr="005D225E" w:rsidRDefault="005D225E" w:rsidP="005D225E">
      <w:pPr>
        <w:ind w:firstLine="709"/>
        <w:jc w:val="both"/>
        <w:rPr>
          <w:sz w:val="20"/>
          <w:szCs w:val="20"/>
          <w:lang w:val="uk-UA"/>
        </w:rPr>
      </w:pPr>
      <w:r w:rsidRPr="005D225E">
        <w:rPr>
          <w:sz w:val="20"/>
          <w:szCs w:val="20"/>
          <w:lang w:val="uk-UA"/>
        </w:rPr>
        <w:t xml:space="preserve">Мустайоки 2006: Мустайоки А. Теория функционального синтаксиса : от семантических структиур к языковым средствам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xml:space="preserve">/ Арто Мустайоки. – М.: Языки славянской культуры, 2006. – 512 с. </w:t>
      </w:r>
    </w:p>
    <w:p w:rsidR="005D225E" w:rsidRPr="005D225E" w:rsidRDefault="005D225E" w:rsidP="005D225E">
      <w:pPr>
        <w:ind w:firstLine="709"/>
        <w:jc w:val="both"/>
        <w:rPr>
          <w:sz w:val="20"/>
          <w:szCs w:val="20"/>
          <w:lang w:val="uk-UA"/>
        </w:rPr>
      </w:pPr>
      <w:r w:rsidRPr="005D225E">
        <w:rPr>
          <w:sz w:val="20"/>
          <w:szCs w:val="20"/>
          <w:lang w:val="uk-UA"/>
        </w:rPr>
        <w:t xml:space="preserve">Назарчук 1997: Назарчук А.В. Язык в трансцедентальной прагматике К.-О. Апеля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Александр Викторович Назарчук // Вопросы философии. – 1997. ‒ № 1. – С. 64‒75 (http://www.nazarchuk.com/articles/article2.html).</w:t>
      </w:r>
    </w:p>
    <w:p w:rsidR="005D225E" w:rsidRPr="005D225E" w:rsidRDefault="005D225E" w:rsidP="005D225E">
      <w:pPr>
        <w:ind w:firstLine="709"/>
        <w:jc w:val="both"/>
        <w:rPr>
          <w:sz w:val="20"/>
          <w:szCs w:val="20"/>
        </w:rPr>
      </w:pPr>
      <w:r w:rsidRPr="005D225E">
        <w:rPr>
          <w:sz w:val="20"/>
          <w:szCs w:val="20"/>
          <w:lang w:val="uk-UA"/>
        </w:rPr>
        <w:t xml:space="preserve">Назарчук 2001: Назарчук А.В. Трансцедентальная прагматика и лингвистические теории коммуникации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xml:space="preserve">/ Александр Викторович Назарчук // Философия </w:t>
      </w:r>
      <w:r w:rsidRPr="005D225E">
        <w:rPr>
          <w:sz w:val="20"/>
          <w:szCs w:val="20"/>
        </w:rPr>
        <w:t>языка. Функциональная семиотика. Лингвопоэтика : сб. научн. ст. / Под ред. А.А. Липгарта и М.Э. Конурбаева. – М.: Изд-во Моск. ун-та, 2001. – С. 121‒141 (</w:t>
      </w:r>
      <w:hyperlink r:id="rId22" w:history="1">
        <w:r w:rsidRPr="005D225E">
          <w:rPr>
            <w:color w:val="0000FF"/>
            <w:sz w:val="20"/>
            <w:szCs w:val="20"/>
            <w:u w:val="single"/>
          </w:rPr>
          <w:t>http://www.nazarchuk.com/articles/article8.html</w:t>
        </w:r>
      </w:hyperlink>
      <w:r w:rsidRPr="005D225E">
        <w:rPr>
          <w:sz w:val="20"/>
          <w:szCs w:val="20"/>
        </w:rPr>
        <w:t>)</w:t>
      </w:r>
    </w:p>
    <w:p w:rsidR="005D225E" w:rsidRPr="005D225E" w:rsidRDefault="005D225E" w:rsidP="005D225E">
      <w:pPr>
        <w:ind w:firstLine="709"/>
        <w:jc w:val="both"/>
        <w:rPr>
          <w:sz w:val="20"/>
          <w:szCs w:val="20"/>
        </w:rPr>
      </w:pPr>
      <w:r w:rsidRPr="005D225E">
        <w:rPr>
          <w:sz w:val="20"/>
          <w:szCs w:val="20"/>
          <w:lang w:val="uk-UA"/>
        </w:rPr>
        <w:t xml:space="preserve">Назарчук 2009: Назарчук А.В. Теория коммуникации в современной философии : монография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xml:space="preserve">/ Александр Викторович Назарчук. – М. Издательство «Прогресс-Традиция», 2009. – 320 с.  .  </w:t>
      </w:r>
    </w:p>
    <w:p w:rsidR="005D225E" w:rsidRPr="005D225E" w:rsidRDefault="005D225E" w:rsidP="005D225E">
      <w:pPr>
        <w:ind w:firstLine="709"/>
        <w:jc w:val="both"/>
        <w:rPr>
          <w:sz w:val="20"/>
          <w:szCs w:val="20"/>
          <w:lang w:val="uk-UA"/>
        </w:rPr>
      </w:pPr>
      <w:r w:rsidRPr="005D225E">
        <w:rPr>
          <w:sz w:val="20"/>
          <w:szCs w:val="20"/>
          <w:lang w:val="uk-UA"/>
        </w:rPr>
        <w:t xml:space="preserve">Назарчук 2010: Назарчук А.В. Философское осмысление диалога через призму коммуникативного подхода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Александр Викторович Назарчук// Вестник Моск. ун-та. – Серия 7 (философия). – 2010. ‒ № 1. ‒ С. 51‒71 (</w:t>
      </w:r>
      <w:hyperlink r:id="rId23" w:history="1">
        <w:r w:rsidRPr="005D225E">
          <w:rPr>
            <w:color w:val="0000FF"/>
            <w:sz w:val="20"/>
            <w:szCs w:val="20"/>
            <w:u w:val="single"/>
            <w:lang w:val="uk-UA"/>
          </w:rPr>
          <w:t>http://www.nazarchuk.com/articles/article22.html</w:t>
        </w:r>
      </w:hyperlink>
      <w:r w:rsidRPr="005D225E">
        <w:rPr>
          <w:sz w:val="20"/>
          <w:szCs w:val="20"/>
          <w:lang w:val="uk-UA"/>
        </w:rPr>
        <w:t>).</w:t>
      </w:r>
    </w:p>
    <w:p w:rsidR="005D225E" w:rsidRPr="005D225E" w:rsidRDefault="005D225E" w:rsidP="005D225E">
      <w:pPr>
        <w:ind w:firstLine="709"/>
        <w:jc w:val="both"/>
        <w:rPr>
          <w:sz w:val="20"/>
          <w:szCs w:val="20"/>
        </w:rPr>
      </w:pPr>
      <w:r w:rsidRPr="005D225E">
        <w:rPr>
          <w:sz w:val="20"/>
          <w:szCs w:val="20"/>
          <w:lang w:val="uk-UA"/>
        </w:rPr>
        <w:t>Потебня 1930: Потебня А.А. Из лекции по теории словесности. Басня, пословица, поговорка</w:t>
      </w:r>
      <w:r w:rsidRPr="005D225E">
        <w:rPr>
          <w:sz w:val="20"/>
          <w:szCs w:val="20"/>
        </w:rPr>
        <w:t xml:space="preserve"> [</w:t>
      </w:r>
      <w:r w:rsidRPr="005D225E">
        <w:rPr>
          <w:sz w:val="20"/>
          <w:szCs w:val="20"/>
          <w:lang w:val="uk-UA"/>
        </w:rPr>
        <w:t>Текст</w:t>
      </w:r>
      <w:r w:rsidRPr="005D225E">
        <w:rPr>
          <w:sz w:val="20"/>
          <w:szCs w:val="20"/>
        </w:rPr>
        <w:t xml:space="preserve">] </w:t>
      </w:r>
      <w:r w:rsidRPr="005D225E">
        <w:rPr>
          <w:sz w:val="20"/>
          <w:szCs w:val="20"/>
          <w:lang w:val="uk-UA"/>
        </w:rPr>
        <w:t xml:space="preserve">/ Александр Афанасьевич Потебня. – Харьков: Гос. изд-во Украины, 1930. – 130 с.  </w:t>
      </w:r>
    </w:p>
    <w:p w:rsidR="005D225E" w:rsidRPr="005D225E" w:rsidRDefault="005D225E" w:rsidP="005D225E">
      <w:pPr>
        <w:ind w:firstLine="709"/>
        <w:jc w:val="both"/>
        <w:rPr>
          <w:sz w:val="20"/>
          <w:szCs w:val="20"/>
          <w:lang w:val="uk-UA"/>
        </w:rPr>
      </w:pPr>
      <w:r w:rsidRPr="005D225E">
        <w:rPr>
          <w:sz w:val="20"/>
          <w:szCs w:val="20"/>
          <w:lang w:val="uk-UA"/>
        </w:rPr>
        <w:t xml:space="preserve">Потебня 1958: Потебня А.А. Из записок по русской грамматике </w:t>
      </w:r>
      <w:r w:rsidRPr="005D225E">
        <w:rPr>
          <w:sz w:val="20"/>
          <w:szCs w:val="20"/>
        </w:rPr>
        <w:t>[</w:t>
      </w:r>
      <w:r w:rsidRPr="005D225E">
        <w:rPr>
          <w:sz w:val="20"/>
          <w:szCs w:val="20"/>
          <w:lang w:val="uk-UA"/>
        </w:rPr>
        <w:t>в 4 т.</w:t>
      </w:r>
      <w:r w:rsidRPr="005D225E">
        <w:rPr>
          <w:sz w:val="20"/>
          <w:szCs w:val="20"/>
        </w:rPr>
        <w:t>] [</w:t>
      </w:r>
      <w:r w:rsidRPr="005D225E">
        <w:rPr>
          <w:sz w:val="20"/>
          <w:szCs w:val="20"/>
          <w:lang w:val="uk-UA"/>
        </w:rPr>
        <w:t>Текст</w:t>
      </w:r>
      <w:r w:rsidRPr="005D225E">
        <w:rPr>
          <w:sz w:val="20"/>
          <w:szCs w:val="20"/>
        </w:rPr>
        <w:t xml:space="preserve">] </w:t>
      </w:r>
      <w:r w:rsidRPr="005D225E">
        <w:rPr>
          <w:sz w:val="20"/>
          <w:szCs w:val="20"/>
          <w:lang w:val="uk-UA"/>
        </w:rPr>
        <w:t xml:space="preserve">/ Александр Афанасьевич Потебня. – М.: Учпедгиз, 1958 – 1985. – Т. </w:t>
      </w:r>
      <w:r w:rsidRPr="005D225E">
        <w:rPr>
          <w:sz w:val="20"/>
          <w:szCs w:val="20"/>
          <w:vertAlign w:val="superscript"/>
          <w:lang w:val="uk-UA"/>
        </w:rPr>
        <w:t>½</w:t>
      </w:r>
      <w:r w:rsidRPr="005D225E">
        <w:rPr>
          <w:sz w:val="20"/>
          <w:szCs w:val="20"/>
          <w:lang w:val="uk-UA"/>
        </w:rPr>
        <w:t xml:space="preserve"> / Акад. наук СССР, Отд-ние лит. и яз. </w:t>
      </w:r>
      <w:r w:rsidRPr="005D225E">
        <w:rPr>
          <w:sz w:val="20"/>
          <w:szCs w:val="20"/>
        </w:rPr>
        <w:t>[</w:t>
      </w:r>
      <w:r w:rsidRPr="005D225E">
        <w:rPr>
          <w:sz w:val="20"/>
          <w:szCs w:val="20"/>
          <w:lang w:val="uk-UA"/>
        </w:rPr>
        <w:t>общ. ред., предисл. и вступит. В.И. Борковского</w:t>
      </w:r>
      <w:r w:rsidRPr="005D225E">
        <w:rPr>
          <w:sz w:val="20"/>
          <w:szCs w:val="20"/>
        </w:rPr>
        <w:t>]</w:t>
      </w:r>
      <w:r w:rsidRPr="005D225E">
        <w:rPr>
          <w:sz w:val="20"/>
          <w:szCs w:val="20"/>
          <w:lang w:val="uk-UA"/>
        </w:rPr>
        <w:t>. ‒ 536 с.</w:t>
      </w:r>
    </w:p>
    <w:p w:rsidR="005D225E" w:rsidRPr="005D225E" w:rsidRDefault="005D225E" w:rsidP="005D225E">
      <w:pPr>
        <w:ind w:firstLine="709"/>
        <w:jc w:val="both"/>
        <w:rPr>
          <w:sz w:val="20"/>
          <w:szCs w:val="20"/>
        </w:rPr>
      </w:pPr>
      <w:r w:rsidRPr="005D225E">
        <w:rPr>
          <w:sz w:val="20"/>
          <w:szCs w:val="20"/>
          <w:lang w:val="uk-UA"/>
        </w:rPr>
        <w:t>Потебня 1999: Потебня А.А. М</w:t>
      </w:r>
      <w:r w:rsidRPr="005D225E">
        <w:rPr>
          <w:sz w:val="20"/>
          <w:szCs w:val="20"/>
        </w:rPr>
        <w:t>ысль и язык [</w:t>
      </w:r>
      <w:r w:rsidRPr="005D225E">
        <w:rPr>
          <w:sz w:val="20"/>
          <w:szCs w:val="20"/>
          <w:lang w:val="uk-UA"/>
        </w:rPr>
        <w:t>Текст</w:t>
      </w:r>
      <w:r w:rsidRPr="005D225E">
        <w:rPr>
          <w:sz w:val="20"/>
          <w:szCs w:val="20"/>
        </w:rPr>
        <w:t xml:space="preserve">] </w:t>
      </w:r>
      <w:r w:rsidRPr="005D225E">
        <w:rPr>
          <w:sz w:val="20"/>
          <w:szCs w:val="20"/>
          <w:lang w:val="uk-UA"/>
        </w:rPr>
        <w:t xml:space="preserve">/ Александр Афанасьевич Потебня. – М.: Лабиринт, 1999. – 300 с.  </w:t>
      </w:r>
    </w:p>
    <w:p w:rsidR="005D225E" w:rsidRPr="005D225E" w:rsidRDefault="005D225E" w:rsidP="005D225E">
      <w:pPr>
        <w:ind w:firstLine="709"/>
        <w:jc w:val="both"/>
        <w:rPr>
          <w:sz w:val="20"/>
          <w:szCs w:val="20"/>
          <w:lang w:val="uk-UA"/>
        </w:rPr>
      </w:pPr>
      <w:r w:rsidRPr="005D225E">
        <w:rPr>
          <w:sz w:val="20"/>
          <w:szCs w:val="20"/>
          <w:lang w:val="uk-UA"/>
        </w:rPr>
        <w:t>Словник 2010: Словник української мови : У 20-и т. – Т. 1 : А – Б. – К.: Наукова думка, 2010. ‒ 911 с.</w:t>
      </w:r>
    </w:p>
    <w:p w:rsidR="005D225E" w:rsidRPr="005D225E" w:rsidRDefault="005D225E" w:rsidP="005D225E">
      <w:pPr>
        <w:ind w:firstLine="709"/>
        <w:jc w:val="both"/>
        <w:rPr>
          <w:sz w:val="20"/>
          <w:szCs w:val="20"/>
          <w:lang w:val="uk-UA"/>
        </w:rPr>
      </w:pPr>
      <w:r w:rsidRPr="005D225E">
        <w:rPr>
          <w:sz w:val="20"/>
          <w:szCs w:val="20"/>
          <w:lang w:val="uk-UA"/>
        </w:rPr>
        <w:t>Словник 2012а: Словник української мови : У 20-и т. – Т. 2 : В – відсріблитися. – К.: Наукова думка, 2012. ‒ 975 с.</w:t>
      </w:r>
    </w:p>
    <w:p w:rsidR="005D225E" w:rsidRPr="005D225E" w:rsidRDefault="005D225E" w:rsidP="005D225E">
      <w:pPr>
        <w:ind w:firstLine="709"/>
        <w:jc w:val="both"/>
        <w:rPr>
          <w:sz w:val="20"/>
          <w:szCs w:val="20"/>
          <w:lang w:val="uk-UA"/>
        </w:rPr>
      </w:pPr>
      <w:r w:rsidRPr="005D225E">
        <w:rPr>
          <w:sz w:val="20"/>
          <w:szCs w:val="20"/>
          <w:lang w:val="uk-UA"/>
        </w:rPr>
        <w:t>Словник 2012б: Словник української мови : У 20-и т. – Т. 3 : Відставання – ґуральня. – К.: Наукова думка, 2012. ‒ 1119 с.</w:t>
      </w:r>
    </w:p>
    <w:p w:rsidR="005D225E" w:rsidRPr="005D225E" w:rsidRDefault="005D225E" w:rsidP="005D225E">
      <w:pPr>
        <w:ind w:firstLine="709"/>
        <w:jc w:val="both"/>
        <w:rPr>
          <w:sz w:val="20"/>
          <w:szCs w:val="20"/>
          <w:lang w:val="uk-UA"/>
        </w:rPr>
      </w:pPr>
      <w:r w:rsidRPr="005D225E">
        <w:rPr>
          <w:sz w:val="20"/>
          <w:szCs w:val="20"/>
          <w:lang w:val="uk-UA"/>
        </w:rPr>
        <w:t>Словник 2013: Словник української мови : У 20-и т. – Т. 4 : Д – Ж. – К.: Наукова думка, 2013. ‒ 1007 с.</w:t>
      </w:r>
    </w:p>
    <w:p w:rsidR="005D225E" w:rsidRPr="005D225E" w:rsidRDefault="005D225E" w:rsidP="005D225E">
      <w:pPr>
        <w:ind w:firstLine="709"/>
        <w:jc w:val="both"/>
        <w:rPr>
          <w:sz w:val="20"/>
          <w:szCs w:val="20"/>
          <w:lang w:val="uk-UA"/>
        </w:rPr>
      </w:pPr>
      <w:r w:rsidRPr="005D225E">
        <w:rPr>
          <w:sz w:val="20"/>
          <w:szCs w:val="20"/>
          <w:lang w:val="uk-UA"/>
        </w:rPr>
        <w:t xml:space="preserve">Словник 2014: Словник української мови : У 20-и т. – Т. 5 : З ‒ зв’янути. – К.: Наукова думка, 2014. ‒ 991 с.  </w:t>
      </w:r>
    </w:p>
    <w:p w:rsidR="005D225E" w:rsidRPr="005D225E" w:rsidRDefault="005D225E" w:rsidP="005D225E">
      <w:pPr>
        <w:ind w:firstLine="709"/>
        <w:jc w:val="both"/>
        <w:rPr>
          <w:sz w:val="20"/>
          <w:szCs w:val="20"/>
          <w:lang w:val="uk-UA"/>
        </w:rPr>
      </w:pPr>
      <w:r w:rsidRPr="005D225E">
        <w:rPr>
          <w:sz w:val="20"/>
          <w:szCs w:val="20"/>
          <w:lang w:val="uk-UA"/>
        </w:rPr>
        <w:t xml:space="preserve">Трегубова 2010: Трегубова Л.В. О семантической концепции А.А. Потебни </w:t>
      </w:r>
      <w:r w:rsidRPr="005D225E">
        <w:rPr>
          <w:sz w:val="20"/>
          <w:szCs w:val="20"/>
        </w:rPr>
        <w:t>[</w:t>
      </w:r>
      <w:r w:rsidRPr="005D225E">
        <w:rPr>
          <w:sz w:val="20"/>
          <w:szCs w:val="20"/>
          <w:lang w:val="uk-UA"/>
        </w:rPr>
        <w:t>Текст</w:t>
      </w:r>
      <w:r w:rsidRPr="005D225E">
        <w:rPr>
          <w:sz w:val="20"/>
          <w:szCs w:val="20"/>
        </w:rPr>
        <w:t xml:space="preserve">] </w:t>
      </w:r>
      <w:r w:rsidRPr="005D225E">
        <w:rPr>
          <w:sz w:val="20"/>
          <w:szCs w:val="20"/>
          <w:lang w:val="uk-UA"/>
        </w:rPr>
        <w:t xml:space="preserve">/ Л.В. Трегубова // </w:t>
      </w:r>
      <w:r w:rsidRPr="005D225E">
        <w:rPr>
          <w:sz w:val="20"/>
          <w:szCs w:val="20"/>
          <w:lang w:val="en-US"/>
        </w:rPr>
        <w:t>http</w:t>
      </w:r>
      <w:r w:rsidRPr="005D225E">
        <w:rPr>
          <w:sz w:val="20"/>
          <w:szCs w:val="20"/>
        </w:rPr>
        <w:t>://</w:t>
      </w:r>
      <w:r w:rsidRPr="005D225E">
        <w:rPr>
          <w:sz w:val="20"/>
          <w:szCs w:val="20"/>
          <w:lang w:val="en-US"/>
        </w:rPr>
        <w:t>www</w:t>
      </w:r>
      <w:r w:rsidRPr="005D225E">
        <w:rPr>
          <w:sz w:val="20"/>
          <w:szCs w:val="20"/>
        </w:rPr>
        <w:t>.</w:t>
      </w:r>
      <w:r w:rsidRPr="005D225E">
        <w:rPr>
          <w:sz w:val="20"/>
          <w:szCs w:val="20"/>
          <w:lang w:val="en-US"/>
        </w:rPr>
        <w:t>filfak</w:t>
      </w:r>
      <w:r w:rsidRPr="005D225E">
        <w:rPr>
          <w:sz w:val="20"/>
          <w:szCs w:val="20"/>
        </w:rPr>
        <w:t>.</w:t>
      </w:r>
      <w:r w:rsidRPr="005D225E">
        <w:rPr>
          <w:sz w:val="20"/>
          <w:szCs w:val="20"/>
          <w:lang w:val="en-US"/>
        </w:rPr>
        <w:t>ru</w:t>
      </w:r>
      <w:r w:rsidRPr="005D225E">
        <w:rPr>
          <w:sz w:val="20"/>
          <w:szCs w:val="20"/>
        </w:rPr>
        <w:t>/</w:t>
      </w:r>
      <w:r w:rsidRPr="005D225E">
        <w:rPr>
          <w:sz w:val="20"/>
          <w:szCs w:val="20"/>
          <w:lang w:val="en-US"/>
        </w:rPr>
        <w:t>science</w:t>
      </w:r>
      <w:r w:rsidRPr="005D225E">
        <w:rPr>
          <w:sz w:val="20"/>
          <w:szCs w:val="20"/>
        </w:rPr>
        <w:t xml:space="preserve">/ </w:t>
      </w:r>
      <w:r w:rsidRPr="005D225E">
        <w:rPr>
          <w:sz w:val="20"/>
          <w:szCs w:val="20"/>
          <w:lang w:val="en-US"/>
        </w:rPr>
        <w:t>science</w:t>
      </w:r>
      <w:r w:rsidRPr="005D225E">
        <w:rPr>
          <w:sz w:val="20"/>
          <w:szCs w:val="20"/>
        </w:rPr>
        <w:t>_</w:t>
      </w:r>
      <w:r w:rsidRPr="005D225E">
        <w:rPr>
          <w:sz w:val="20"/>
          <w:szCs w:val="20"/>
          <w:lang w:val="en-US"/>
        </w:rPr>
        <w:t>work</w:t>
      </w:r>
      <w:r w:rsidRPr="005D225E">
        <w:rPr>
          <w:sz w:val="20"/>
          <w:szCs w:val="20"/>
        </w:rPr>
        <w:t>.</w:t>
      </w:r>
      <w:r w:rsidRPr="005D225E">
        <w:rPr>
          <w:sz w:val="20"/>
          <w:szCs w:val="20"/>
          <w:lang w:val="en-US"/>
        </w:rPr>
        <w:t>php</w:t>
      </w:r>
      <w:r w:rsidRPr="005D225E">
        <w:rPr>
          <w:sz w:val="20"/>
          <w:szCs w:val="20"/>
        </w:rPr>
        <w:t>&amp;</w:t>
      </w:r>
      <w:r w:rsidRPr="005D225E">
        <w:rPr>
          <w:sz w:val="20"/>
          <w:szCs w:val="20"/>
          <w:lang w:val="en-US"/>
        </w:rPr>
        <w:t>work</w:t>
      </w:r>
      <w:r w:rsidRPr="005D225E">
        <w:rPr>
          <w:sz w:val="20"/>
          <w:szCs w:val="20"/>
        </w:rPr>
        <w:t>=25186 (</w:t>
      </w:r>
      <w:hyperlink r:id="rId24" w:history="1">
        <w:r w:rsidRPr="005D225E">
          <w:rPr>
            <w:color w:val="0000FF"/>
            <w:sz w:val="20"/>
            <w:szCs w:val="20"/>
            <w:u w:val="single"/>
          </w:rPr>
          <w:t>http://subscribe.ru/archive/linguistics.fortuna7/thread/343184</w:t>
        </w:r>
      </w:hyperlink>
      <w:r w:rsidRPr="005D225E">
        <w:rPr>
          <w:sz w:val="20"/>
          <w:szCs w:val="20"/>
        </w:rPr>
        <w:t>)</w:t>
      </w:r>
      <w:r w:rsidRPr="005D225E">
        <w:rPr>
          <w:sz w:val="20"/>
          <w:szCs w:val="20"/>
          <w:lang w:val="uk-UA"/>
        </w:rPr>
        <w:t>.</w:t>
      </w:r>
    </w:p>
    <w:p w:rsidR="005D225E" w:rsidRPr="005D225E" w:rsidRDefault="005D225E" w:rsidP="005D225E">
      <w:pPr>
        <w:ind w:firstLine="709"/>
        <w:jc w:val="both"/>
        <w:rPr>
          <w:sz w:val="20"/>
          <w:szCs w:val="20"/>
          <w:lang w:val="uk-UA"/>
        </w:rPr>
      </w:pPr>
      <w:r w:rsidRPr="005D225E">
        <w:rPr>
          <w:sz w:val="20"/>
          <w:szCs w:val="20"/>
          <w:lang w:val="uk-UA"/>
        </w:rPr>
        <w:t xml:space="preserve">Широков 2010: Широков В.А. Лінгвістичні та технологічні основи тлумачної лексикографії : монографія [Текст] /  Володимир Анатолійович Широков, Віра Максимівна Білоноженко та ін. ‒ К.: Довіра, 2010. ‒ 295 с. </w:t>
      </w:r>
    </w:p>
    <w:p w:rsidR="005D225E" w:rsidRPr="005D225E" w:rsidRDefault="005D225E" w:rsidP="005D225E">
      <w:pPr>
        <w:ind w:firstLine="709"/>
        <w:jc w:val="both"/>
        <w:rPr>
          <w:color w:val="000000"/>
          <w:sz w:val="20"/>
          <w:szCs w:val="20"/>
          <w:lang w:val="uk-UA"/>
        </w:rPr>
      </w:pPr>
      <w:r w:rsidRPr="005D225E">
        <w:rPr>
          <w:color w:val="000000"/>
          <w:sz w:val="20"/>
          <w:szCs w:val="20"/>
          <w:lang w:val="en-US"/>
        </w:rPr>
        <w:t xml:space="preserve">Apel </w:t>
      </w:r>
      <w:r w:rsidRPr="005D225E">
        <w:rPr>
          <w:color w:val="000000"/>
          <w:sz w:val="20"/>
          <w:szCs w:val="20"/>
          <w:lang w:val="uk-UA"/>
        </w:rPr>
        <w:t xml:space="preserve">1982: </w:t>
      </w:r>
      <w:r w:rsidRPr="005D225E">
        <w:rPr>
          <w:color w:val="000000"/>
          <w:sz w:val="20"/>
          <w:szCs w:val="20"/>
          <w:lang w:val="en-US"/>
        </w:rPr>
        <w:t>Apel K.-O. Sprechakttheorie und transzendentale Sprachpragmatik zur Frage ethischer Normen // Apel K.-O. (Hg) Sprachpragmatik und Philosophie. Frankfurt, 1982. ‒</w:t>
      </w:r>
      <w:r w:rsidRPr="005D225E">
        <w:rPr>
          <w:color w:val="000000"/>
          <w:sz w:val="20"/>
          <w:szCs w:val="20"/>
          <w:lang w:val="uk-UA"/>
        </w:rPr>
        <w:t xml:space="preserve"> 284 </w:t>
      </w:r>
      <w:r w:rsidRPr="005D225E">
        <w:rPr>
          <w:color w:val="000000"/>
          <w:sz w:val="20"/>
          <w:szCs w:val="20"/>
          <w:lang w:val="en-US"/>
        </w:rPr>
        <w:t>S. 13.</w:t>
      </w:r>
    </w:p>
    <w:p w:rsidR="005D225E" w:rsidRPr="005D225E" w:rsidRDefault="005D225E" w:rsidP="005D225E">
      <w:pPr>
        <w:ind w:firstLine="709"/>
        <w:jc w:val="both"/>
        <w:rPr>
          <w:color w:val="000000"/>
          <w:sz w:val="20"/>
          <w:szCs w:val="20"/>
          <w:lang w:val="en-US"/>
        </w:rPr>
      </w:pPr>
      <w:r w:rsidRPr="005D225E">
        <w:rPr>
          <w:color w:val="000000"/>
          <w:sz w:val="20"/>
          <w:szCs w:val="20"/>
          <w:lang w:val="en-US"/>
        </w:rPr>
        <w:t xml:space="preserve">Habermas </w:t>
      </w:r>
      <w:r w:rsidRPr="005D225E">
        <w:rPr>
          <w:color w:val="000000"/>
          <w:sz w:val="20"/>
          <w:szCs w:val="20"/>
          <w:lang w:val="uk-UA"/>
        </w:rPr>
        <w:t xml:space="preserve">1981: </w:t>
      </w:r>
      <w:r w:rsidRPr="005D225E">
        <w:rPr>
          <w:color w:val="000000"/>
          <w:sz w:val="20"/>
          <w:szCs w:val="20"/>
          <w:lang w:val="en-US"/>
        </w:rPr>
        <w:t xml:space="preserve">Habermas J. Theorie des kommunikativen Handelns : </w:t>
      </w:r>
      <w:r w:rsidRPr="005D225E">
        <w:rPr>
          <w:color w:val="252525"/>
          <w:sz w:val="20"/>
          <w:szCs w:val="20"/>
          <w:shd w:val="clear" w:color="auto" w:fill="FFFFFF"/>
          <w:lang w:val="en-US"/>
        </w:rPr>
        <w:t xml:space="preserve"> Bd.1: Handlungsrationalität und gesellschaftliche Rationalisierung; Bd. 2: Zur Kritik der funktionalistischen Vernunft [Text]. / Jürgen </w:t>
      </w:r>
      <w:r w:rsidRPr="005D225E">
        <w:rPr>
          <w:color w:val="000000"/>
          <w:sz w:val="20"/>
          <w:szCs w:val="20"/>
          <w:lang w:val="en-US"/>
        </w:rPr>
        <w:t>Habermas</w:t>
      </w:r>
      <w:r w:rsidRPr="005D225E">
        <w:rPr>
          <w:color w:val="000000"/>
          <w:sz w:val="20"/>
          <w:szCs w:val="20"/>
          <w:lang w:val="uk-UA"/>
        </w:rPr>
        <w:t xml:space="preserve">. </w:t>
      </w:r>
      <w:r w:rsidRPr="005D225E">
        <w:rPr>
          <w:color w:val="252525"/>
          <w:sz w:val="20"/>
          <w:szCs w:val="20"/>
          <w:shd w:val="clear" w:color="auto" w:fill="FFFFFF"/>
          <w:lang w:val="en-US"/>
        </w:rPr>
        <w:t xml:space="preserve">– </w:t>
      </w:r>
      <w:r w:rsidRPr="005D225E">
        <w:rPr>
          <w:color w:val="000000"/>
          <w:sz w:val="20"/>
          <w:szCs w:val="20"/>
          <w:lang w:val="en-US"/>
        </w:rPr>
        <w:t xml:space="preserve">Frankfurt am Mein, 1981. – </w:t>
      </w:r>
      <w:r w:rsidRPr="005D225E">
        <w:rPr>
          <w:color w:val="000000"/>
          <w:sz w:val="20"/>
          <w:szCs w:val="20"/>
          <w:lang w:val="uk-UA"/>
        </w:rPr>
        <w:t xml:space="preserve">967 </w:t>
      </w:r>
      <w:r w:rsidRPr="005D225E">
        <w:rPr>
          <w:color w:val="000000"/>
          <w:sz w:val="20"/>
          <w:szCs w:val="20"/>
          <w:lang w:val="en-US"/>
        </w:rPr>
        <w:t>725 S., S.524</w:t>
      </w:r>
    </w:p>
    <w:p w:rsidR="005D225E" w:rsidRPr="005D225E" w:rsidRDefault="005D225E" w:rsidP="005D225E">
      <w:pPr>
        <w:ind w:firstLine="709"/>
        <w:jc w:val="both"/>
        <w:rPr>
          <w:color w:val="000000"/>
          <w:sz w:val="20"/>
          <w:szCs w:val="20"/>
        </w:rPr>
      </w:pPr>
      <w:r w:rsidRPr="005D225E">
        <w:rPr>
          <w:color w:val="000000"/>
          <w:sz w:val="20"/>
          <w:szCs w:val="20"/>
          <w:lang w:val="en-US"/>
        </w:rPr>
        <w:t xml:space="preserve">Nazarczuk </w:t>
      </w:r>
      <w:r w:rsidRPr="005D225E">
        <w:rPr>
          <w:color w:val="000000"/>
          <w:sz w:val="20"/>
          <w:szCs w:val="20"/>
          <w:lang w:val="uk-UA"/>
        </w:rPr>
        <w:t xml:space="preserve">2009: </w:t>
      </w:r>
      <w:r w:rsidRPr="005D225E">
        <w:rPr>
          <w:color w:val="000000"/>
          <w:sz w:val="20"/>
          <w:szCs w:val="20"/>
          <w:lang w:val="en-US"/>
        </w:rPr>
        <w:t xml:space="preserve">Nazarczuk A.W. Ethik der globalen Gesellschaft : Eine Analyse im Lichte der sozialethischen Konzeption von Karl-Otto Apel </w:t>
      </w:r>
      <w:r w:rsidRPr="005D225E">
        <w:rPr>
          <w:sz w:val="20"/>
          <w:szCs w:val="20"/>
          <w:lang w:val="en-US"/>
        </w:rPr>
        <w:t>[</w:t>
      </w:r>
      <w:r w:rsidRPr="005D225E">
        <w:rPr>
          <w:sz w:val="20"/>
          <w:szCs w:val="20"/>
          <w:lang w:val="uk-UA"/>
        </w:rPr>
        <w:t>Те</w:t>
      </w:r>
      <w:r w:rsidRPr="005D225E">
        <w:rPr>
          <w:sz w:val="20"/>
          <w:szCs w:val="20"/>
          <w:lang w:val="en-US"/>
        </w:rPr>
        <w:t xml:space="preserve">xt] </w:t>
      </w:r>
      <w:r w:rsidRPr="005D225E">
        <w:rPr>
          <w:color w:val="000000"/>
          <w:sz w:val="20"/>
          <w:szCs w:val="20"/>
          <w:lang w:val="en-US"/>
        </w:rPr>
        <w:t>/ Alexander W. Nazarczuk (Autor), Adrej W. Kritschewskij (Übersetzer). – Verlag Karl Alber; Auflage: 1 (3. November</w:t>
      </w:r>
      <w:r w:rsidRPr="005D225E">
        <w:rPr>
          <w:color w:val="000000"/>
          <w:sz w:val="20"/>
          <w:szCs w:val="20"/>
        </w:rPr>
        <w:t xml:space="preserve"> 2009). – 472 </w:t>
      </w:r>
      <w:r w:rsidRPr="005D225E">
        <w:rPr>
          <w:color w:val="000000"/>
          <w:sz w:val="20"/>
          <w:szCs w:val="20"/>
          <w:lang w:val="en-US"/>
        </w:rPr>
        <w:t>S</w:t>
      </w:r>
      <w:r w:rsidRPr="005D225E">
        <w:rPr>
          <w:color w:val="000000"/>
          <w:sz w:val="20"/>
          <w:szCs w:val="20"/>
        </w:rPr>
        <w:t>.</w:t>
      </w:r>
    </w:p>
    <w:p w:rsidR="005D225E" w:rsidRPr="005D225E" w:rsidRDefault="005D225E" w:rsidP="005D225E">
      <w:pPr>
        <w:ind w:right="-62" w:firstLine="709"/>
        <w:jc w:val="both"/>
        <w:rPr>
          <w:i/>
          <w:sz w:val="20"/>
          <w:szCs w:val="20"/>
          <w:lang w:val="uk-UA"/>
        </w:rPr>
      </w:pPr>
    </w:p>
    <w:p w:rsidR="005D225E" w:rsidRPr="005D225E" w:rsidRDefault="005D225E" w:rsidP="005D225E">
      <w:pPr>
        <w:ind w:right="-62" w:firstLine="709"/>
        <w:jc w:val="both"/>
        <w:rPr>
          <w:i/>
          <w:sz w:val="20"/>
          <w:szCs w:val="20"/>
          <w:lang w:val="uk-UA"/>
        </w:rPr>
      </w:pPr>
      <w:r w:rsidRPr="005D225E">
        <w:rPr>
          <w:i/>
          <w:sz w:val="20"/>
          <w:szCs w:val="20"/>
          <w:lang w:val="uk-UA"/>
        </w:rPr>
        <w:t>ЗагниткоАнатолийАфанасьевич</w:t>
      </w:r>
    </w:p>
    <w:p w:rsidR="005D225E" w:rsidRPr="005D225E" w:rsidRDefault="005D225E" w:rsidP="005D225E">
      <w:pPr>
        <w:ind w:right="-62" w:firstLine="709"/>
        <w:jc w:val="both"/>
        <w:rPr>
          <w:i/>
          <w:sz w:val="20"/>
          <w:szCs w:val="20"/>
          <w:lang w:val="uk-UA"/>
        </w:rPr>
      </w:pPr>
      <w:r w:rsidRPr="005D225E">
        <w:rPr>
          <w:i/>
          <w:sz w:val="20"/>
          <w:szCs w:val="20"/>
          <w:lang w:val="uk-UA"/>
        </w:rPr>
        <w:t>Виртуально-лингвистический диалог в системе самостоятельной работ</w:t>
      </w:r>
      <w:r w:rsidRPr="005D225E">
        <w:rPr>
          <w:i/>
          <w:sz w:val="20"/>
          <w:szCs w:val="20"/>
        </w:rPr>
        <w:t>ы</w:t>
      </w:r>
      <w:r w:rsidRPr="005D225E">
        <w:rPr>
          <w:i/>
          <w:sz w:val="20"/>
          <w:szCs w:val="20"/>
          <w:lang w:val="uk-UA"/>
        </w:rPr>
        <w:t>: методологически-лингвокомпьютерные основы</w:t>
      </w:r>
    </w:p>
    <w:p w:rsidR="005D225E" w:rsidRPr="005D225E" w:rsidRDefault="005D225E" w:rsidP="005D225E">
      <w:pPr>
        <w:ind w:firstLine="709"/>
        <w:jc w:val="both"/>
        <w:rPr>
          <w:i/>
          <w:sz w:val="20"/>
          <w:szCs w:val="20"/>
          <w:lang w:val="uk-UA"/>
        </w:rPr>
      </w:pPr>
      <w:r w:rsidRPr="005D225E">
        <w:rPr>
          <w:i/>
          <w:sz w:val="20"/>
          <w:szCs w:val="20"/>
          <w:lang w:val="uk-UA"/>
        </w:rPr>
        <w:t>В статье охарактеризованы основные составляющие организации Всеукраинского виртуально-лингвистического диалога, выяснены методологические и  лингвокомпьютерные, технологические основы функционирования Всеукраинского виртуально-лингвистического диалога,определены модели самостоятельной работы студентов во Всеукраинском виртуально-лингвистическом диалоге, определена функциональная нагрузка современных Виртуальной лексикографической лаборатории «Словарь украинского языка» и Виртуальной лексикографической лаборатории «Этимологический словарь украинского языка» Украинского языково-информационного фонда Национальной академии наук Украины в организации и проведении Всеукраинского виртуально-лингвистического диалога.</w:t>
      </w:r>
    </w:p>
    <w:p w:rsidR="005D225E" w:rsidRPr="005D225E" w:rsidRDefault="005D225E" w:rsidP="005D225E">
      <w:pPr>
        <w:ind w:firstLine="709"/>
        <w:jc w:val="both"/>
        <w:rPr>
          <w:sz w:val="20"/>
          <w:szCs w:val="20"/>
        </w:rPr>
      </w:pPr>
      <w:r w:rsidRPr="005D225E">
        <w:rPr>
          <w:sz w:val="20"/>
          <w:szCs w:val="20"/>
          <w:lang w:val="uk-UA"/>
        </w:rPr>
        <w:t xml:space="preserve">Ключевые слова: </w:t>
      </w:r>
      <w:r w:rsidRPr="005D225E">
        <w:rPr>
          <w:i/>
          <w:sz w:val="20"/>
          <w:szCs w:val="20"/>
          <w:lang w:val="uk-UA"/>
        </w:rPr>
        <w:t>виртуально-лингвистический диалог, Виртуальноя лексикографическая лаборатория «Словарь украинского языка», Виртуальная лексикографическая лаборатория «Этимологический словарь украинского языка», лингвокомпьютерная технология, лингвотехнология, лексикография, реальное коммуникативное общество, идеальное коммуникативное общество, методология виртуально-лингвистического диалога</w:t>
      </w:r>
      <w:r w:rsidRPr="005D225E">
        <w:rPr>
          <w:sz w:val="20"/>
          <w:szCs w:val="20"/>
          <w:lang w:val="uk-UA"/>
        </w:rPr>
        <w:t xml:space="preserve">. </w:t>
      </w:r>
    </w:p>
    <w:p w:rsidR="005D225E" w:rsidRPr="005D225E" w:rsidRDefault="005D225E" w:rsidP="005D225E">
      <w:pPr>
        <w:ind w:firstLine="709"/>
        <w:jc w:val="both"/>
        <w:rPr>
          <w:sz w:val="20"/>
          <w:szCs w:val="20"/>
        </w:rPr>
      </w:pPr>
    </w:p>
    <w:p w:rsidR="005D225E" w:rsidRPr="005D225E" w:rsidRDefault="005D225E" w:rsidP="005D225E">
      <w:pPr>
        <w:ind w:firstLine="708"/>
        <w:jc w:val="both"/>
        <w:rPr>
          <w:i/>
          <w:sz w:val="20"/>
          <w:szCs w:val="20"/>
          <w:lang w:val="uk-UA"/>
        </w:rPr>
      </w:pPr>
      <w:r w:rsidRPr="005D225E">
        <w:rPr>
          <w:i/>
          <w:sz w:val="20"/>
          <w:szCs w:val="20"/>
          <w:lang w:val="en-US"/>
        </w:rPr>
        <w:t>Zahnitko Anatolii Panasovych</w:t>
      </w:r>
    </w:p>
    <w:p w:rsidR="005D225E" w:rsidRPr="005D225E" w:rsidRDefault="005D225E" w:rsidP="005D225E">
      <w:pPr>
        <w:ind w:firstLine="708"/>
        <w:jc w:val="both"/>
        <w:rPr>
          <w:i/>
          <w:sz w:val="20"/>
          <w:szCs w:val="20"/>
          <w:lang w:val="en-US"/>
        </w:rPr>
      </w:pPr>
      <w:r w:rsidRPr="005D225E">
        <w:rPr>
          <w:i/>
          <w:sz w:val="20"/>
          <w:szCs w:val="20"/>
          <w:lang w:val="en-US"/>
        </w:rPr>
        <w:t>Virtual linguistic dialogue in the individual work system: methodological and computer linguistics basics</w:t>
      </w:r>
    </w:p>
    <w:p w:rsidR="005D225E" w:rsidRPr="005D225E" w:rsidRDefault="005D225E" w:rsidP="005D225E">
      <w:pPr>
        <w:ind w:firstLine="709"/>
        <w:jc w:val="both"/>
        <w:rPr>
          <w:i/>
          <w:sz w:val="20"/>
          <w:szCs w:val="20"/>
          <w:lang w:val="en-US"/>
        </w:rPr>
      </w:pPr>
      <w:r w:rsidRPr="005D225E">
        <w:rPr>
          <w:i/>
          <w:sz w:val="20"/>
          <w:szCs w:val="20"/>
          <w:lang w:val="en-US"/>
        </w:rPr>
        <w:t>The paper features the main constituents of the All-Ukrainian virtual linguistic dialogue organization, discloses methodological and computer linguistic, technological basics of the All-Ukrainian virtual linguistic dialogue functioning. At the same time patterns of the individual student work in the All-Ukrainian virtual linguistic dialogue have been determined and the functional load of the modern Virtual lexicographic laboratory “The Ukrainian Language Dictionary” and Virtual lexicographic laboratory “Etymological Dictionary of the Ukrainian Language” of the Ukrainian language informational fund of the National Academy of Sciences of Ukraine in the organization and conducting of the All-Ukrainian virtual linguistic dialogue has been defined.</w:t>
      </w:r>
    </w:p>
    <w:p w:rsidR="005D225E" w:rsidRPr="005D225E" w:rsidRDefault="005D225E" w:rsidP="005D225E">
      <w:pPr>
        <w:ind w:firstLine="709"/>
        <w:jc w:val="both"/>
        <w:rPr>
          <w:i/>
          <w:sz w:val="20"/>
          <w:szCs w:val="20"/>
          <w:lang w:val="en-US"/>
        </w:rPr>
      </w:pPr>
      <w:r w:rsidRPr="005D225E">
        <w:rPr>
          <w:i/>
          <w:sz w:val="20"/>
          <w:szCs w:val="20"/>
          <w:lang w:val="en-US"/>
        </w:rPr>
        <w:t>Key words: virtual linguistic dialogue, Virtual lexicographic laboratory “The Ukrainian Language Dictionary”, computer linguistic technology, linguistic technology, lexicography, real communicative community, ideal communicative community, virtual linguistic dialogue methodology.</w:t>
      </w:r>
    </w:p>
    <w:p w:rsidR="005D225E" w:rsidRPr="005D225E" w:rsidRDefault="005D225E" w:rsidP="005D225E">
      <w:pPr>
        <w:ind w:firstLine="709"/>
        <w:jc w:val="both"/>
        <w:rPr>
          <w:sz w:val="20"/>
          <w:szCs w:val="20"/>
          <w:lang w:val="uk-UA"/>
        </w:rPr>
      </w:pPr>
    </w:p>
    <w:p w:rsidR="005D225E" w:rsidRPr="005D225E" w:rsidRDefault="005D225E" w:rsidP="005D225E">
      <w:pPr>
        <w:ind w:firstLine="709"/>
        <w:jc w:val="both"/>
        <w:rPr>
          <w:sz w:val="20"/>
          <w:szCs w:val="20"/>
          <w:lang w:val="uk-UA"/>
        </w:rPr>
      </w:pPr>
    </w:p>
    <w:p w:rsidR="005D225E" w:rsidRPr="00E470FA" w:rsidRDefault="005D225E" w:rsidP="005D225E">
      <w:pPr>
        <w:jc w:val="both"/>
        <w:rPr>
          <w:b/>
          <w:caps/>
          <w:lang w:val="uk-UA"/>
        </w:rPr>
      </w:pPr>
    </w:p>
    <w:p w:rsidR="00E9561F" w:rsidRPr="00E470FA" w:rsidRDefault="00E9561F" w:rsidP="00E9561F">
      <w:pPr>
        <w:ind w:left="360"/>
        <w:jc w:val="center"/>
        <w:rPr>
          <w:b/>
          <w:sz w:val="20"/>
          <w:szCs w:val="20"/>
          <w:lang w:val="uk-UA"/>
        </w:rPr>
      </w:pPr>
    </w:p>
    <w:p w:rsidR="00E9561F" w:rsidRDefault="00E9561F"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816C94" w:rsidRPr="00816C94" w:rsidRDefault="00816C94" w:rsidP="00816C94">
      <w:pPr>
        <w:jc w:val="right"/>
        <w:rPr>
          <w:rFonts w:eastAsiaTheme="minorEastAsia"/>
          <w:b/>
          <w:sz w:val="20"/>
          <w:szCs w:val="20"/>
          <w:lang w:val="uk-UA"/>
        </w:rPr>
      </w:pPr>
      <w:r w:rsidRPr="00816C94">
        <w:rPr>
          <w:rFonts w:eastAsiaTheme="minorEastAsia"/>
          <w:b/>
          <w:sz w:val="20"/>
          <w:szCs w:val="20"/>
          <w:lang w:val="uk-UA"/>
        </w:rPr>
        <w:t xml:space="preserve">Наталія Конопленко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УДК 37.091.313</w:t>
      </w:r>
    </w:p>
    <w:p w:rsidR="00816C94" w:rsidRPr="00816C94" w:rsidRDefault="00816C94" w:rsidP="00816C94">
      <w:pPr>
        <w:jc w:val="both"/>
        <w:rPr>
          <w:rFonts w:eastAsiaTheme="minorEastAsia"/>
          <w:b/>
          <w:sz w:val="20"/>
          <w:szCs w:val="20"/>
          <w:lang w:val="uk-UA"/>
        </w:rPr>
      </w:pPr>
    </w:p>
    <w:p w:rsidR="00816C94" w:rsidRPr="00816C94" w:rsidRDefault="00816C94" w:rsidP="00816C94">
      <w:pPr>
        <w:jc w:val="center"/>
        <w:rPr>
          <w:rFonts w:eastAsiaTheme="minorEastAsia"/>
          <w:b/>
          <w:sz w:val="20"/>
          <w:szCs w:val="20"/>
          <w:lang w:val="uk-UA"/>
        </w:rPr>
      </w:pPr>
      <w:r w:rsidRPr="00816C94">
        <w:rPr>
          <w:rFonts w:eastAsiaTheme="minorEastAsia"/>
          <w:b/>
          <w:sz w:val="20"/>
          <w:szCs w:val="20"/>
          <w:lang w:val="uk-UA"/>
        </w:rPr>
        <w:t>МУЛЬТИМЕДІЙНА ПРЕЗЕНТАЦІЯ В СИСТЕМІ САМОСТІЙНОЇ РОБОТИ СТУДЕНТІВ</w:t>
      </w:r>
    </w:p>
    <w:p w:rsidR="00816C94" w:rsidRPr="00816C94" w:rsidRDefault="00816C94" w:rsidP="00816C94">
      <w:pPr>
        <w:jc w:val="both"/>
        <w:rPr>
          <w:rFonts w:eastAsiaTheme="minorEastAsia"/>
          <w:b/>
          <w:sz w:val="20"/>
          <w:szCs w:val="20"/>
          <w:lang w:val="uk-UA"/>
        </w:rPr>
      </w:pPr>
    </w:p>
    <w:p w:rsidR="00816C94" w:rsidRPr="00816C94" w:rsidRDefault="00816C94" w:rsidP="00816C94">
      <w:pPr>
        <w:jc w:val="both"/>
        <w:rPr>
          <w:rFonts w:eastAsiaTheme="minorEastAsia"/>
          <w:i/>
          <w:sz w:val="20"/>
          <w:szCs w:val="20"/>
          <w:lang w:val="uk-UA"/>
        </w:rPr>
      </w:pPr>
      <w:r w:rsidRPr="00816C94">
        <w:rPr>
          <w:rFonts w:eastAsiaTheme="minorEastAsia"/>
          <w:i/>
          <w:sz w:val="20"/>
          <w:szCs w:val="20"/>
          <w:lang w:val="uk-UA"/>
        </w:rPr>
        <w:t xml:space="preserve">     У статті запропоновано методику впровадження мультимедійних презентацій як органічної частини самостійної роботи студентів-філологів у навчальному процесі.</w:t>
      </w:r>
    </w:p>
    <w:p w:rsidR="00816C94" w:rsidRPr="00816C94" w:rsidRDefault="00816C94" w:rsidP="00816C94">
      <w:pPr>
        <w:jc w:val="both"/>
        <w:rPr>
          <w:rFonts w:eastAsiaTheme="minorEastAsia"/>
          <w:i/>
          <w:sz w:val="20"/>
          <w:szCs w:val="20"/>
          <w:lang w:val="uk-UA"/>
        </w:rPr>
      </w:pPr>
      <w:r w:rsidRPr="00816C94">
        <w:rPr>
          <w:rFonts w:eastAsiaTheme="minorEastAsia"/>
          <w:i/>
          <w:sz w:val="20"/>
          <w:szCs w:val="20"/>
          <w:lang w:val="uk-UA"/>
        </w:rPr>
        <w:t xml:space="preserve">     Ключові слова: інноваційні технології, мультимедійна презентація, мультимедійні засоби навчання, програма Power Point, активна модель навчання, самостійна робота.</w:t>
      </w:r>
    </w:p>
    <w:p w:rsidR="00816C94" w:rsidRPr="00816C94" w:rsidRDefault="00816C94" w:rsidP="00816C94">
      <w:pPr>
        <w:ind w:firstLine="709"/>
        <w:jc w:val="both"/>
        <w:rPr>
          <w:rFonts w:eastAsiaTheme="minorEastAsia"/>
          <w:i/>
          <w:sz w:val="20"/>
          <w:szCs w:val="20"/>
          <w:lang w:val="uk-UA"/>
        </w:rPr>
      </w:pPr>
    </w:p>
    <w:p w:rsidR="00816C94" w:rsidRPr="00816C94" w:rsidRDefault="00816C94" w:rsidP="00816C94">
      <w:pPr>
        <w:jc w:val="both"/>
        <w:rPr>
          <w:rFonts w:eastAsiaTheme="minorEastAsia"/>
          <w:sz w:val="20"/>
          <w:szCs w:val="20"/>
          <w:lang w:val="uk-UA"/>
        </w:rPr>
      </w:pPr>
      <w:r w:rsidRPr="00816C94">
        <w:rPr>
          <w:rFonts w:eastAsiaTheme="minorEastAsia"/>
          <w:b/>
          <w:sz w:val="20"/>
          <w:szCs w:val="20"/>
          <w:lang w:val="uk-UA"/>
        </w:rPr>
        <w:t xml:space="preserve">     Актуальність</w:t>
      </w:r>
      <w:r w:rsidRPr="00816C94">
        <w:rPr>
          <w:rFonts w:eastAsiaTheme="minorEastAsia"/>
          <w:sz w:val="20"/>
          <w:szCs w:val="20"/>
          <w:lang w:val="uk-UA"/>
        </w:rPr>
        <w:t xml:space="preserve"> досліджуваної проблеми полягає в тому, інтеграція України у світовий освітянський простір, приєднання до Болонського процесу та сучасні глибокі перетворення, що відбуваються в системі освіти й науки України, зумовлюють необхідність удосконалення підготовки вчителя-предметника, який був би здатним здійснювати освітню діяльність на високому професійному рівні, гідно конкурувати на сучасному ринку праці та послуг.</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У зв’язку з цим логічним є висновок про те, що у цьому процесі у вчителя і учня повинен формуватися певний рівень інформаційної культури. В умовах впровадження інформаційних технологій у сферу освіти змінюється роль педагога, який у високотехнічному середовищі є не тільки джерелом інформації, академічних фактів, а й постає в ролі порадника-консультанта, допомагає тим, хто навчається, зрозуміти сам процес навчання [Дементієвська 2007].</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Як відомо, комунікативна компетенція трактується як сформована здатність людини виступати в ролі суб’єкта комунікативної діяльності. Саме  в комунікативній діяльності реалізується одна з найперших суспільних потреб – потреба людини в іншій людині для вирішення життєвих важливих проблем у всіх сферах комунікації – у побуті, у ділових стосунках, в освіті, науці тощо.</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Використання інноваційних технологій на заняттях з курсу сучасної української мови може відбуватися різними способами, що залежить від низки чинників (якісний рівень використання наочності, підвищення продуктивності заняття, реалізація міжпредметних зв’язків, двосторонній зв'язок викладач – студент тощо).</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Однією з особливостей навчального процесу у сучасному виші, яку слід якомога ефективніше використовувати у організації самостійної роботи студентів, є активне впровадження мультимедійних засобів навчання. Варто зазначити, що під мультимедійними засобами розуміють сукупність візуальних, аудіо- та інших засобів відображення інформації, що інтегровані в інтерактивне програмне середовище [Нісімчук 2000: 7].</w:t>
      </w:r>
    </w:p>
    <w:p w:rsidR="00816C94" w:rsidRPr="00816C94" w:rsidRDefault="00816C94" w:rsidP="00816C94">
      <w:pPr>
        <w:jc w:val="both"/>
        <w:rPr>
          <w:rFonts w:eastAsiaTheme="minorEastAsia"/>
          <w:sz w:val="20"/>
          <w:szCs w:val="20"/>
          <w:lang w:val="uk-UA"/>
        </w:rPr>
      </w:pPr>
      <w:r w:rsidRPr="00816C94">
        <w:rPr>
          <w:rFonts w:eastAsiaTheme="minorEastAsia"/>
          <w:b/>
          <w:sz w:val="20"/>
          <w:szCs w:val="20"/>
          <w:lang w:val="uk-UA"/>
        </w:rPr>
        <w:t xml:space="preserve">     Мета статті</w:t>
      </w:r>
      <w:r w:rsidRPr="00816C94">
        <w:rPr>
          <w:rFonts w:eastAsiaTheme="minorEastAsia"/>
          <w:sz w:val="20"/>
          <w:szCs w:val="20"/>
          <w:lang w:val="uk-UA"/>
        </w:rPr>
        <w:t xml:space="preserve"> – розкрити специфіку використання мультимедійних технологій як перспективних форм і методів фахової підготовки майбутніх вчителів-словесників.</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Серед українських дослідників, які вивчали особливості застосування мультимедійних технологій у навчальному просі, значний внесок зробили В.Г Афанасьєв, Ю.М. Батурін, В.Ю. Биков, В.В. Гузєєв, Р.С.</w:t>
      </w:r>
      <w:r w:rsidR="008E7612">
        <w:rPr>
          <w:rFonts w:eastAsiaTheme="minorEastAsia"/>
          <w:sz w:val="20"/>
          <w:szCs w:val="20"/>
          <w:lang w:val="uk-UA"/>
        </w:rPr>
        <w:t> </w:t>
      </w:r>
      <w:r w:rsidRPr="00816C94">
        <w:rPr>
          <w:rFonts w:eastAsiaTheme="minorEastAsia"/>
          <w:sz w:val="20"/>
          <w:szCs w:val="20"/>
          <w:lang w:val="uk-UA"/>
        </w:rPr>
        <w:t>Гуревич, М.І. Жалдак, О.І Пометун та ін. Однак питання застосування сучасних засобів мульти-медіа у самостійній роботі студентів-філологів у виші ще недостатньо опрацьоване у науково-методичних джерелах.</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Термін мульти-медіа має тривалу історію, вперше був використаний у 1965 році для опису шоу, що поєднувало в собі живу рок-музику, кіно, експериментальні світлові ефекти і нетрадиційне мистецтво. Протягом сорока років цей термін набував різних значень. Наприкінці 1970-х років він позначав презентації із зображень, одержуваних від декількох проекторів та синхронізованих із звуковою доріжкою. Лише у 1990-х роках термін  </w:t>
      </w:r>
      <w:r w:rsidRPr="00816C94">
        <w:rPr>
          <w:rFonts w:eastAsiaTheme="minorEastAsia"/>
          <w:i/>
          <w:sz w:val="20"/>
          <w:szCs w:val="20"/>
          <w:lang w:val="uk-UA"/>
        </w:rPr>
        <w:t>мульти-медіа</w:t>
      </w:r>
      <w:r w:rsidRPr="00816C94">
        <w:rPr>
          <w:rFonts w:eastAsiaTheme="minorEastAsia"/>
          <w:sz w:val="20"/>
          <w:szCs w:val="20"/>
          <w:lang w:val="uk-UA"/>
        </w:rPr>
        <w:t xml:space="preserve">  набув сучасного значення [Мисик 2009: 127].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Так, серед мультимедійних засобів навчання важливе місце займає мультимедійна презентація, яка </w:t>
      </w:r>
      <w:r w:rsidRPr="00816C94">
        <w:rPr>
          <w:sz w:val="20"/>
          <w:szCs w:val="20"/>
          <w:lang w:val="uk-UA"/>
        </w:rPr>
        <w:t>має два значення:</w:t>
      </w:r>
    </w:p>
    <w:p w:rsidR="00816C94" w:rsidRPr="00816C94" w:rsidRDefault="00816C94" w:rsidP="00B00580">
      <w:pPr>
        <w:numPr>
          <w:ilvl w:val="0"/>
          <w:numId w:val="2"/>
        </w:numPr>
        <w:spacing w:after="200" w:line="276" w:lineRule="auto"/>
        <w:contextualSpacing/>
        <w:jc w:val="both"/>
        <w:rPr>
          <w:sz w:val="20"/>
          <w:szCs w:val="20"/>
          <w:lang w:val="uk-UA"/>
        </w:rPr>
      </w:pPr>
      <w:r w:rsidRPr="00816C94">
        <w:rPr>
          <w:sz w:val="20"/>
          <w:szCs w:val="20"/>
          <w:lang w:val="uk-UA"/>
        </w:rPr>
        <w:t xml:space="preserve">дія, акція (загальновживане значення): показ нового товару, пред’явлення широкому загалу нової інформації (представлення нової книжки, колекції мод, кінофільму) як рекламна, популяризувальна акція; </w:t>
      </w:r>
    </w:p>
    <w:p w:rsidR="00816C94" w:rsidRPr="00816C94" w:rsidRDefault="00816C94" w:rsidP="00B00580">
      <w:pPr>
        <w:numPr>
          <w:ilvl w:val="0"/>
          <w:numId w:val="2"/>
        </w:numPr>
        <w:spacing w:after="200" w:line="276" w:lineRule="auto"/>
        <w:contextualSpacing/>
        <w:jc w:val="both"/>
        <w:rPr>
          <w:sz w:val="20"/>
          <w:szCs w:val="20"/>
          <w:lang w:val="uk-UA"/>
        </w:rPr>
      </w:pPr>
      <w:r w:rsidRPr="00816C94">
        <w:rPr>
          <w:sz w:val="20"/>
          <w:szCs w:val="20"/>
          <w:lang w:val="uk-UA"/>
        </w:rPr>
        <w:t>документ, створений за допомогою комп’ютерної програми Power Point. Синонімами до терміна «презентація» в цьому значенні є поняття «комп’ютерна презентація» та «мультимедійна презентація».</w:t>
      </w:r>
    </w:p>
    <w:p w:rsidR="00816C94" w:rsidRPr="00816C94" w:rsidRDefault="00816C94" w:rsidP="008E7612">
      <w:pPr>
        <w:ind w:firstLine="360"/>
        <w:jc w:val="both"/>
        <w:rPr>
          <w:rFonts w:eastAsiaTheme="minorEastAsia"/>
          <w:sz w:val="20"/>
          <w:szCs w:val="20"/>
          <w:lang w:val="uk-UA"/>
        </w:rPr>
      </w:pPr>
      <w:r w:rsidRPr="00816C94">
        <w:rPr>
          <w:sz w:val="20"/>
          <w:szCs w:val="20"/>
          <w:lang w:val="uk-UA"/>
        </w:rPr>
        <w:t xml:space="preserve">У статті термін «презентація» використовується у другому значенні. Це документ, створений за допомогою програми Power Point, який є </w:t>
      </w:r>
      <w:r w:rsidRPr="00816C94">
        <w:rPr>
          <w:rFonts w:eastAsiaTheme="minorEastAsia"/>
          <w:sz w:val="20"/>
          <w:szCs w:val="20"/>
          <w:lang w:val="uk-UA"/>
        </w:rPr>
        <w:t>набором сторінок-слайдів, що послідовно змінюються. На кожній сторінці такого документа можна розмістити будь-який текст, малюнки, схеми, відео-, аудіофрагменти, анімацію, 3D-графіку, використовуючи при цьому різні елементи оформлення.</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Ґрунтовної та загальновизнаної класифікації мультимедійних презентацій поки що не існує.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Так, дослідник Ястребов Л.Й. пропонує класифікувати їх за ступенем «оживлення» різними ефектами:</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офіційна презентація характеризується чітким дизайном, шаблонністю, структурованістю, призначена для серйозної аудиторії;</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офіційно-емоційна презентація має на меті надихнути на щось, переконати в чомусь;</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«плакати» – ця презентація складається тільки з ілюстративного матеріалу;</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«подвійна дія» – це презентація, яка, окрім зображень, використовує текстову інформацію;</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інтерактивний семінар-презентація  – діалог з аудиторією;</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електронний роздатковий матеріал – на презентації матеріал подається досить вичерпно, оскільки у слухача немає можливості перепитувати доповідача;</w:t>
      </w:r>
    </w:p>
    <w:p w:rsidR="00816C94" w:rsidRPr="00816C94" w:rsidRDefault="00816C94" w:rsidP="00B00580">
      <w:pPr>
        <w:numPr>
          <w:ilvl w:val="0"/>
          <w:numId w:val="2"/>
        </w:numPr>
        <w:spacing w:after="200" w:line="276" w:lineRule="auto"/>
        <w:ind w:left="0" w:firstLine="426"/>
        <w:contextualSpacing/>
        <w:jc w:val="both"/>
        <w:rPr>
          <w:rFonts w:eastAsiaTheme="minorEastAsia"/>
          <w:sz w:val="20"/>
          <w:szCs w:val="20"/>
          <w:lang w:val="uk-UA"/>
        </w:rPr>
      </w:pPr>
      <w:r w:rsidRPr="00816C94">
        <w:rPr>
          <w:rFonts w:eastAsiaTheme="minorEastAsia"/>
          <w:sz w:val="20"/>
          <w:szCs w:val="20"/>
          <w:lang w:val="uk-UA"/>
        </w:rPr>
        <w:t>«інформаційний ролик» – презентація демонструється автоматично і незалежно від доповідача, повертаючись до початку [</w:t>
      </w:r>
      <w:r w:rsidRPr="00816C94">
        <w:rPr>
          <w:sz w:val="20"/>
          <w:szCs w:val="20"/>
          <w:lang w:val="uk-UA"/>
        </w:rPr>
        <w:t>Ястребов 2000</w:t>
      </w:r>
      <w:r w:rsidRPr="00816C94">
        <w:rPr>
          <w:rFonts w:eastAsiaTheme="minorEastAsia"/>
          <w:sz w:val="20"/>
          <w:szCs w:val="20"/>
          <w:lang w:val="uk-UA"/>
        </w:rPr>
        <w:t xml:space="preserve">].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Інші дослідники-методисти презентації класифікують ще й за такими ознаками: </w:t>
      </w:r>
    </w:p>
    <w:p w:rsidR="00816C94" w:rsidRPr="00816C94" w:rsidRDefault="00816C94" w:rsidP="00816C94">
      <w:pPr>
        <w:ind w:firstLine="709"/>
        <w:jc w:val="both"/>
        <w:rPr>
          <w:rFonts w:eastAsiaTheme="minorEastAsia"/>
          <w:sz w:val="20"/>
          <w:szCs w:val="20"/>
          <w:lang w:val="uk-UA"/>
        </w:rPr>
      </w:pPr>
      <w:r w:rsidRPr="00816C94">
        <w:rPr>
          <w:rFonts w:eastAsiaTheme="minorEastAsia"/>
          <w:sz w:val="20"/>
          <w:szCs w:val="20"/>
          <w:lang w:val="uk-UA"/>
        </w:rPr>
        <w:t>- за кількістю медіа засобів: мультимедійна презентація (звукове оформлення, зображення, відео фрагменти); текстова (з мінімальним ілюструванням); комбінована презентація;</w:t>
      </w:r>
    </w:p>
    <w:p w:rsidR="00816C94" w:rsidRPr="00816C94" w:rsidRDefault="00816C94" w:rsidP="00816C94">
      <w:pPr>
        <w:ind w:firstLine="709"/>
        <w:jc w:val="both"/>
        <w:rPr>
          <w:rFonts w:eastAsiaTheme="minorEastAsia"/>
          <w:sz w:val="20"/>
          <w:szCs w:val="20"/>
          <w:lang w:val="uk-UA"/>
        </w:rPr>
      </w:pPr>
      <w:r w:rsidRPr="00816C94">
        <w:rPr>
          <w:rFonts w:eastAsiaTheme="minorEastAsia"/>
          <w:sz w:val="20"/>
          <w:szCs w:val="20"/>
          <w:lang w:val="uk-UA"/>
        </w:rPr>
        <w:t>- за призначенням: комерційні (здебільшого рекламного характеру); інформаційні; навчальні презентації;</w:t>
      </w:r>
    </w:p>
    <w:p w:rsidR="00816C94" w:rsidRPr="00816C94" w:rsidRDefault="00816C94" w:rsidP="00816C94">
      <w:pPr>
        <w:ind w:firstLine="709"/>
        <w:jc w:val="both"/>
        <w:rPr>
          <w:rFonts w:eastAsiaTheme="minorEastAsia"/>
          <w:sz w:val="20"/>
          <w:szCs w:val="20"/>
          <w:lang w:val="uk-UA"/>
        </w:rPr>
      </w:pPr>
      <w:r w:rsidRPr="00816C94">
        <w:rPr>
          <w:rFonts w:eastAsiaTheme="minorEastAsia"/>
          <w:sz w:val="20"/>
          <w:szCs w:val="20"/>
          <w:lang w:val="uk-UA"/>
        </w:rPr>
        <w:t>- за способом подання слайдів: з записом голосу лектора чи усним супроводом; без супроводу лектора, або із записаним голосом доповідача; комбінована презентація;</w:t>
      </w:r>
    </w:p>
    <w:p w:rsidR="00816C94" w:rsidRPr="00816C94" w:rsidRDefault="00816C94" w:rsidP="00816C94">
      <w:pPr>
        <w:ind w:firstLine="709"/>
        <w:jc w:val="both"/>
        <w:rPr>
          <w:rFonts w:eastAsiaTheme="minorEastAsia"/>
          <w:sz w:val="20"/>
          <w:szCs w:val="20"/>
          <w:lang w:val="uk-UA"/>
        </w:rPr>
      </w:pPr>
      <w:r w:rsidRPr="00816C94">
        <w:rPr>
          <w:rFonts w:eastAsiaTheme="minorEastAsia"/>
          <w:sz w:val="20"/>
          <w:szCs w:val="20"/>
          <w:lang w:val="uk-UA"/>
        </w:rPr>
        <w:t>- за дидактичними ознаками: учительські та учнівські презентації [Нісімчук 2000].</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Ще у 60-х роках минулого століття Є.Я. Голант розглядав «активну та пасивну моделі навчання», враховуючи участь та активність студентів у навчальному процесі. У його класифікації «пасивність» тлумачиться як низький рівень активності студентів, переважання репродуктивної діяльності за майже повної відсутності самостійності і творчості. Студент виступає в ролі «об’єкта» навчання, повинен засвоїти й відтворити матеріал, наданий йому викладачем, текстом підручника чи навчального посібника. Активний тип навчання передбачав застосування методів, що стимулюють пізнавальну активність і самостійність студентів, які виступають «суб'єктом» навчання [за Нісімчук 2000: 285]. Підготовка студентом мультимедійної презентації є яскравим прикладом активного типу моделі навчання, коли разюче збільшується відсоток засвоєного матеріалу, оскільки презентація впливає не лише на свідомість студента, а й на його почуття та волю.</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w:t>
      </w:r>
      <w:r w:rsidRPr="004C5BB1">
        <w:rPr>
          <w:rFonts w:eastAsiaTheme="minorEastAsia"/>
          <w:sz w:val="20"/>
          <w:szCs w:val="20"/>
          <w:highlight w:val="magenta"/>
          <w:lang w:val="uk-UA"/>
        </w:rPr>
        <w:t>Загальновідомим є той факт, що люди запам'ятовують менше 10% від прочитаної інформації, приблизно 30% від почутого і більше 70% від водночас почутого і побаченого. Цікавими є результати досліджень вчених: студенти засвоюють за умов пасивного слухання лекції – 5%, під час читання навчальних текстів – 10%, з використанням відео-, аудіоматеріалів – 20%, демонстрації – 30%, практики через дію – 75%, навчання інших з застосуванням отриманих знань відразу – 90% [Туркот 2011].</w:t>
      </w:r>
    </w:p>
    <w:p w:rsidR="00816C94" w:rsidRPr="00816C94" w:rsidRDefault="00816C94" w:rsidP="00816C94">
      <w:pPr>
        <w:jc w:val="both"/>
        <w:rPr>
          <w:rFonts w:eastAsiaTheme="minorEastAsia"/>
          <w:sz w:val="20"/>
          <w:szCs w:val="20"/>
          <w:lang w:val="uk-UA"/>
        </w:rPr>
      </w:pPr>
      <w:r w:rsidRPr="00816C94">
        <w:rPr>
          <w:sz w:val="20"/>
          <w:szCs w:val="20"/>
          <w:lang w:val="uk-UA"/>
        </w:rPr>
        <w:t xml:space="preserve">     З огляду на розвиток навичок самостійної дослідницької діяльності найефективнішими є засоби, які проектуються та розробляються самими студентами при вивченні навчального матеріалу. У такому разі спостерігається високий рівень мотивації студентів до навчання </w:t>
      </w:r>
      <w:r w:rsidRPr="00816C94">
        <w:rPr>
          <w:rFonts w:eastAsiaTheme="minorEastAsia"/>
          <w:sz w:val="20"/>
          <w:szCs w:val="20"/>
          <w:lang w:val="uk-UA"/>
        </w:rPr>
        <w:t>[Лещенко 2003; Миколаєва 2003]</w:t>
      </w:r>
      <w:r w:rsidRPr="00816C94">
        <w:rPr>
          <w:sz w:val="20"/>
          <w:szCs w:val="20"/>
          <w:lang w:val="uk-UA"/>
        </w:rPr>
        <w:t>.</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Мультимедійні презентації поєднують у собі динаміку, звук і зображення, що значно покращує сприйняття нової інформації. Крім того, миттєвий доступ до будь-якої інформації, що міститься у мультимедійній презентації (чи то відео, звук, світлини, текст, таблиці або графіки) дозволяє користувачеві поглянути на предмет оповіді одночасно з різних боків, отже скласти про предмет найповніше уявлення.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Підготувати презентацію досить легко, для цього необхідно мати сканер, матеріали з інтернет-ресурсів, методичні посібники, програму </w:t>
      </w:r>
      <w:r w:rsidRPr="00816C94">
        <w:rPr>
          <w:rFonts w:eastAsiaTheme="minorEastAsia"/>
          <w:sz w:val="20"/>
          <w:szCs w:val="20"/>
          <w:lang w:val="en-US"/>
        </w:rPr>
        <w:t>PowerPoint</w:t>
      </w:r>
      <w:r w:rsidRPr="00816C94">
        <w:rPr>
          <w:rFonts w:eastAsiaTheme="minorEastAsia"/>
          <w:sz w:val="20"/>
          <w:szCs w:val="20"/>
        </w:rPr>
        <w:t xml:space="preserve">. </w:t>
      </w:r>
      <w:r w:rsidRPr="00816C94">
        <w:rPr>
          <w:rFonts w:eastAsiaTheme="minorEastAsia"/>
          <w:sz w:val="20"/>
          <w:szCs w:val="20"/>
          <w:lang w:val="uk-UA"/>
        </w:rPr>
        <w:t xml:space="preserve">Для того, щоб зробити якісну презентацію, студенту необхідно спершу проаналізувати матеріал, відібрати найголовніше, а вже потім працювати над структурою презентації.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Методисти виокремлюють такі основні етапи підготовки мультимедійної презентації, що відбуваються у такій послідовності: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структурування навчального матеріалу;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формування плану і сценарію реалізації;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розробка дизайну презентації; підготовка медіафрагментів (тексти, ілюстрації, відео, запис аудіофрагментів);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підготовка музичного супроводу; тест-перевірка готової презентації.</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Важливою є вимога щодо презентації – вона повинна бути короткою, доступною і структурованою. Її тривалість не повинна перебільшувати 20-30 хвилин і кількості 20-25 слайдів, до речі, демонстрація одного слайду займає близько 1 хвилини. Надзвичайно цінним для викладача та навчального процесу є самостійність і творчість студентів у підготовці презентації.</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Застосування мультимедійних матеріалів має й інші переваги, зокрема:</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 інтенсифікується і раціоналізується час заняття;</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 забезпечується і контролюється темп навчальної діяльності;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зростає рівень запам’ятовування, що пояснюється одночасним використання зображення, звуку, тексту тощо;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навчальний матеріал подається більш доступно, конкретно, структуровано, що в свою чергу полегшує розуміння і сприймання поданого матеріалу;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збагачується змістовна лінія заняття;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поліпшується підготовка викладача до заняття, з’являється можливість залучення до цього процесу і </w:t>
      </w:r>
      <w:r w:rsidRPr="00816C94">
        <w:rPr>
          <w:rFonts w:eastAsiaTheme="minorEastAsia"/>
          <w:color w:val="000000" w:themeColor="text1"/>
          <w:sz w:val="20"/>
          <w:szCs w:val="20"/>
          <w:lang w:val="uk-UA"/>
        </w:rPr>
        <w:t>студентів;</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розширюються можливості ілюстративного супроводу заняття, наприклад, з’являється можливість подавати відомості про видатних мовознавців тощо;</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 забезпечується набуття студентами не тільки глибоких та міцних знань, а й навичок опрацювання різних джерел інформації;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розвиваються інтелектуально-творчі здібності особистості; </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збільшується обсяг самостійної </w:t>
      </w:r>
      <w:r w:rsidRPr="00816C94">
        <w:rPr>
          <w:sz w:val="20"/>
          <w:szCs w:val="20"/>
          <w:lang w:val="uk-UA"/>
        </w:rPr>
        <w:t>дослідницької діяльності</w:t>
      </w:r>
      <w:r w:rsidRPr="00816C94">
        <w:rPr>
          <w:rFonts w:eastAsiaTheme="minorEastAsia"/>
          <w:sz w:val="20"/>
          <w:szCs w:val="20"/>
          <w:lang w:val="uk-UA"/>
        </w:rPr>
        <w:t>;</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задовольняються і максимально розвиваються пізнавальні інтереси студентів;</w:t>
      </w:r>
    </w:p>
    <w:p w:rsidR="00816C94" w:rsidRPr="00816C94" w:rsidRDefault="00816C94" w:rsidP="00B00580">
      <w:pPr>
        <w:numPr>
          <w:ilvl w:val="0"/>
          <w:numId w:val="2"/>
        </w:numPr>
        <w:spacing w:after="200" w:line="276" w:lineRule="auto"/>
        <w:contextualSpacing/>
        <w:jc w:val="both"/>
        <w:rPr>
          <w:rFonts w:eastAsiaTheme="minorEastAsia"/>
          <w:sz w:val="20"/>
          <w:szCs w:val="20"/>
          <w:lang w:val="uk-UA"/>
        </w:rPr>
      </w:pPr>
      <w:r w:rsidRPr="00816C94">
        <w:rPr>
          <w:rFonts w:eastAsiaTheme="minorEastAsia"/>
          <w:sz w:val="20"/>
          <w:szCs w:val="20"/>
          <w:lang w:val="uk-UA"/>
        </w:rPr>
        <w:t xml:space="preserve"> легко тиражуються та розповсюджуються матеріали презентації.</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Мультимедійна презентація не тільки створює умови для планування студентом самостійної навчально-пізнавальної діяльності, а й допомагає у засвоєнні теоретичних знань, формуванні системи навчальних, інтелектуальних і професійних умінь та навичок у формуванні самостійності й активності особистості майбутнього фахівця-філолога.</w:t>
      </w:r>
    </w:p>
    <w:p w:rsidR="00816C94" w:rsidRPr="00816C94" w:rsidRDefault="00816C94" w:rsidP="00816C94">
      <w:pPr>
        <w:jc w:val="both"/>
        <w:rPr>
          <w:sz w:val="20"/>
          <w:szCs w:val="20"/>
        </w:rPr>
      </w:pPr>
      <w:r w:rsidRPr="00816C94">
        <w:rPr>
          <w:rFonts w:eastAsiaTheme="minorEastAsia"/>
          <w:sz w:val="20"/>
          <w:szCs w:val="20"/>
          <w:lang w:val="uk-UA"/>
        </w:rPr>
        <w:t xml:space="preserve">     Отже, використання засобів мультимедійних технологій у навчальному процесі істотно підвищує рівень засвоєння та запам’ятовування запропонованого матеріалу, бо сприйняття відбувається одночасно за допомогою зору і слуху.  Важливу роль відіграє і мотиваційний чинник,</w:t>
      </w:r>
      <w:r w:rsidRPr="00816C94">
        <w:rPr>
          <w:sz w:val="20"/>
          <w:szCs w:val="20"/>
          <w:lang w:val="uk-UA"/>
        </w:rPr>
        <w:t xml:space="preserve"> адже студентам надається можливість за допомогою інноваційних технологій представляти результати цікавого для них навчального завдання, що виконувалося під керівництвом викладача.</w:t>
      </w:r>
    </w:p>
    <w:p w:rsidR="00816C94" w:rsidRPr="00816C94" w:rsidRDefault="00816C94" w:rsidP="00816C94">
      <w:pPr>
        <w:ind w:firstLine="709"/>
        <w:jc w:val="both"/>
        <w:rPr>
          <w:rFonts w:eastAsiaTheme="minorEastAsia"/>
          <w:sz w:val="20"/>
          <w:szCs w:val="20"/>
          <w:lang w:val="uk-UA"/>
        </w:rPr>
      </w:pPr>
    </w:p>
    <w:p w:rsidR="00816C94" w:rsidRPr="00816C94" w:rsidRDefault="00816C94" w:rsidP="00816C94">
      <w:pPr>
        <w:jc w:val="center"/>
        <w:rPr>
          <w:b/>
          <w:sz w:val="20"/>
          <w:szCs w:val="20"/>
          <w:lang w:val="uk-UA"/>
        </w:rPr>
      </w:pPr>
      <w:r w:rsidRPr="00816C94">
        <w:rPr>
          <w:b/>
          <w:sz w:val="20"/>
          <w:szCs w:val="20"/>
          <w:lang w:val="uk-UA"/>
        </w:rPr>
        <w:t>Література</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Дементієвська 2007: Дементієвська Н.П., Морзе Н.В. Проектування, створення та використання навчальних мультимедійних презентацій як засобу розвитку мислення учнів. – Режим доступу http: // www.nbuv.gov.ua/e-journals/ITZN/em2/content/07dnpsts.html</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Мисик 2009: Мисик В. Застосування мультимедійних презентацій на уроках української мови // Методичні студії: Збірник наук.-мет. праць. Випуск 1/ Укл.: Анатолій Загнітко (відпов. ред.) та ін.</w:t>
      </w:r>
      <w:r w:rsidRPr="00816C94">
        <w:rPr>
          <w:rFonts w:eastAsiaTheme="minorEastAsia"/>
          <w:sz w:val="20"/>
          <w:szCs w:val="20"/>
        </w:rPr>
        <w:t>[Текст]</w:t>
      </w:r>
      <w:r w:rsidRPr="00816C94">
        <w:rPr>
          <w:rFonts w:eastAsiaTheme="minorEastAsia"/>
          <w:sz w:val="20"/>
          <w:szCs w:val="20"/>
          <w:lang w:val="uk-UA"/>
        </w:rPr>
        <w:t xml:space="preserve"> / В. Мисик. – Донецьк: ДонНУ, 2009. – 370 с.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Нісімчук 2000: Нісімчук А.С., Падалко О.С., Шпак О.Т. Сучасні педагогічні технології: Навчальний посібник. – К.: Видавничий центр «Просвіта», «Книга пам'яті України» [Текст] /А.С.  Нісімчук, О.С. Падалко, О.Т. Шпак. – 2000. – 368 с.</w:t>
      </w:r>
    </w:p>
    <w:p w:rsidR="00816C94" w:rsidRPr="00816C94" w:rsidRDefault="00816C94" w:rsidP="00816C94">
      <w:pPr>
        <w:jc w:val="both"/>
        <w:rPr>
          <w:rFonts w:eastAsiaTheme="minorEastAsia"/>
          <w:sz w:val="20"/>
          <w:szCs w:val="20"/>
        </w:rPr>
      </w:pPr>
      <w:r w:rsidRPr="00816C94">
        <w:rPr>
          <w:rFonts w:eastAsiaTheme="minorEastAsia"/>
          <w:sz w:val="20"/>
          <w:szCs w:val="20"/>
          <w:lang w:val="uk-UA"/>
        </w:rPr>
        <w:t xml:space="preserve">     Миколаєва 2003: Загальноєвропейські рекомендації з мовної освіти: вивчення, викладання, оцінювання / Під ред. </w:t>
      </w:r>
      <w:r w:rsidRPr="00816C94">
        <w:rPr>
          <w:rFonts w:eastAsiaTheme="minorEastAsia"/>
          <w:sz w:val="20"/>
          <w:szCs w:val="20"/>
        </w:rPr>
        <w:t xml:space="preserve">С.Ю. Миколаєвої [Текст] / С.Ю. Миколаєва. – К.: Ленвіт, 2003. – 273 с.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Кучерява 2004: Кучерява О. Місце дискурсивних умінь у забезпеченні комунікативно-діяльнісного навчання рідної мови [Текст] / </w:t>
      </w:r>
      <w:r w:rsidRPr="00816C94">
        <w:rPr>
          <w:rFonts w:eastAsiaTheme="minorEastAsia"/>
          <w:sz w:val="20"/>
          <w:szCs w:val="20"/>
          <w:lang w:val="en-US"/>
        </w:rPr>
        <w:t>O</w:t>
      </w:r>
      <w:r w:rsidRPr="00816C94">
        <w:rPr>
          <w:rFonts w:eastAsiaTheme="minorEastAsia"/>
          <w:sz w:val="20"/>
          <w:szCs w:val="20"/>
          <w:lang w:val="uk-UA"/>
        </w:rPr>
        <w:t xml:space="preserve">. Кучерява // Вісник Львівського університету. Серія філологічна. –    Вип.34. –  Ч.ІІ.  –  Львів, 2004. –  С.461 –  466.                                                                                                                                         </w:t>
      </w:r>
    </w:p>
    <w:p w:rsidR="00816C94" w:rsidRPr="00816C94" w:rsidRDefault="00816C94" w:rsidP="00816C94">
      <w:pPr>
        <w:jc w:val="both"/>
        <w:rPr>
          <w:rFonts w:eastAsiaTheme="minorEastAsia"/>
          <w:sz w:val="20"/>
          <w:szCs w:val="20"/>
          <w:lang w:val="uk-UA"/>
        </w:rPr>
      </w:pPr>
      <w:r w:rsidRPr="00816C94">
        <w:rPr>
          <w:rFonts w:eastAsiaTheme="minorEastAsia"/>
          <w:sz w:val="20"/>
          <w:szCs w:val="20"/>
          <w:lang w:val="uk-UA"/>
        </w:rPr>
        <w:t xml:space="preserve">     Лещенко 2003: Лещенко Г. Комунікативна україномовна компетенція школярів у контексті сучасної мовної освіти [Текст] / Г. Лещенко // Українська мова і література в школі. –  2003. –   №7. – С.2 - 5.</w:t>
      </w:r>
    </w:p>
    <w:p w:rsidR="00816C94" w:rsidRPr="00816C94" w:rsidRDefault="00816C94" w:rsidP="00816C94">
      <w:pPr>
        <w:jc w:val="both"/>
        <w:rPr>
          <w:sz w:val="20"/>
          <w:szCs w:val="20"/>
          <w:lang w:val="uk-UA"/>
        </w:rPr>
      </w:pPr>
      <w:r w:rsidRPr="00816C94">
        <w:rPr>
          <w:rFonts w:eastAsiaTheme="minorEastAsia"/>
          <w:sz w:val="20"/>
          <w:szCs w:val="20"/>
          <w:lang w:val="uk-UA"/>
        </w:rPr>
        <w:t xml:space="preserve">     Туркот 2011: Туркот Т.І. Педагогіка вищої школи: Навчальний посібник для студентів </w:t>
      </w:r>
      <w:r w:rsidRPr="00816C94">
        <w:rPr>
          <w:sz w:val="20"/>
          <w:szCs w:val="20"/>
          <w:lang w:val="uk-UA"/>
        </w:rPr>
        <w:t>вищих навчальних закладів [Текст] / Туркот. – К.: Кондор, 2011. – 628 с.</w:t>
      </w:r>
    </w:p>
    <w:p w:rsidR="00816C94" w:rsidRPr="00816C94" w:rsidRDefault="00816C94" w:rsidP="00816C94">
      <w:pPr>
        <w:jc w:val="both"/>
        <w:rPr>
          <w:rFonts w:eastAsiaTheme="minorEastAsia"/>
          <w:sz w:val="20"/>
          <w:szCs w:val="20"/>
          <w:lang w:val="uk-UA"/>
        </w:rPr>
      </w:pPr>
      <w:r w:rsidRPr="00816C94">
        <w:rPr>
          <w:sz w:val="20"/>
          <w:szCs w:val="20"/>
          <w:lang w:val="uk-UA"/>
        </w:rPr>
        <w:t xml:space="preserve">     Ястребов 2000: Ястребов Л.Й., Создание мультимедийных презентаций в программе Microsoft Power Point, Вопросы Интернет-образования, №41, </w:t>
      </w:r>
      <w:hyperlink r:id="rId25" w:history="1">
        <w:r w:rsidRPr="00816C94">
          <w:rPr>
            <w:sz w:val="20"/>
            <w:szCs w:val="20"/>
            <w:lang w:val="uk-UA"/>
          </w:rPr>
          <w:t>http://vio.fio.ru/vio_41/cd_site/Articles/glava-00/02.htm</w:t>
        </w:r>
      </w:hyperlink>
    </w:p>
    <w:p w:rsidR="00816C94" w:rsidRPr="00816C94" w:rsidRDefault="00816C94" w:rsidP="00816C94">
      <w:pPr>
        <w:jc w:val="both"/>
        <w:rPr>
          <w:sz w:val="20"/>
          <w:szCs w:val="20"/>
          <w:lang w:val="uk-UA"/>
        </w:rPr>
      </w:pPr>
    </w:p>
    <w:p w:rsidR="00816C94" w:rsidRPr="00816C94" w:rsidRDefault="00816C94" w:rsidP="00816C94">
      <w:pPr>
        <w:jc w:val="both"/>
        <w:rPr>
          <w:i/>
          <w:sz w:val="20"/>
          <w:szCs w:val="20"/>
          <w:lang w:val="uk-UA"/>
        </w:rPr>
      </w:pPr>
      <w:r w:rsidRPr="00816C94">
        <w:rPr>
          <w:i/>
          <w:sz w:val="20"/>
          <w:szCs w:val="20"/>
          <w:lang w:val="uk-UA"/>
        </w:rPr>
        <w:t xml:space="preserve">     Конопленко Наталия Анатольевна</w:t>
      </w:r>
    </w:p>
    <w:p w:rsidR="00816C94" w:rsidRPr="00816C94" w:rsidRDefault="00816C94" w:rsidP="00816C94">
      <w:pPr>
        <w:jc w:val="both"/>
        <w:rPr>
          <w:i/>
          <w:sz w:val="20"/>
          <w:szCs w:val="20"/>
        </w:rPr>
      </w:pPr>
      <w:r w:rsidRPr="00816C94">
        <w:rPr>
          <w:i/>
          <w:sz w:val="20"/>
          <w:szCs w:val="20"/>
          <w:lang w:val="uk-UA"/>
        </w:rPr>
        <w:t xml:space="preserve">     Мультимедийная презентация в системе самостоятельной работы студента</w:t>
      </w:r>
      <w:r w:rsidRPr="00816C94">
        <w:rPr>
          <w:i/>
          <w:sz w:val="20"/>
          <w:szCs w:val="20"/>
        </w:rPr>
        <w:t>.</w:t>
      </w:r>
    </w:p>
    <w:p w:rsidR="00816C94" w:rsidRPr="00816C94" w:rsidRDefault="00816C94" w:rsidP="00816C94">
      <w:pPr>
        <w:jc w:val="both"/>
        <w:rPr>
          <w:i/>
          <w:sz w:val="20"/>
          <w:szCs w:val="20"/>
          <w:lang w:val="uk-UA"/>
        </w:rPr>
      </w:pPr>
      <w:r w:rsidRPr="00816C94">
        <w:rPr>
          <w:i/>
          <w:sz w:val="20"/>
          <w:szCs w:val="20"/>
          <w:lang w:val="uk-UA"/>
        </w:rPr>
        <w:t>В статье рассмотрены дидактические требования к организации и методическому обеспечению эффективной самостоятельной работы по украинскому языку в процессе формирования профессиональной коммуникативной компетенции студентов.</w:t>
      </w:r>
    </w:p>
    <w:p w:rsidR="00816C94" w:rsidRPr="00816C94" w:rsidRDefault="00816C94" w:rsidP="00816C94">
      <w:pPr>
        <w:jc w:val="both"/>
        <w:rPr>
          <w:i/>
          <w:sz w:val="20"/>
          <w:szCs w:val="20"/>
          <w:lang w:val="uk-UA"/>
        </w:rPr>
      </w:pPr>
      <w:r w:rsidRPr="00816C94">
        <w:rPr>
          <w:i/>
          <w:sz w:val="20"/>
          <w:szCs w:val="20"/>
          <w:lang w:val="uk-UA"/>
        </w:rPr>
        <w:t>Ключевые слова: студенты, самостоятельная работа, профессиональная коммуникативная компетенция, мультимедийная презентация.</w:t>
      </w:r>
    </w:p>
    <w:p w:rsidR="00816C94" w:rsidRPr="00816C94" w:rsidRDefault="00816C94" w:rsidP="00816C94">
      <w:pPr>
        <w:jc w:val="both"/>
        <w:rPr>
          <w:i/>
          <w:sz w:val="20"/>
          <w:szCs w:val="20"/>
          <w:lang w:val="uk-UA"/>
        </w:rPr>
      </w:pPr>
    </w:p>
    <w:p w:rsidR="00816C94" w:rsidRPr="00816C94" w:rsidRDefault="00816C94" w:rsidP="00816C94">
      <w:pPr>
        <w:jc w:val="both"/>
        <w:rPr>
          <w:i/>
          <w:sz w:val="20"/>
          <w:szCs w:val="20"/>
          <w:lang w:val="uk-UA"/>
        </w:rPr>
      </w:pPr>
      <w:r w:rsidRPr="00816C94">
        <w:rPr>
          <w:i/>
          <w:sz w:val="20"/>
          <w:szCs w:val="20"/>
          <w:lang w:val="en-US"/>
        </w:rPr>
        <w:t>Konoplenko Natalija</w:t>
      </w:r>
    </w:p>
    <w:p w:rsidR="00816C94" w:rsidRPr="00816C94" w:rsidRDefault="00816C94" w:rsidP="00816C94">
      <w:pPr>
        <w:jc w:val="both"/>
        <w:rPr>
          <w:i/>
          <w:sz w:val="20"/>
          <w:szCs w:val="20"/>
          <w:lang w:val="uk-UA"/>
        </w:rPr>
      </w:pPr>
      <w:r w:rsidRPr="00816C94">
        <w:rPr>
          <w:i/>
          <w:sz w:val="20"/>
          <w:szCs w:val="20"/>
          <w:lang w:val="uk-UA"/>
        </w:rPr>
        <w:t>Multimedia presentation  of sisteme  independent work of students</w:t>
      </w:r>
      <w:r w:rsidRPr="00816C94">
        <w:rPr>
          <w:i/>
          <w:sz w:val="20"/>
          <w:szCs w:val="20"/>
          <w:lang w:val="en-US"/>
        </w:rPr>
        <w:t>.</w:t>
      </w:r>
    </w:p>
    <w:p w:rsidR="00816C94" w:rsidRPr="00816C94" w:rsidRDefault="00816C94" w:rsidP="00816C94">
      <w:pPr>
        <w:jc w:val="both"/>
        <w:rPr>
          <w:i/>
          <w:sz w:val="20"/>
          <w:szCs w:val="20"/>
          <w:lang w:val="en-US"/>
        </w:rPr>
      </w:pPr>
      <w:r w:rsidRPr="00816C94">
        <w:rPr>
          <w:i/>
          <w:sz w:val="20"/>
          <w:szCs w:val="20"/>
          <w:lang w:val="uk-UA"/>
        </w:rPr>
        <w:t xml:space="preserve">    The article is about the didactical requirement to organization and methodical maintenance of effective independent work on the Ukrainian language during formation of the professional communicative competence of the students of technical specialties. </w:t>
      </w:r>
    </w:p>
    <w:p w:rsidR="00816C94" w:rsidRPr="00816C94" w:rsidRDefault="00816C94" w:rsidP="00816C94">
      <w:pPr>
        <w:jc w:val="both"/>
        <w:rPr>
          <w:i/>
          <w:sz w:val="20"/>
          <w:szCs w:val="20"/>
          <w:lang w:val="uk-UA"/>
        </w:rPr>
      </w:pPr>
      <w:r w:rsidRPr="00816C94">
        <w:rPr>
          <w:i/>
          <w:sz w:val="20"/>
          <w:szCs w:val="20"/>
          <w:lang w:val="uk-UA"/>
        </w:rPr>
        <w:t>Keywords: the students of technical specialties, independent work, professional communicative competence, organization and methodical maintenance, communicative preparation.</w:t>
      </w:r>
    </w:p>
    <w:p w:rsidR="00816C94" w:rsidRPr="00816C94" w:rsidRDefault="00816C94" w:rsidP="00816C94">
      <w:pPr>
        <w:jc w:val="both"/>
        <w:rPr>
          <w:sz w:val="20"/>
          <w:szCs w:val="20"/>
          <w:lang w:val="uk-UA"/>
        </w:rPr>
      </w:pPr>
    </w:p>
    <w:p w:rsidR="00816C94" w:rsidRPr="00816C94" w:rsidRDefault="00816C94" w:rsidP="00816C94">
      <w:pPr>
        <w:jc w:val="both"/>
        <w:rPr>
          <w:sz w:val="20"/>
          <w:szCs w:val="20"/>
          <w:lang w:val="uk-UA"/>
        </w:rPr>
      </w:pPr>
    </w:p>
    <w:p w:rsidR="00816C94" w:rsidRPr="00816C94" w:rsidRDefault="00816C94" w:rsidP="00816C94">
      <w:pPr>
        <w:jc w:val="both"/>
        <w:rPr>
          <w:sz w:val="20"/>
          <w:szCs w:val="20"/>
          <w:lang w:val="uk-UA"/>
        </w:rPr>
      </w:pPr>
    </w:p>
    <w:p w:rsidR="00816C94" w:rsidRPr="00816C94" w:rsidRDefault="00816C94" w:rsidP="00816C94">
      <w:pPr>
        <w:jc w:val="both"/>
        <w:rPr>
          <w:sz w:val="20"/>
          <w:szCs w:val="20"/>
          <w:lang w:val="uk-UA"/>
        </w:rPr>
      </w:pPr>
    </w:p>
    <w:p w:rsidR="00816C94" w:rsidRPr="00816C94" w:rsidRDefault="00816C94" w:rsidP="00816C94">
      <w:pPr>
        <w:jc w:val="both"/>
        <w:rPr>
          <w:sz w:val="20"/>
          <w:szCs w:val="20"/>
          <w:lang w:val="uk-UA"/>
        </w:rPr>
      </w:pPr>
    </w:p>
    <w:p w:rsidR="00816C94" w:rsidRPr="00816C94" w:rsidRDefault="00816C94" w:rsidP="00816C94">
      <w:pPr>
        <w:ind w:firstLine="709"/>
        <w:jc w:val="both"/>
        <w:rPr>
          <w:rFonts w:eastAsiaTheme="minorEastAsia"/>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Default="005D225E" w:rsidP="00E9561F">
      <w:pPr>
        <w:pStyle w:val="a7"/>
        <w:spacing w:before="0" w:beforeAutospacing="0" w:after="0" w:afterAutospacing="0"/>
        <w:rPr>
          <w:rFonts w:ascii="Arial" w:hAnsi="Arial" w:cs="Arial"/>
          <w:b/>
          <w:i/>
          <w:sz w:val="20"/>
          <w:szCs w:val="20"/>
          <w:lang w:val="uk-UA"/>
        </w:rPr>
      </w:pPr>
    </w:p>
    <w:p w:rsidR="005D225E" w:rsidRPr="00E470FA" w:rsidRDefault="005D225E" w:rsidP="00E9561F">
      <w:pPr>
        <w:pStyle w:val="a7"/>
        <w:spacing w:before="0" w:beforeAutospacing="0" w:after="0" w:afterAutospacing="0"/>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8E7612" w:rsidRDefault="008E7612" w:rsidP="00E9561F">
      <w:pPr>
        <w:rPr>
          <w:rFonts w:ascii="Arial" w:hAnsi="Arial" w:cs="Arial"/>
          <w:b/>
          <w:i/>
          <w:sz w:val="20"/>
          <w:szCs w:val="20"/>
          <w:lang w:val="uk-UA"/>
        </w:rPr>
      </w:pPr>
    </w:p>
    <w:p w:rsidR="0042248F" w:rsidRPr="0042248F" w:rsidRDefault="0042248F" w:rsidP="0042248F">
      <w:pPr>
        <w:jc w:val="right"/>
        <w:rPr>
          <w:sz w:val="20"/>
          <w:szCs w:val="20"/>
          <w:lang w:val="uk-UA"/>
        </w:rPr>
      </w:pPr>
      <w:r w:rsidRPr="0042248F">
        <w:rPr>
          <w:b/>
          <w:sz w:val="20"/>
          <w:szCs w:val="20"/>
          <w:lang w:val="uk-UA"/>
        </w:rPr>
        <w:t>Віра Просалова</w:t>
      </w:r>
    </w:p>
    <w:p w:rsidR="0042248F" w:rsidRPr="0042248F" w:rsidRDefault="0042248F" w:rsidP="0042248F">
      <w:pPr>
        <w:jc w:val="both"/>
        <w:rPr>
          <w:sz w:val="20"/>
          <w:szCs w:val="20"/>
          <w:lang w:val="uk-UA"/>
        </w:rPr>
      </w:pPr>
      <w:r w:rsidRPr="0042248F">
        <w:rPr>
          <w:sz w:val="20"/>
          <w:szCs w:val="20"/>
        </w:rPr>
        <w:t>УДК 37.022:821</w:t>
      </w:r>
    </w:p>
    <w:p w:rsidR="0042248F" w:rsidRPr="0042248F" w:rsidRDefault="0042248F" w:rsidP="0042248F">
      <w:pPr>
        <w:jc w:val="both"/>
        <w:rPr>
          <w:b/>
          <w:sz w:val="20"/>
          <w:szCs w:val="20"/>
          <w:lang w:val="uk-UA"/>
        </w:rPr>
      </w:pPr>
    </w:p>
    <w:p w:rsidR="0042248F" w:rsidRDefault="0042248F" w:rsidP="0042248F">
      <w:pPr>
        <w:contextualSpacing/>
        <w:jc w:val="center"/>
        <w:rPr>
          <w:b/>
          <w:sz w:val="20"/>
          <w:szCs w:val="20"/>
          <w:lang w:val="uk-UA"/>
        </w:rPr>
      </w:pPr>
      <w:r w:rsidRPr="0042248F">
        <w:rPr>
          <w:b/>
          <w:sz w:val="20"/>
          <w:szCs w:val="20"/>
          <w:lang w:val="uk-UA"/>
        </w:rPr>
        <w:t>ІНТЕРАКТИВНІ ТЕХНОЛОГІЇ У ПРАКТИЦІ ВИКЛАДАННЯ ЛІТЕРАТУРИ УКРАЇНСЬКОЇ ДІАСПОРИ У ВИЩІЙ ШКОЛІ</w:t>
      </w:r>
    </w:p>
    <w:p w:rsidR="0042248F" w:rsidRPr="0042248F" w:rsidRDefault="0042248F" w:rsidP="0042248F">
      <w:pPr>
        <w:contextualSpacing/>
        <w:jc w:val="center"/>
        <w:rPr>
          <w:b/>
          <w:sz w:val="20"/>
          <w:szCs w:val="20"/>
          <w:lang w:val="uk-UA"/>
        </w:rPr>
      </w:pPr>
    </w:p>
    <w:p w:rsidR="0042248F" w:rsidRPr="0042248F" w:rsidRDefault="0042248F" w:rsidP="0042248F">
      <w:pPr>
        <w:keepNext/>
        <w:shd w:val="clear" w:color="auto" w:fill="FFFFFF"/>
        <w:spacing w:before="240" w:after="60"/>
        <w:ind w:firstLine="567"/>
        <w:contextualSpacing/>
        <w:jc w:val="both"/>
        <w:outlineLvl w:val="0"/>
        <w:rPr>
          <w:bCs/>
          <w:color w:val="000000"/>
          <w:kern w:val="32"/>
          <w:sz w:val="20"/>
          <w:szCs w:val="20"/>
          <w:lang w:val="uk-UA"/>
        </w:rPr>
      </w:pPr>
      <w:r w:rsidRPr="0042248F">
        <w:rPr>
          <w:bCs/>
          <w:color w:val="000000"/>
          <w:kern w:val="32"/>
          <w:sz w:val="20"/>
          <w:szCs w:val="20"/>
          <w:lang w:val="uk-UA"/>
        </w:rPr>
        <w:t>У статті об</w:t>
      </w:r>
      <w:r w:rsidRPr="0042248F">
        <w:rPr>
          <w:bCs/>
          <w:kern w:val="32"/>
          <w:sz w:val="20"/>
          <w:szCs w:val="20"/>
          <w:lang w:val="uk-UA"/>
        </w:rPr>
        <w:t>ґ</w:t>
      </w:r>
      <w:r w:rsidRPr="0042248F">
        <w:rPr>
          <w:bCs/>
          <w:color w:val="000000"/>
          <w:kern w:val="32"/>
          <w:sz w:val="20"/>
          <w:szCs w:val="20"/>
          <w:lang w:val="uk-UA"/>
        </w:rPr>
        <w:t>рунтовано необхідність застосування інтерактивних технологій у практиці викладання літератури української діаспори у вищій школі, запропоновано використання таких технологій, як робота в малих групах, «мозковий штурм», «акваріум», ток-шоу та інших. Акцентовано результативність застосування цих форм роботи  для формування у студентів-філологів професійних умінь і навичок.</w:t>
      </w:r>
    </w:p>
    <w:p w:rsidR="0042248F" w:rsidRPr="0042248F" w:rsidRDefault="0042248F" w:rsidP="0042248F">
      <w:pPr>
        <w:keepNext/>
        <w:shd w:val="clear" w:color="auto" w:fill="FFFFFF"/>
        <w:spacing w:before="240" w:after="60"/>
        <w:ind w:firstLine="567"/>
        <w:contextualSpacing/>
        <w:jc w:val="both"/>
        <w:outlineLvl w:val="0"/>
        <w:rPr>
          <w:bCs/>
          <w:color w:val="000000"/>
          <w:kern w:val="32"/>
          <w:sz w:val="20"/>
          <w:szCs w:val="20"/>
          <w:lang w:val="uk-UA"/>
        </w:rPr>
      </w:pPr>
      <w:r w:rsidRPr="0042248F">
        <w:rPr>
          <w:bCs/>
          <w:i/>
          <w:color w:val="000000"/>
          <w:kern w:val="32"/>
          <w:sz w:val="20"/>
          <w:szCs w:val="20"/>
          <w:lang w:val="uk-UA"/>
        </w:rPr>
        <w:t>Ключові слова:</w:t>
      </w:r>
      <w:r w:rsidRPr="0042248F">
        <w:rPr>
          <w:bCs/>
          <w:color w:val="000000"/>
          <w:kern w:val="32"/>
          <w:sz w:val="20"/>
          <w:szCs w:val="20"/>
          <w:lang w:val="uk-UA"/>
        </w:rPr>
        <w:t xml:space="preserve"> інтерактивна технологія, література діаспори, «мозковий штурм», ток-шоу.</w:t>
      </w:r>
    </w:p>
    <w:p w:rsidR="0042248F" w:rsidRPr="0042248F" w:rsidRDefault="0042248F" w:rsidP="0042248F">
      <w:pPr>
        <w:keepNext/>
        <w:shd w:val="clear" w:color="auto" w:fill="FFFFFF"/>
        <w:spacing w:before="240" w:after="60"/>
        <w:ind w:firstLine="567"/>
        <w:contextualSpacing/>
        <w:jc w:val="both"/>
        <w:outlineLvl w:val="0"/>
        <w:rPr>
          <w:b/>
          <w:bCs/>
          <w:kern w:val="32"/>
          <w:sz w:val="20"/>
          <w:szCs w:val="20"/>
        </w:rPr>
      </w:pPr>
    </w:p>
    <w:p w:rsidR="0042248F" w:rsidRDefault="0042248F" w:rsidP="0042248F">
      <w:pPr>
        <w:keepNext/>
        <w:shd w:val="clear" w:color="auto" w:fill="FFFFFF"/>
        <w:spacing w:before="240" w:after="60"/>
        <w:contextualSpacing/>
        <w:jc w:val="right"/>
        <w:outlineLvl w:val="0"/>
        <w:rPr>
          <w:bCs/>
          <w:color w:val="000000"/>
          <w:kern w:val="32"/>
          <w:sz w:val="20"/>
          <w:szCs w:val="20"/>
          <w:lang w:val="uk-UA"/>
        </w:rPr>
      </w:pPr>
      <w:r w:rsidRPr="0042248F">
        <w:rPr>
          <w:bCs/>
          <w:color w:val="000000"/>
          <w:kern w:val="32"/>
          <w:sz w:val="20"/>
          <w:szCs w:val="20"/>
        </w:rPr>
        <w:t>«Скажи м</w:t>
      </w:r>
      <w:r w:rsidRPr="0042248F">
        <w:rPr>
          <w:bCs/>
          <w:color w:val="000000"/>
          <w:kern w:val="32"/>
          <w:sz w:val="20"/>
          <w:szCs w:val="20"/>
          <w:lang w:val="uk-UA"/>
        </w:rPr>
        <w:t>е</w:t>
      </w:r>
      <w:r w:rsidRPr="0042248F">
        <w:rPr>
          <w:bCs/>
          <w:color w:val="000000"/>
          <w:kern w:val="32"/>
          <w:sz w:val="20"/>
          <w:szCs w:val="20"/>
        </w:rPr>
        <w:t>н</w:t>
      </w:r>
      <w:r w:rsidRPr="0042248F">
        <w:rPr>
          <w:bCs/>
          <w:color w:val="000000"/>
          <w:kern w:val="32"/>
          <w:sz w:val="20"/>
          <w:szCs w:val="20"/>
          <w:lang w:val="uk-UA"/>
        </w:rPr>
        <w:t>і</w:t>
      </w:r>
      <w:r w:rsidRPr="0042248F">
        <w:rPr>
          <w:bCs/>
          <w:color w:val="000000"/>
          <w:kern w:val="32"/>
          <w:sz w:val="20"/>
          <w:szCs w:val="20"/>
        </w:rPr>
        <w:t xml:space="preserve"> – </w:t>
      </w:r>
      <w:r w:rsidRPr="0042248F">
        <w:rPr>
          <w:bCs/>
          <w:color w:val="000000"/>
          <w:kern w:val="32"/>
          <w:sz w:val="20"/>
          <w:szCs w:val="20"/>
          <w:lang w:val="uk-UA"/>
        </w:rPr>
        <w:t>і</w:t>
      </w:r>
      <w:r>
        <w:rPr>
          <w:bCs/>
          <w:color w:val="000000"/>
          <w:kern w:val="32"/>
          <w:sz w:val="20"/>
          <w:szCs w:val="20"/>
        </w:rPr>
        <w:t xml:space="preserve"> я забуду;</w:t>
      </w:r>
    </w:p>
    <w:p w:rsidR="0042248F" w:rsidRDefault="0042248F" w:rsidP="0042248F">
      <w:pPr>
        <w:keepNext/>
        <w:shd w:val="clear" w:color="auto" w:fill="FFFFFF"/>
        <w:spacing w:before="240" w:after="60"/>
        <w:contextualSpacing/>
        <w:jc w:val="right"/>
        <w:outlineLvl w:val="0"/>
        <w:rPr>
          <w:bCs/>
          <w:color w:val="000000"/>
          <w:kern w:val="32"/>
          <w:sz w:val="20"/>
          <w:szCs w:val="20"/>
          <w:lang w:val="uk-UA"/>
        </w:rPr>
      </w:pPr>
      <w:r w:rsidRPr="0042248F">
        <w:rPr>
          <w:bCs/>
          <w:color w:val="000000"/>
          <w:kern w:val="32"/>
          <w:sz w:val="20"/>
          <w:szCs w:val="20"/>
        </w:rPr>
        <w:t>покажи м</w:t>
      </w:r>
      <w:r w:rsidRPr="0042248F">
        <w:rPr>
          <w:bCs/>
          <w:color w:val="000000"/>
          <w:kern w:val="32"/>
          <w:sz w:val="20"/>
          <w:szCs w:val="20"/>
          <w:lang w:val="uk-UA"/>
        </w:rPr>
        <w:t>ені</w:t>
      </w:r>
      <w:r w:rsidRPr="0042248F">
        <w:rPr>
          <w:bCs/>
          <w:color w:val="000000"/>
          <w:kern w:val="32"/>
          <w:sz w:val="20"/>
          <w:szCs w:val="20"/>
        </w:rPr>
        <w:t xml:space="preserve"> – </w:t>
      </w:r>
      <w:r w:rsidRPr="0042248F">
        <w:rPr>
          <w:bCs/>
          <w:color w:val="000000"/>
          <w:kern w:val="32"/>
          <w:sz w:val="20"/>
          <w:szCs w:val="20"/>
          <w:lang w:val="uk-UA"/>
        </w:rPr>
        <w:t>і</w:t>
      </w:r>
      <w:r w:rsidRPr="0042248F">
        <w:rPr>
          <w:bCs/>
          <w:color w:val="000000"/>
          <w:kern w:val="32"/>
          <w:sz w:val="20"/>
          <w:szCs w:val="20"/>
        </w:rPr>
        <w:t xml:space="preserve"> я зап</w:t>
      </w:r>
      <w:r w:rsidRPr="0042248F">
        <w:rPr>
          <w:bCs/>
          <w:color w:val="000000"/>
          <w:kern w:val="32"/>
          <w:sz w:val="20"/>
          <w:szCs w:val="20"/>
          <w:lang w:val="uk-UA"/>
        </w:rPr>
        <w:t>ам</w:t>
      </w:r>
      <w:r w:rsidRPr="0042248F">
        <w:rPr>
          <w:bCs/>
          <w:color w:val="000000"/>
          <w:kern w:val="32"/>
          <w:sz w:val="20"/>
          <w:szCs w:val="20"/>
        </w:rPr>
        <w:t>’</w:t>
      </w:r>
      <w:r w:rsidRPr="0042248F">
        <w:rPr>
          <w:bCs/>
          <w:color w:val="000000"/>
          <w:kern w:val="32"/>
          <w:sz w:val="20"/>
          <w:szCs w:val="20"/>
          <w:lang w:val="uk-UA"/>
        </w:rPr>
        <w:t>ятаю</w:t>
      </w:r>
      <w:r>
        <w:rPr>
          <w:bCs/>
          <w:color w:val="000000"/>
          <w:kern w:val="32"/>
          <w:sz w:val="20"/>
          <w:szCs w:val="20"/>
        </w:rPr>
        <w:t>;</w:t>
      </w:r>
    </w:p>
    <w:p w:rsidR="0042248F" w:rsidRDefault="0042248F" w:rsidP="0042248F">
      <w:pPr>
        <w:keepNext/>
        <w:shd w:val="clear" w:color="auto" w:fill="FFFFFF"/>
        <w:spacing w:before="240" w:after="60"/>
        <w:contextualSpacing/>
        <w:jc w:val="right"/>
        <w:outlineLvl w:val="0"/>
        <w:rPr>
          <w:bCs/>
          <w:color w:val="000000"/>
          <w:kern w:val="32"/>
          <w:sz w:val="20"/>
          <w:szCs w:val="20"/>
          <w:lang w:val="uk-UA"/>
        </w:rPr>
      </w:pPr>
      <w:r w:rsidRPr="006728D4">
        <w:rPr>
          <w:bCs/>
          <w:color w:val="000000"/>
          <w:kern w:val="32"/>
          <w:sz w:val="20"/>
          <w:szCs w:val="20"/>
          <w:lang w:val="uk-UA"/>
        </w:rPr>
        <w:t xml:space="preserve">дай </w:t>
      </w:r>
      <w:r w:rsidRPr="0042248F">
        <w:rPr>
          <w:bCs/>
          <w:color w:val="000000"/>
          <w:kern w:val="32"/>
          <w:sz w:val="20"/>
          <w:szCs w:val="20"/>
          <w:lang w:val="uk-UA"/>
        </w:rPr>
        <w:t>зробити</w:t>
      </w:r>
      <w:r w:rsidRPr="006728D4">
        <w:rPr>
          <w:bCs/>
          <w:color w:val="000000"/>
          <w:kern w:val="32"/>
          <w:sz w:val="20"/>
          <w:szCs w:val="20"/>
          <w:lang w:val="uk-UA"/>
        </w:rPr>
        <w:t xml:space="preserve"> – </w:t>
      </w:r>
      <w:r w:rsidRPr="0042248F">
        <w:rPr>
          <w:bCs/>
          <w:color w:val="000000"/>
          <w:kern w:val="32"/>
          <w:sz w:val="20"/>
          <w:szCs w:val="20"/>
          <w:lang w:val="uk-UA"/>
        </w:rPr>
        <w:t>і</w:t>
      </w:r>
      <w:r w:rsidRPr="006728D4">
        <w:rPr>
          <w:bCs/>
          <w:color w:val="000000"/>
          <w:kern w:val="32"/>
          <w:sz w:val="20"/>
          <w:szCs w:val="20"/>
          <w:lang w:val="uk-UA"/>
        </w:rPr>
        <w:t xml:space="preserve">я </w:t>
      </w:r>
      <w:r w:rsidRPr="0042248F">
        <w:rPr>
          <w:bCs/>
          <w:color w:val="000000"/>
          <w:kern w:val="32"/>
          <w:sz w:val="20"/>
          <w:szCs w:val="20"/>
          <w:lang w:val="uk-UA"/>
        </w:rPr>
        <w:t>зрозумію»</w:t>
      </w:r>
    </w:p>
    <w:p w:rsidR="0042248F" w:rsidRPr="00D71025" w:rsidRDefault="0042248F" w:rsidP="0042248F">
      <w:pPr>
        <w:keepNext/>
        <w:shd w:val="clear" w:color="auto" w:fill="FFFFFF"/>
        <w:spacing w:before="240" w:after="60"/>
        <w:contextualSpacing/>
        <w:jc w:val="right"/>
        <w:outlineLvl w:val="0"/>
        <w:rPr>
          <w:bCs/>
          <w:color w:val="000000"/>
          <w:kern w:val="32"/>
          <w:sz w:val="20"/>
          <w:szCs w:val="20"/>
          <w:lang w:val="uk-UA"/>
        </w:rPr>
      </w:pPr>
      <w:r w:rsidRPr="0042248F">
        <w:rPr>
          <w:b/>
          <w:i/>
          <w:sz w:val="20"/>
          <w:szCs w:val="20"/>
          <w:lang w:val="uk-UA"/>
        </w:rPr>
        <w:t xml:space="preserve">(з </w:t>
      </w:r>
      <w:r w:rsidRPr="0042248F">
        <w:rPr>
          <w:i/>
          <w:sz w:val="20"/>
          <w:szCs w:val="20"/>
          <w:lang w:val="uk-UA"/>
        </w:rPr>
        <w:t>китайської мудрості)</w:t>
      </w:r>
    </w:p>
    <w:p w:rsidR="0042248F" w:rsidRPr="0042248F" w:rsidRDefault="0042248F" w:rsidP="0042248F">
      <w:pPr>
        <w:ind w:firstLine="567"/>
        <w:contextualSpacing/>
        <w:jc w:val="right"/>
        <w:rPr>
          <w:i/>
          <w:sz w:val="20"/>
          <w:szCs w:val="20"/>
          <w:lang w:val="uk-UA"/>
        </w:rPr>
      </w:pPr>
    </w:p>
    <w:p w:rsidR="0042248F" w:rsidRPr="0042248F" w:rsidRDefault="0042248F" w:rsidP="0042248F">
      <w:pPr>
        <w:ind w:firstLine="567"/>
        <w:contextualSpacing/>
        <w:jc w:val="both"/>
        <w:rPr>
          <w:sz w:val="20"/>
          <w:szCs w:val="20"/>
          <w:lang w:val="uk-UA"/>
        </w:rPr>
      </w:pPr>
      <w:r w:rsidRPr="0042248F">
        <w:rPr>
          <w:sz w:val="20"/>
          <w:szCs w:val="20"/>
          <w:lang w:val="uk-UA"/>
        </w:rPr>
        <w:t>Практика викладання української літератури у вищій школі зумовлює необхідність застосування інтерактивних технологій для формування у студентів-філологів уміння обґрунтовувати власну думку, толерантно і зважено дискутувати, розвивати свої творчі здібності, привчає їх нестандартно мислити, застосовувати новітні технології у педагогічній діяльності, самостійно вирішувати складні питання навчально-виховного процесу. Одних лише знань про інтерактивні технології майбутнім учителям недостатньо, тому на практичних заняттях з основних курсів і спецсемінарів з української літератури необхідно практикувати різні форми взаємодії студентів для спільного вирішення складних питань, адже самі учасники інтерактивних занять зможуть їх реалізувати в майбутній освітній діяльності швидше і якісніше, ніж озброєні однією лише теорією вчителі.</w:t>
      </w:r>
    </w:p>
    <w:p w:rsidR="0042248F" w:rsidRPr="0042248F" w:rsidRDefault="0042248F" w:rsidP="0042248F">
      <w:pPr>
        <w:ind w:firstLine="567"/>
        <w:contextualSpacing/>
        <w:jc w:val="both"/>
        <w:rPr>
          <w:sz w:val="20"/>
          <w:szCs w:val="20"/>
          <w:lang w:val="uk-UA"/>
        </w:rPr>
      </w:pPr>
      <w:r w:rsidRPr="0042248F">
        <w:rPr>
          <w:sz w:val="20"/>
          <w:szCs w:val="20"/>
          <w:lang w:val="uk-UA"/>
        </w:rPr>
        <w:t xml:space="preserve">Мета цієї статті – з урахуванням напрацювань зарубіжних (А.Авдюкова, Б.Бадмаєв, Ю.Гавронська, П. Гаджиєва, Л. Гейхман, </w:t>
      </w:r>
      <w:r w:rsidR="00ED1E50">
        <w:rPr>
          <w:sz w:val="20"/>
          <w:szCs w:val="20"/>
          <w:lang w:val="uk-UA"/>
        </w:rPr>
        <w:t>В. </w:t>
      </w:r>
      <w:r w:rsidRPr="0042248F">
        <w:rPr>
          <w:sz w:val="20"/>
          <w:szCs w:val="20"/>
          <w:lang w:val="uk-UA"/>
        </w:rPr>
        <w:t>Беспалько, Д.Кавтарадзе, М. Кларін, Л.Куликова, І.Куришева, Д.Махотін, Т.Ріхтер, Г.Селевко, С. Ступіна) і вітчизняних (</w:t>
      </w:r>
      <w:r w:rsidRPr="0042248F">
        <w:rPr>
          <w:color w:val="222222"/>
          <w:sz w:val="20"/>
          <w:szCs w:val="20"/>
          <w:lang w:val="uk-UA"/>
        </w:rPr>
        <w:t>В.Гузєєв, А.Гін, О.Пометун, Т.Ремех,  Л.Пироженко, О.Саган, О.Стребна, А.Фасоля) вчених</w:t>
      </w:r>
      <w:r w:rsidRPr="0042248F">
        <w:rPr>
          <w:sz w:val="20"/>
          <w:szCs w:val="20"/>
          <w:lang w:val="uk-UA"/>
        </w:rPr>
        <w:t xml:space="preserve"> визначити сфери застосування інтерактивних технологій у практиці викладання літератури української діаспори у вищій школі, з’ясувати, чи поліпшується результативність навчання від активної співпраці студентів у академічній групі, які інтерактивні технології найбільш доцільні для глибшого засвоєння курсу, вироблення у студентів необхідних умінь і навичок для проведення аналогічних занять у загальноосвітній школі. Своїм завданням не ставимо розробку нової класифікації</w:t>
      </w:r>
      <w:r w:rsidRPr="0042248F">
        <w:rPr>
          <w:color w:val="000000"/>
          <w:sz w:val="20"/>
          <w:szCs w:val="20"/>
          <w:lang w:val="uk-UA"/>
        </w:rPr>
        <w:t xml:space="preserve"> інтерактивних технологій у зв’язку з відсутністю термінологічної єдності, частковим характером їх застосування на заняттях із літератури української діаспори, а також тим, що ці технології невпинно розвиваються і у процесі широкого використання зазнають змін. Крім того, необхідно враховувати, що вчителі-практики вносять чимало нових пропозицій, що потребують сьогодні узагальнення.</w:t>
      </w:r>
    </w:p>
    <w:p w:rsidR="0042248F" w:rsidRPr="0042248F" w:rsidRDefault="0042248F" w:rsidP="0042248F">
      <w:pPr>
        <w:ind w:firstLine="567"/>
        <w:contextualSpacing/>
        <w:jc w:val="both"/>
        <w:rPr>
          <w:sz w:val="20"/>
          <w:szCs w:val="20"/>
          <w:lang w:val="uk-UA"/>
        </w:rPr>
      </w:pPr>
      <w:r w:rsidRPr="0042248F">
        <w:rPr>
          <w:sz w:val="20"/>
          <w:szCs w:val="20"/>
          <w:lang w:val="uk-UA"/>
        </w:rPr>
        <w:t xml:space="preserve">Зосереджуємо увагу на вивченні літератури української діаспори з кількох причин: </w:t>
      </w:r>
    </w:p>
    <w:p w:rsidR="0042248F" w:rsidRPr="0042248F" w:rsidRDefault="0042248F" w:rsidP="00B00580">
      <w:pPr>
        <w:numPr>
          <w:ilvl w:val="0"/>
          <w:numId w:val="12"/>
        </w:numPr>
        <w:ind w:firstLine="567"/>
        <w:contextualSpacing/>
        <w:jc w:val="both"/>
        <w:rPr>
          <w:sz w:val="20"/>
          <w:szCs w:val="20"/>
          <w:lang w:val="uk-UA"/>
        </w:rPr>
      </w:pPr>
      <w:r w:rsidRPr="0042248F">
        <w:rPr>
          <w:sz w:val="20"/>
          <w:szCs w:val="20"/>
          <w:lang w:val="uk-UA"/>
        </w:rPr>
        <w:t>це цілий масив текстів, значною мірою мало доступних читачеві, вдячне поле для пошуку, самостійних спостережень, набагато повнішої, ніж досі, каталогізації літературних артефактів;</w:t>
      </w:r>
    </w:p>
    <w:p w:rsidR="0042248F" w:rsidRPr="0042248F" w:rsidRDefault="0042248F" w:rsidP="00B00580">
      <w:pPr>
        <w:numPr>
          <w:ilvl w:val="0"/>
          <w:numId w:val="12"/>
        </w:numPr>
        <w:ind w:firstLine="567"/>
        <w:contextualSpacing/>
        <w:jc w:val="both"/>
        <w:rPr>
          <w:sz w:val="20"/>
          <w:szCs w:val="20"/>
          <w:lang w:val="uk-UA"/>
        </w:rPr>
      </w:pPr>
      <w:r w:rsidRPr="0042248F">
        <w:rPr>
          <w:sz w:val="20"/>
          <w:szCs w:val="20"/>
          <w:lang w:val="uk-UA"/>
        </w:rPr>
        <w:t>це невід</w:t>
      </w:r>
      <w:r w:rsidRPr="0042248F">
        <w:rPr>
          <w:sz w:val="20"/>
          <w:szCs w:val="20"/>
        </w:rPr>
        <w:t>’</w:t>
      </w:r>
      <w:r w:rsidRPr="0042248F">
        <w:rPr>
          <w:sz w:val="20"/>
          <w:szCs w:val="20"/>
          <w:lang w:val="uk-UA"/>
        </w:rPr>
        <w:t>ємна складова українського літературного процесу, що виконувала компенсаторну роль в умовах панування тоталітарного режиму в Україні;</w:t>
      </w:r>
    </w:p>
    <w:p w:rsidR="0042248F" w:rsidRPr="0042248F" w:rsidRDefault="0042248F" w:rsidP="00B00580">
      <w:pPr>
        <w:numPr>
          <w:ilvl w:val="0"/>
          <w:numId w:val="12"/>
        </w:numPr>
        <w:ind w:firstLine="567"/>
        <w:contextualSpacing/>
        <w:jc w:val="both"/>
        <w:rPr>
          <w:sz w:val="20"/>
          <w:szCs w:val="20"/>
          <w:lang w:val="uk-UA"/>
        </w:rPr>
      </w:pPr>
      <w:r w:rsidRPr="0042248F">
        <w:rPr>
          <w:sz w:val="20"/>
          <w:szCs w:val="20"/>
          <w:lang w:val="uk-UA"/>
        </w:rPr>
        <w:t>недостатньо досліджена колія літературного розвитку, представлена творами, що потребують встановлення аутентичного авторства;</w:t>
      </w:r>
    </w:p>
    <w:p w:rsidR="0042248F" w:rsidRPr="0042248F" w:rsidRDefault="0042248F" w:rsidP="00B00580">
      <w:pPr>
        <w:numPr>
          <w:ilvl w:val="0"/>
          <w:numId w:val="12"/>
        </w:numPr>
        <w:ind w:firstLine="567"/>
        <w:contextualSpacing/>
        <w:jc w:val="both"/>
        <w:rPr>
          <w:sz w:val="20"/>
          <w:szCs w:val="20"/>
          <w:lang w:val="uk-UA"/>
        </w:rPr>
      </w:pPr>
      <w:r w:rsidRPr="0042248F">
        <w:rPr>
          <w:sz w:val="20"/>
          <w:szCs w:val="20"/>
          <w:lang w:val="uk-UA"/>
        </w:rPr>
        <w:t>приклад художньої реалізації митців у поліетнічних умовах.</w:t>
      </w:r>
    </w:p>
    <w:p w:rsidR="0042248F" w:rsidRPr="0042248F" w:rsidRDefault="0042248F" w:rsidP="0042248F">
      <w:pPr>
        <w:tabs>
          <w:tab w:val="left" w:pos="567"/>
        </w:tabs>
        <w:ind w:firstLine="567"/>
        <w:contextualSpacing/>
        <w:jc w:val="both"/>
        <w:rPr>
          <w:sz w:val="20"/>
          <w:szCs w:val="20"/>
          <w:lang w:val="uk-UA"/>
        </w:rPr>
      </w:pPr>
      <w:r w:rsidRPr="0042248F">
        <w:rPr>
          <w:sz w:val="20"/>
          <w:szCs w:val="20"/>
          <w:lang w:val="uk-UA"/>
        </w:rPr>
        <w:tab/>
        <w:t>Актуальність цієї статті зумовлюється тим, що література української діаспори до сьогодні вражає кількістю імен, розмаїттям творчих індивідуальностей, ідейно-естетичних пошуків, потребує від студентів додаткових зусиль для засвоєння та інтерпретації літературних фактів. Відірвані від рідних місць соціально-політичними катаклізмами, на які таким щедрим виявилося ХХ століття – зі світовими війнами, глобальними катастрофами, українські письменники змогли реалізувати свій творчий потенціал в інонаціональних умовах, створити справді непересічні художні цінності. Згадаймо, наприклад, сценічний успіх драм Володимира Винниченка, що витримували не один сезон у престижних театрах Європи, чи визнання, яке прийшло до письменника як до автора роману «Нова заповідь» із важливою для того часу ідеєю мирного співіснування держав із різним суспільним ладом в умовах гострої ідеологічної конфронтації.</w:t>
      </w:r>
    </w:p>
    <w:p w:rsidR="0042248F" w:rsidRPr="0042248F" w:rsidRDefault="0042248F" w:rsidP="0042248F">
      <w:pPr>
        <w:ind w:firstLine="567"/>
        <w:jc w:val="both"/>
        <w:rPr>
          <w:sz w:val="20"/>
          <w:szCs w:val="20"/>
          <w:lang w:val="uk-UA"/>
        </w:rPr>
      </w:pPr>
      <w:r w:rsidRPr="0042248F">
        <w:rPr>
          <w:sz w:val="20"/>
          <w:szCs w:val="20"/>
          <w:lang w:val="uk-UA"/>
        </w:rPr>
        <w:t xml:space="preserve">Літературу еміграції необхідно розглядати у зв’язку з історичними і соціокультурними процесами, що позначилися як на життєвих долях авторів, так і на тональності, пафосі, ідейному змісті, жанрово-стильовій палітрі їхніх творів. Для багатьох письменників вимушена еміграція обернулася особистою драмою, що підтверджують вірші-зізнання Олександра Олеся, Спиридона Черкасенка, Євгена Маланюка та інших авторів: «Чужина – могила, чужина – труна, / Пустеля безплідна, холодна, нудна» (О. Олесь); «О принесіть як не надію, / То крихту рідної землі: / Я притулю до уст її / І так застигну, так зомлію» (О. Олесь); «Так. Без Тебе повільна, нестямна загибель, / Батьківщино моя, Батьківщино німа!» (Є.Маланюк). </w:t>
      </w:r>
    </w:p>
    <w:p w:rsidR="0042248F" w:rsidRPr="0042248F" w:rsidRDefault="0042248F" w:rsidP="0042248F">
      <w:pPr>
        <w:ind w:firstLine="567"/>
        <w:jc w:val="both"/>
        <w:rPr>
          <w:sz w:val="20"/>
          <w:szCs w:val="20"/>
          <w:lang w:val="uk-UA"/>
        </w:rPr>
      </w:pPr>
      <w:r w:rsidRPr="0042248F">
        <w:rPr>
          <w:sz w:val="20"/>
          <w:szCs w:val="20"/>
          <w:lang w:val="uk-UA"/>
        </w:rPr>
        <w:t xml:space="preserve">Для національної культури, як переконують у цьому твори  Володимира  Винниченка, Євгена Маланюка, Івана Багряного, Уласа Самчука, Юрія Липи, Тодося Осьмачки, Докії Гуменної та інших письменників, еміграція виявилася досить продуктивною, адже ці автори збагатили українську літературу новими творчими надбаннями, ідейно-естетичними цінностями, художніми знахідками. Творчість емігрантів цікава не лише рефлексіями з приводу самого факту еміграції, що багатьом здавалася тимчасовою, хоча (за незначними хіба що винятками) перетворилася в довічну, а й іншим баченням подій в Україні, незаангажованістю творчого мислення. Літератори – Іван Багряний у творах «Тигролови», «Сад Гетсиманський», «Людина біжить над прірвою», Юрій Клен у поемі «Попіл імперій», Тодось Осьмачка в повісті «Ротонда душогубців»  – не лише зображували антигуманний характер тоталітарної системи, а й зміни, які відбувалися з людьми під впливом репресивних акцій. </w:t>
      </w:r>
    </w:p>
    <w:p w:rsidR="0042248F" w:rsidRPr="0042248F" w:rsidRDefault="0042248F" w:rsidP="0042248F">
      <w:pPr>
        <w:ind w:firstLine="567"/>
        <w:jc w:val="both"/>
        <w:rPr>
          <w:rFonts w:eastAsia="TimesNewRomanPSMT"/>
          <w:color w:val="000000"/>
          <w:sz w:val="20"/>
          <w:szCs w:val="20"/>
          <w:lang w:val="uk-UA"/>
        </w:rPr>
      </w:pPr>
      <w:r w:rsidRPr="0042248F">
        <w:rPr>
          <w:sz w:val="20"/>
          <w:szCs w:val="20"/>
          <w:lang w:val="uk-UA"/>
        </w:rPr>
        <w:t>Українські письменники діаспори гідно протистояли імітаційним тенденціям у радянській літературі, продовжували обірвані лінії  розвитку. Юрій Шерех на основі зіставлення літературно-мистецького життя в діаспорі та Україні прийшов до висновку:  «А насправді є в сучассі два малі ми – одне на Україні, друге поза нею. Статистично ці два малі ми – одне на Україні, друге поза нею. Статистично ці два ми, скажімо, ми1 і ми2, не співмірні, це слон і цуцик, але в сенсі культурних вартостей ця нерівність меншає. Позаукраїнські-бо українці мали більший відсоток інтелігенції і вільного таланту і створили більшу на одиницю людності суму культурних вартостей» [Ю. Шевельов 2008 : 63].</w:t>
      </w:r>
    </w:p>
    <w:p w:rsidR="0042248F" w:rsidRPr="0042248F" w:rsidRDefault="0042248F" w:rsidP="0042248F">
      <w:pPr>
        <w:ind w:firstLine="708"/>
        <w:jc w:val="both"/>
        <w:rPr>
          <w:sz w:val="20"/>
          <w:szCs w:val="20"/>
          <w:lang w:val="uk-UA"/>
        </w:rPr>
      </w:pPr>
      <w:r w:rsidRPr="0042248F">
        <w:rPr>
          <w:sz w:val="20"/>
          <w:szCs w:val="20"/>
          <w:lang w:val="uk-UA"/>
        </w:rPr>
        <w:t xml:space="preserve">Художня діяльність на чужині не загрожувала життю письменників-експатріантів, як це спостерігалося в Україні, а була формою вільного волевиявлення, дозволяла їм зберігати національну ідентичність. Для діаспори вважає Б.Савчук як «маргінального прошарку українського етносу властива подвійна або й навіть потрійна етнічна самосвідомість, що формується внаслідок постійного проживання в іноетнічному середовищі» [Б. Савчук 2004; 269]. Письменники української діаспори ідентифікували себе з кількома етносами, особливо, якщо перебували в таких країнах, як Канада, Бельгія чи США. З одного боку, творчість письменників діаспори дозволяє виявити ступінь збереження їхньої національної ідентичності, з іншого – рівень адаптації до інонаціонального середовища, вплив на інші етнічні групи. Згадаймо, наприклад, Патрицію Воррен, американку ірландського походження, яка обрала псевдонім Патриція Килина і видала у США три збірки віршів українською мовою: «Трагедія джмелів», «Легенди і сни», «Рожеві міста». Марія Ревакович так характеризувала її появу: «Килина за напрочуд короткий час вивчила українську мову і, не без відчутної зневаги до мейнстриму американської культури, обрала саме її як засіб свого творчого самовираження. Вона свідомо обрала статус Іншого у власній країні, ніби святкуючи свою інакшість…» [М.Ревакович : 169-170]. Твори письменниці підтверджують, що не лише митці країни поселення  впливали на представників української діаспори, а й вихідці з України – на творчу еліту цих країн. </w:t>
      </w:r>
    </w:p>
    <w:p w:rsidR="0042248F" w:rsidRPr="0042248F" w:rsidRDefault="0042248F" w:rsidP="0042248F">
      <w:pPr>
        <w:tabs>
          <w:tab w:val="left" w:pos="567"/>
        </w:tabs>
        <w:contextualSpacing/>
        <w:jc w:val="both"/>
        <w:rPr>
          <w:sz w:val="20"/>
          <w:szCs w:val="20"/>
          <w:lang w:val="uk-UA"/>
        </w:rPr>
      </w:pPr>
      <w:r w:rsidRPr="0042248F">
        <w:rPr>
          <w:sz w:val="20"/>
          <w:szCs w:val="20"/>
          <w:lang w:val="uk-UA"/>
        </w:rPr>
        <w:tab/>
        <w:t>У вивченні літератури української діаспори враховуємо, що збереження національно-культурної ідентичності спостерігалося здебільшого в західній, а не східній діаспорі, проте з часом ставало все більш проблематичним. Процеси асиміляції призвели до помітного кількісного зменшення літературних сил, відсутність об’єднавчих структур і пошуки роботи – до їх помітного розпорошення у світі після Другої світової війни. Українська література впродовж останніх років зазнала  значних утрат: обірвалося життя Остапа Лапського з Польщі, Анни-Галі Горбач та Ігоря Качуровського з Німеччини, Миколи Щербака та Юрія Шереха-Шевельова зі США, Яра Славутича з Канади. Кожний із них був амбасадором української культури у світі, справжнім подвижником української справи.</w:t>
      </w:r>
    </w:p>
    <w:p w:rsidR="0042248F" w:rsidRPr="0042248F" w:rsidRDefault="0042248F" w:rsidP="0042248F">
      <w:pPr>
        <w:ind w:firstLine="567"/>
        <w:contextualSpacing/>
        <w:jc w:val="both"/>
        <w:rPr>
          <w:sz w:val="20"/>
          <w:szCs w:val="20"/>
          <w:lang w:val="uk-UA"/>
        </w:rPr>
      </w:pPr>
      <w:r w:rsidRPr="0042248F">
        <w:rPr>
          <w:sz w:val="20"/>
          <w:szCs w:val="20"/>
          <w:lang w:val="uk-UA"/>
        </w:rPr>
        <w:t xml:space="preserve">Вивчення літератури української діаспори пов’язане зі значними труднощами, зумовленими величезним обсягом матеріалу, який необхідно засвоїти, складністю його інтерпретації, адже український письменник зазнавав впливу багатьох іншомовних авторів, писав про те, що для материкових читачів лишалося за завісою невідомості, тому інтерактивні технології навчання дозволять успішно подолати ці труднощі, сприяють самореалізації студентів.  </w:t>
      </w:r>
    </w:p>
    <w:p w:rsidR="0042248F" w:rsidRPr="0042248F" w:rsidRDefault="0042248F" w:rsidP="0042248F">
      <w:pPr>
        <w:shd w:val="clear" w:color="auto" w:fill="FFFFFF"/>
        <w:spacing w:before="14"/>
        <w:ind w:firstLine="540"/>
        <w:jc w:val="both"/>
        <w:rPr>
          <w:sz w:val="20"/>
          <w:szCs w:val="20"/>
          <w:lang w:val="uk-UA"/>
        </w:rPr>
      </w:pPr>
      <w:r w:rsidRPr="0042248F">
        <w:rPr>
          <w:color w:val="333333"/>
          <w:sz w:val="20"/>
          <w:szCs w:val="20"/>
          <w:lang w:val="uk-UA"/>
        </w:rPr>
        <w:t>М.</w:t>
      </w:r>
      <w:r w:rsidRPr="0042248F">
        <w:rPr>
          <w:color w:val="333333"/>
          <w:sz w:val="20"/>
          <w:szCs w:val="20"/>
        </w:rPr>
        <w:t> </w:t>
      </w:r>
      <w:r w:rsidRPr="0042248F">
        <w:rPr>
          <w:color w:val="333333"/>
          <w:sz w:val="20"/>
          <w:szCs w:val="20"/>
          <w:lang w:val="uk-UA"/>
        </w:rPr>
        <w:t>Кларін розглядає інтерактивне навчання як інструмент засвоєния нового досвіду [М.Кларин 2000 : 13], Л.</w:t>
      </w:r>
      <w:r w:rsidRPr="0042248F">
        <w:rPr>
          <w:color w:val="333333"/>
          <w:sz w:val="20"/>
          <w:szCs w:val="20"/>
        </w:rPr>
        <w:t> </w:t>
      </w:r>
      <w:r w:rsidRPr="0042248F">
        <w:rPr>
          <w:color w:val="333333"/>
          <w:sz w:val="20"/>
          <w:szCs w:val="20"/>
          <w:lang w:val="uk-UA"/>
        </w:rPr>
        <w:t xml:space="preserve">Гейхман </w:t>
      </w:r>
      <w:r w:rsidRPr="0042248F">
        <w:rPr>
          <w:sz w:val="20"/>
          <w:szCs w:val="20"/>
          <w:lang w:val="uk-UA"/>
        </w:rPr>
        <w:t>– як взаємодію всіх суб’єктів навчального процесу, їхню спільну діяльність</w:t>
      </w:r>
      <w:r w:rsidRPr="0042248F">
        <w:rPr>
          <w:color w:val="333333"/>
          <w:sz w:val="20"/>
          <w:szCs w:val="20"/>
          <w:lang w:val="uk-UA"/>
        </w:rPr>
        <w:t xml:space="preserve"> [Л.Гейхман : 145].  А.</w:t>
      </w:r>
      <w:r w:rsidRPr="0042248F">
        <w:rPr>
          <w:color w:val="333333"/>
          <w:sz w:val="20"/>
          <w:szCs w:val="20"/>
        </w:rPr>
        <w:t> </w:t>
      </w:r>
      <w:r w:rsidRPr="0042248F">
        <w:rPr>
          <w:color w:val="333333"/>
          <w:sz w:val="20"/>
          <w:szCs w:val="20"/>
          <w:lang w:val="uk-UA"/>
        </w:rPr>
        <w:t xml:space="preserve">Прилєпо </w:t>
      </w:r>
      <w:r w:rsidRPr="0042248F">
        <w:rPr>
          <w:sz w:val="20"/>
          <w:szCs w:val="20"/>
          <w:lang w:val="uk-UA"/>
        </w:rPr>
        <w:t>–</w:t>
      </w:r>
      <w:r w:rsidRPr="0042248F">
        <w:rPr>
          <w:color w:val="333333"/>
          <w:sz w:val="20"/>
          <w:szCs w:val="20"/>
          <w:lang w:val="uk-UA"/>
        </w:rPr>
        <w:t xml:space="preserve">  як спосіб пізнання, що досягається завдяки взаємодії всіх учасників навчального процесу, обміну між ними інформацією, спільному вирішенні проблем, діловому співробітництву. </w:t>
      </w:r>
      <w:r w:rsidRPr="0042248F">
        <w:rPr>
          <w:sz w:val="20"/>
          <w:szCs w:val="20"/>
          <w:lang w:val="uk-UA"/>
        </w:rPr>
        <w:t>Інтерактивне навчання – це «співнавчання, взаємонавчання (колективне, групове, на</w:t>
      </w:r>
      <w:r w:rsidRPr="0042248F">
        <w:rPr>
          <w:sz w:val="20"/>
          <w:szCs w:val="20"/>
          <w:lang w:val="uk-UA"/>
        </w:rPr>
        <w:softHyphen/>
        <w:t>вчання у співпраці), де і учень, і вчитель є рівноправними, рівнозначними суб'єктами навчання, розуміють, що вони роблять, рефлексують з приводу того, що вони знають, уміють і здійснюють» [О.Пометун 2007 : 13].</w:t>
      </w:r>
      <w:r w:rsidRPr="0042248F">
        <w:rPr>
          <w:color w:val="252525"/>
          <w:sz w:val="20"/>
          <w:szCs w:val="20"/>
          <w:lang w:val="uk-UA"/>
        </w:rPr>
        <w:t xml:space="preserve"> Навчальни</w:t>
      </w:r>
      <w:r w:rsidRPr="0042248F">
        <w:rPr>
          <w:color w:val="252525"/>
          <w:sz w:val="20"/>
          <w:szCs w:val="20"/>
        </w:rPr>
        <w:t xml:space="preserve">й процес </w:t>
      </w:r>
      <w:r w:rsidRPr="0042248F">
        <w:rPr>
          <w:color w:val="252525"/>
          <w:sz w:val="20"/>
          <w:szCs w:val="20"/>
          <w:lang w:val="uk-UA"/>
        </w:rPr>
        <w:t xml:space="preserve">при цьому має бути </w:t>
      </w:r>
      <w:r w:rsidRPr="0042248F">
        <w:rPr>
          <w:color w:val="252525"/>
          <w:sz w:val="20"/>
          <w:szCs w:val="20"/>
        </w:rPr>
        <w:t>орган</w:t>
      </w:r>
      <w:r w:rsidRPr="0042248F">
        <w:rPr>
          <w:color w:val="252525"/>
          <w:sz w:val="20"/>
          <w:szCs w:val="20"/>
          <w:lang w:val="uk-UA"/>
        </w:rPr>
        <w:t xml:space="preserve">ізований </w:t>
      </w:r>
      <w:r w:rsidRPr="0042248F">
        <w:rPr>
          <w:color w:val="252525"/>
          <w:sz w:val="20"/>
          <w:szCs w:val="20"/>
        </w:rPr>
        <w:t xml:space="preserve">так, </w:t>
      </w:r>
      <w:r w:rsidRPr="0042248F">
        <w:rPr>
          <w:color w:val="252525"/>
          <w:sz w:val="20"/>
          <w:szCs w:val="20"/>
          <w:lang w:val="uk-UA"/>
        </w:rPr>
        <w:t>щоб студенти виявилися залученими до процесу пізнання,  відчули себе рівноправними партнерами, прагнули знайти відповіді на ті загадки, які містить література української діаспори. Достатньо згадати, як міцно оберігали й оберігають таємниці свого походження Леонід Лиман, Емма Андієвська, Віра Боднарук, як ретельно письменники ховають своє прізвище під цілою низкою вигаданих імен.</w:t>
      </w:r>
      <w:r w:rsidRPr="0042248F">
        <w:rPr>
          <w:sz w:val="20"/>
          <w:szCs w:val="20"/>
          <w:lang w:val="uk-UA"/>
        </w:rPr>
        <w:t xml:space="preserve"> Віталій Бендер, наприклад, підписувався такими псевдонімами і криптонімами, як В. Дончак, В.Токар, Ол. Райт, Студент, Обсерватор, П.Р. Бендя. Улас Самчук виступав як В.Данильчук, В.Перебендя, Влодко Іван, Волинянка Ольга, Кай, Ф.Грак, У.С., М.П., П.Б, Б.П., В.Р., М.К., Ф.Н. та ін. І це, очевидно, не весь перелік. Причому помітного зв’язку між криптонімами і справжніми іменами виявити не завжди вдається. У дилемі  – життя чи ім</w:t>
      </w:r>
      <w:r w:rsidRPr="0042248F">
        <w:rPr>
          <w:sz w:val="20"/>
          <w:szCs w:val="20"/>
        </w:rPr>
        <w:t>’</w:t>
      </w:r>
      <w:r w:rsidRPr="0042248F">
        <w:rPr>
          <w:sz w:val="20"/>
          <w:szCs w:val="20"/>
          <w:lang w:val="uk-UA"/>
        </w:rPr>
        <w:t xml:space="preserve">я – письменники обирали перше, тому спотворювали чи редукували частину власного прізвища, брали чуже, як, наприклад, Сергій Давиденко, вигадували собі нову біографію, що не мала нічого спільного зі справжньою. Тому важко встановити, кому належить той чи інший твір, хто приховується під таким, наприклад, псевдонімом, як Полтава: Леонід чи Петро Полтава. Подібні збіги, зумовлені знаковим літературним ім’ям,  ускладнювали ідентифікацію автора. </w:t>
      </w:r>
    </w:p>
    <w:p w:rsidR="0042248F" w:rsidRPr="0042248F" w:rsidRDefault="0042248F" w:rsidP="0042248F">
      <w:pPr>
        <w:shd w:val="clear" w:color="auto" w:fill="FFFFFF"/>
        <w:spacing w:after="270"/>
        <w:ind w:firstLine="567"/>
        <w:contextualSpacing/>
        <w:jc w:val="both"/>
        <w:textAlignment w:val="baseline"/>
        <w:rPr>
          <w:sz w:val="20"/>
          <w:szCs w:val="20"/>
          <w:lang w:val="uk-UA"/>
        </w:rPr>
      </w:pPr>
      <w:r w:rsidRPr="0042248F">
        <w:rPr>
          <w:sz w:val="20"/>
          <w:szCs w:val="20"/>
          <w:lang w:val="uk-UA"/>
        </w:rPr>
        <w:t>У непростій ситуації, що склалася в українському літературознавстві  у сфері вивчення художньої літератури української діаспори, завдання викладача української літератури ускладнюються, тому виникає потреба в застосуванні нових технологій навчання, залучення всіх суб’єктів навчального процесу до активної співпраці. М</w:t>
      </w:r>
      <w:r w:rsidRPr="0042248F">
        <w:rPr>
          <w:sz w:val="20"/>
          <w:szCs w:val="20"/>
        </w:rPr>
        <w:t>ета інтерактивн</w:t>
      </w:r>
      <w:r w:rsidRPr="0042248F">
        <w:rPr>
          <w:sz w:val="20"/>
          <w:szCs w:val="20"/>
          <w:lang w:val="uk-UA"/>
        </w:rPr>
        <w:t>их технологій полягає у«</w:t>
      </w:r>
      <w:r w:rsidRPr="0042248F">
        <w:rPr>
          <w:sz w:val="20"/>
          <w:szCs w:val="20"/>
        </w:rPr>
        <w:t>створенн</w:t>
      </w:r>
      <w:r w:rsidRPr="0042248F">
        <w:rPr>
          <w:sz w:val="20"/>
          <w:szCs w:val="20"/>
          <w:lang w:val="uk-UA"/>
        </w:rPr>
        <w:t>і</w:t>
      </w:r>
      <w:r w:rsidRPr="0042248F">
        <w:rPr>
          <w:sz w:val="20"/>
          <w:szCs w:val="20"/>
        </w:rPr>
        <w:t xml:space="preserve"> педагогом умов навчання, за яких учень сам відкриватиме, здобуватиме й конструю</w:t>
      </w:r>
      <w:r w:rsidRPr="0042248F">
        <w:rPr>
          <w:sz w:val="20"/>
          <w:szCs w:val="20"/>
        </w:rPr>
        <w:softHyphen/>
        <w:t>ватиме знання та власну компетентність у різних галузях життя</w:t>
      </w:r>
      <w:r w:rsidRPr="0042248F">
        <w:rPr>
          <w:sz w:val="20"/>
          <w:szCs w:val="20"/>
          <w:lang w:val="uk-UA"/>
        </w:rPr>
        <w:t xml:space="preserve">» </w:t>
      </w:r>
      <w:r w:rsidRPr="0042248F">
        <w:rPr>
          <w:sz w:val="20"/>
          <w:szCs w:val="20"/>
        </w:rPr>
        <w:t>[</w:t>
      </w:r>
      <w:r w:rsidRPr="0042248F">
        <w:rPr>
          <w:sz w:val="20"/>
          <w:szCs w:val="20"/>
          <w:lang w:val="uk-UA"/>
        </w:rPr>
        <w:t>Пометун 2007 : 7</w:t>
      </w:r>
      <w:r w:rsidRPr="0042248F">
        <w:rPr>
          <w:sz w:val="20"/>
          <w:szCs w:val="20"/>
        </w:rPr>
        <w:t>]</w:t>
      </w:r>
      <w:r w:rsidRPr="0042248F">
        <w:rPr>
          <w:sz w:val="20"/>
          <w:szCs w:val="20"/>
          <w:lang w:val="uk-UA"/>
        </w:rPr>
        <w:t>.Наведемо приклади інтерактивних технологій, які зацікавлять студентів, сприятимуть їхньому розвитку, виробленню навичок ведення дискусії.</w:t>
      </w:r>
    </w:p>
    <w:p w:rsidR="0042248F" w:rsidRPr="0042248F" w:rsidRDefault="0042248F" w:rsidP="0042248F">
      <w:pPr>
        <w:ind w:firstLine="567"/>
        <w:contextualSpacing/>
        <w:jc w:val="both"/>
        <w:rPr>
          <w:color w:val="000000"/>
          <w:sz w:val="20"/>
          <w:szCs w:val="20"/>
          <w:lang w:val="uk-UA"/>
        </w:rPr>
      </w:pPr>
      <w:r w:rsidRPr="0042248F">
        <w:rPr>
          <w:sz w:val="20"/>
          <w:szCs w:val="20"/>
          <w:lang w:val="uk-UA"/>
        </w:rPr>
        <w:t>Найпростішою буде робота в малих групах, кожна з яких отримає подібне завдання, але виконуватиме його на різному літературному матеріалі: трилогії Уласа Самчука «Волинь», романах Івана Багряного «Тигролови», «Людина біжить над прірвою», «Сад Гетсиманський», романі Віталія Бендера «Фронтові дороги», творах  Василя Гайдарівського «Спокута», «Сенсація знічев’я». У згаданих творах студенти простежують зв'язок між героєм і «біографічним» автором (за Михайлом Бахтіним). Завдання кожної групи конкретизується і розпочинається входження студентів у суть проблеми, здійснюються пошуки її розв’язання, адже самі автори зізнавалися, що писали про себе. На основі зіставлення біографічних відомостей і долі героя повісті «Спокута» студенти, наприклад, роблять висновок про те, що о</w:t>
      </w:r>
      <w:r w:rsidRPr="0042248F">
        <w:rPr>
          <w:color w:val="000000"/>
          <w:sz w:val="20"/>
          <w:szCs w:val="20"/>
          <w:lang w:val="uk-UA"/>
        </w:rPr>
        <w:t>тотожнення персонажа та автора значною мірою зумовлене збігом імен, зображенням подібних життєвих ситуацій: твір Василя Гайдамаки  дістав таку ж назву, як і самого Гайдарівського. Йдеться про повість «Пугачівська рудня».</w:t>
      </w:r>
    </w:p>
    <w:p w:rsidR="0042248F" w:rsidRPr="0042248F" w:rsidRDefault="0042248F" w:rsidP="0042248F">
      <w:pPr>
        <w:ind w:firstLine="567"/>
        <w:contextualSpacing/>
        <w:jc w:val="both"/>
        <w:rPr>
          <w:color w:val="000000"/>
          <w:sz w:val="20"/>
          <w:szCs w:val="20"/>
          <w:lang w:val="uk-UA"/>
        </w:rPr>
      </w:pPr>
      <w:r w:rsidRPr="0042248F">
        <w:rPr>
          <w:sz w:val="20"/>
          <w:szCs w:val="20"/>
          <w:lang w:val="uk-UA"/>
        </w:rPr>
        <w:t>Несумісність української ментальності й американського способу життя переконливо показано в оповіданні «Сенсація знічев</w:t>
      </w:r>
      <w:r w:rsidRPr="0042248F">
        <w:rPr>
          <w:sz w:val="20"/>
          <w:szCs w:val="20"/>
        </w:rPr>
        <w:t>’</w:t>
      </w:r>
      <w:r w:rsidRPr="0042248F">
        <w:rPr>
          <w:sz w:val="20"/>
          <w:szCs w:val="20"/>
          <w:lang w:val="uk-UA"/>
        </w:rPr>
        <w:t xml:space="preserve">я».  Героєм цього твору знову постає Василь, який зовсім недавно прибув до США, тому гостро відчував стан свого відчуження, розриву зі звичним географічним і мовним середовищами. Ця обставина підтверджує, що його прототипом був сам автор, який не відразу освоївся на чужому континенті. Людина чутлива, сентиментальна, дещо обережна, герой відразу ж викликає подив у місцевих мешканців, бо відмовляється під’їхати з незнайомцями, розчулено шукає у траві кущ полину чи деревію, аби на повні груди вдихнути знайомі з дитинства степові пахощі. Для американців, які звикли їздити власним авто навіть на короткі відстані, герой здавався диваком, а для Василя Гайдарівського був його </w:t>
      </w:r>
      <w:r w:rsidRPr="0042248F">
        <w:rPr>
          <w:sz w:val="20"/>
          <w:szCs w:val="20"/>
          <w:lang w:val="en-US"/>
        </w:rPr>
        <w:t>alterego</w:t>
      </w:r>
      <w:r w:rsidRPr="0042248F">
        <w:rPr>
          <w:sz w:val="20"/>
          <w:szCs w:val="20"/>
          <w:lang w:val="uk-UA"/>
        </w:rPr>
        <w:t>.</w:t>
      </w:r>
    </w:p>
    <w:p w:rsidR="0042248F" w:rsidRPr="0042248F" w:rsidRDefault="0042248F" w:rsidP="0042248F">
      <w:pPr>
        <w:tabs>
          <w:tab w:val="left" w:pos="540"/>
        </w:tabs>
        <w:ind w:firstLine="567"/>
        <w:contextualSpacing/>
        <w:jc w:val="both"/>
        <w:rPr>
          <w:sz w:val="20"/>
          <w:szCs w:val="20"/>
          <w:lang w:val="uk-UA"/>
        </w:rPr>
      </w:pPr>
      <w:r w:rsidRPr="0042248F">
        <w:rPr>
          <w:sz w:val="20"/>
          <w:szCs w:val="20"/>
          <w:lang w:val="uk-UA"/>
        </w:rPr>
        <w:tab/>
        <w:t>Після виконання завдань кожна група презентує результати своєї роботи, внаслідок якої з</w:t>
      </w:r>
      <w:r w:rsidRPr="0042248F">
        <w:rPr>
          <w:sz w:val="20"/>
          <w:szCs w:val="20"/>
        </w:rPr>
        <w:t>’</w:t>
      </w:r>
      <w:r w:rsidRPr="0042248F">
        <w:rPr>
          <w:sz w:val="20"/>
          <w:szCs w:val="20"/>
          <w:lang w:val="uk-UA"/>
        </w:rPr>
        <w:t xml:space="preserve">ясовується, що письменники писали про те, що пережили самі чи добре знали. Таким чином їм удавалося досягти переконливості зображення. Звичайно, йдеться не про копіювання фактів своєї біографії, а їх художнє осмислення. Студенти помічають, що українські літератори знайомили світову громадськість із важливими для виживання своєї нації проблемами (репресії, голод, розкуркулення), про які радянські літератори навіть не могли згадувати. </w:t>
      </w:r>
    </w:p>
    <w:p w:rsidR="0042248F" w:rsidRPr="0042248F" w:rsidRDefault="0042248F" w:rsidP="0042248F">
      <w:pPr>
        <w:ind w:firstLine="567"/>
        <w:contextualSpacing/>
        <w:jc w:val="both"/>
        <w:rPr>
          <w:color w:val="222222"/>
          <w:sz w:val="20"/>
          <w:szCs w:val="20"/>
          <w:shd w:val="clear" w:color="auto" w:fill="FFFFFF"/>
          <w:lang w:val="uk-UA"/>
        </w:rPr>
      </w:pPr>
      <w:r w:rsidRPr="0042248F">
        <w:rPr>
          <w:sz w:val="20"/>
          <w:szCs w:val="20"/>
          <w:lang w:val="uk-UA"/>
        </w:rPr>
        <w:t xml:space="preserve">Для  такої інтерактивної технології, як «мозковий штурм» (поняття походить від </w:t>
      </w:r>
      <w:r w:rsidRPr="0042248F">
        <w:rPr>
          <w:color w:val="000000"/>
          <w:sz w:val="20"/>
          <w:szCs w:val="20"/>
          <w:shd w:val="clear" w:color="auto" w:fill="FFFFFF"/>
          <w:lang w:val="uk-UA"/>
        </w:rPr>
        <w:t>англійського</w:t>
      </w:r>
      <w:r w:rsidRPr="0042248F">
        <w:rPr>
          <w:color w:val="000000"/>
          <w:sz w:val="20"/>
          <w:szCs w:val="20"/>
          <w:shd w:val="clear" w:color="auto" w:fill="FFFFFF"/>
        </w:rPr>
        <w:t> </w:t>
      </w:r>
      <w:r w:rsidRPr="0042248F">
        <w:rPr>
          <w:color w:val="000000"/>
          <w:sz w:val="20"/>
          <w:szCs w:val="20"/>
          <w:shd w:val="clear" w:color="auto" w:fill="FFFFFF"/>
          <w:lang w:val="uk-UA"/>
        </w:rPr>
        <w:t xml:space="preserve">слова </w:t>
      </w:r>
      <w:r w:rsidRPr="0042248F">
        <w:rPr>
          <w:i/>
          <w:iCs/>
          <w:color w:val="000000"/>
          <w:sz w:val="20"/>
          <w:szCs w:val="20"/>
          <w:shd w:val="clear" w:color="auto" w:fill="FFFFFF"/>
        </w:rPr>
        <w:t>brainstorming</w:t>
      </w:r>
      <w:r w:rsidRPr="0042248F">
        <w:rPr>
          <w:i/>
          <w:iCs/>
          <w:color w:val="000000"/>
          <w:sz w:val="20"/>
          <w:szCs w:val="20"/>
          <w:shd w:val="clear" w:color="auto" w:fill="FFFFFF"/>
          <w:lang w:val="uk-UA"/>
        </w:rPr>
        <w:t>),</w:t>
      </w:r>
      <w:r w:rsidRPr="0042248F">
        <w:rPr>
          <w:sz w:val="20"/>
          <w:szCs w:val="20"/>
          <w:lang w:val="uk-UA"/>
        </w:rPr>
        <w:t xml:space="preserve"> студентам буде запропоновано обговорити дилему: життя чи ім’я, яку викладач пропонує обґрунтувати чи, навпаки, спростувати на прикладах із життя літераторів діаспори. «М</w:t>
      </w:r>
      <w:r w:rsidRPr="0042248F">
        <w:rPr>
          <w:color w:val="222222"/>
          <w:sz w:val="20"/>
          <w:szCs w:val="20"/>
          <w:shd w:val="clear" w:color="auto" w:fill="FFFFFF"/>
          <w:lang w:val="uk-UA"/>
        </w:rPr>
        <w:t xml:space="preserve">озковий штурм» називають ще методом Осборна, тобто її розробника, «мозковою атакою», «фабрикою ідей», «ярмарком ідей», серією нових ідей, конференцією ідей, </w:t>
      </w:r>
      <w:r w:rsidRPr="0042248F">
        <w:rPr>
          <w:color w:val="000000"/>
          <w:sz w:val="20"/>
          <w:szCs w:val="20"/>
          <w:shd w:val="clear" w:color="auto" w:fill="FFFFFF"/>
          <w:lang w:val="uk-UA"/>
        </w:rPr>
        <w:t>банком ідей,</w:t>
      </w:r>
      <w:r w:rsidRPr="0042248F">
        <w:rPr>
          <w:color w:val="000000"/>
          <w:sz w:val="20"/>
          <w:szCs w:val="20"/>
          <w:shd w:val="clear" w:color="auto" w:fill="FFFFFF"/>
        </w:rPr>
        <w:t> </w:t>
      </w:r>
      <w:r w:rsidRPr="0042248F">
        <w:rPr>
          <w:color w:val="222222"/>
          <w:sz w:val="20"/>
          <w:szCs w:val="20"/>
          <w:shd w:val="clear" w:color="auto" w:fill="FFFFFF"/>
          <w:lang w:val="uk-UA"/>
        </w:rPr>
        <w:t>адже його суть полягає в генерації якнайбільшої кількості пропозицій для вирішення певної проблеми. Цю технологію кваліфікують ще як техніку колективного творчого мислення. Отож, маємо справу з термінологічною нечіткістю, зумовленою наявністю багатьох дублетів, що виникли на основі образної, а не точної номінації, що підтверджують зацікавлення цією технологією.</w:t>
      </w:r>
    </w:p>
    <w:p w:rsidR="0042248F" w:rsidRPr="0042248F" w:rsidRDefault="0042248F" w:rsidP="0042248F">
      <w:pPr>
        <w:ind w:firstLine="567"/>
        <w:contextualSpacing/>
        <w:jc w:val="both"/>
        <w:rPr>
          <w:color w:val="222222"/>
          <w:sz w:val="20"/>
          <w:szCs w:val="20"/>
          <w:shd w:val="clear" w:color="auto" w:fill="FFFFFF"/>
          <w:lang w:val="uk-UA"/>
        </w:rPr>
      </w:pPr>
      <w:r w:rsidRPr="0042248F">
        <w:rPr>
          <w:color w:val="222222"/>
          <w:sz w:val="20"/>
          <w:szCs w:val="20"/>
          <w:shd w:val="clear" w:color="auto" w:fill="FFFFFF"/>
          <w:lang w:val="uk-UA"/>
        </w:rPr>
        <w:t xml:space="preserve">Для успішного проведення «мозкового штурму» необхідно чітко визначити умови генерування ідей та саму проблему. Для обговорення пропонуємо такі питання: Як може вижити іноземець у чужій країні та якими засобами митці діаспори рятували собі життя? Розв’язання цієї проблеми дозволить узагальнити як життєвий досвід письменників української діаспори, так і самих студентів, які згадують відомі їм приклади з життя  літераторів, прагнуть зрозуміти ті труднощі, які доводилося долати творчим індивідуальностям у незвичному для себе інонаціональному оточенні. </w:t>
      </w:r>
    </w:p>
    <w:p w:rsidR="0042248F" w:rsidRPr="0042248F" w:rsidRDefault="0042248F" w:rsidP="0042248F">
      <w:pPr>
        <w:ind w:firstLine="567"/>
        <w:contextualSpacing/>
        <w:jc w:val="both"/>
        <w:rPr>
          <w:color w:val="222222"/>
          <w:sz w:val="20"/>
          <w:szCs w:val="20"/>
          <w:shd w:val="clear" w:color="auto" w:fill="FFFFFF"/>
          <w:lang w:val="uk-UA"/>
        </w:rPr>
      </w:pPr>
      <w:r w:rsidRPr="0042248F">
        <w:rPr>
          <w:color w:val="222222"/>
          <w:sz w:val="20"/>
          <w:szCs w:val="20"/>
          <w:shd w:val="clear" w:color="auto" w:fill="FFFFFF"/>
          <w:lang w:val="uk-UA"/>
        </w:rPr>
        <w:t>Для створення ситуації вільного висловлювання необхідно не допускати  обговорення ідей на етапі висунення, якщо навіть вони здаються недоречними, зовсім неприйнятними, адже це сковуватиме ініціативу інших студентів. Лише на наступному етапі роботи пропонуємо здійснити їх обговорення і виявляємо найкращі з висловлених пропозицій. Це можна здійснити різними шляхами, достатньо конкретизованими педагогами,  тому не будемо на цьому зосереджувати увагу. Лише після завершення обговорення автори найкращих ідей обґрунтовують свою позицію, при цьому їхня творча активність обов’язково має стимулюватися.</w:t>
      </w:r>
      <w:r w:rsidRPr="0042248F">
        <w:rPr>
          <w:sz w:val="20"/>
          <w:szCs w:val="20"/>
          <w:lang w:val="uk-UA"/>
        </w:rPr>
        <w:t xml:space="preserve"> Отож, застосування мозкової атаки потребує чіткого дотримання правил проведення, лише за цієї умови можна досягти результату.</w:t>
      </w:r>
    </w:p>
    <w:p w:rsidR="0042248F" w:rsidRPr="0042248F" w:rsidRDefault="0042248F" w:rsidP="0042248F">
      <w:pPr>
        <w:ind w:firstLine="567"/>
        <w:contextualSpacing/>
        <w:jc w:val="both"/>
        <w:rPr>
          <w:sz w:val="20"/>
          <w:szCs w:val="20"/>
          <w:lang w:val="uk-UA"/>
        </w:rPr>
      </w:pPr>
      <w:r w:rsidRPr="0042248F">
        <w:rPr>
          <w:sz w:val="20"/>
          <w:szCs w:val="20"/>
          <w:lang w:val="uk-UA"/>
        </w:rPr>
        <w:t>Олена Пометун так характеризує переваги, які дає застосування інтерактивних технологій: «</w:t>
      </w:r>
      <w:r w:rsidRPr="0042248F">
        <w:rPr>
          <w:sz w:val="20"/>
          <w:szCs w:val="20"/>
        </w:rPr>
        <w:t>По-перше, технологія навчання детально розглядає систему дій не тільки вчителя, викладача, але й, насам</w:t>
      </w:r>
      <w:r w:rsidRPr="0042248F">
        <w:rPr>
          <w:sz w:val="20"/>
          <w:szCs w:val="20"/>
        </w:rPr>
        <w:softHyphen/>
        <w:t xml:space="preserve">перед, того, хто навчається </w:t>
      </w:r>
      <w:r w:rsidRPr="0042248F">
        <w:rPr>
          <w:sz w:val="20"/>
          <w:szCs w:val="20"/>
          <w:lang w:val="uk-UA"/>
        </w:rPr>
        <w:t>–</w:t>
      </w:r>
      <w:r w:rsidRPr="0042248F">
        <w:rPr>
          <w:sz w:val="20"/>
          <w:szCs w:val="20"/>
        </w:rPr>
        <w:t xml:space="preserve"> учня, студента. По-друге, вона забезпечує, гарантує, при коректному застосуванні, досягнення певного ре</w:t>
      </w:r>
      <w:r w:rsidRPr="0042248F">
        <w:rPr>
          <w:sz w:val="20"/>
          <w:szCs w:val="20"/>
        </w:rPr>
        <w:softHyphen/>
        <w:t>зультату. Дослідження свідчать, що структура технології навчання, або технологічна структура процесу навчання є системою певних операцій, технічних дій і функцій учителів і учнів, згрупованих за основними етапами процесу навчання</w:t>
      </w:r>
      <w:r w:rsidRPr="0042248F">
        <w:rPr>
          <w:sz w:val="20"/>
          <w:szCs w:val="20"/>
          <w:lang w:val="uk-UA"/>
        </w:rPr>
        <w:t xml:space="preserve">» </w:t>
      </w:r>
      <w:r w:rsidRPr="0042248F">
        <w:rPr>
          <w:sz w:val="20"/>
          <w:szCs w:val="20"/>
        </w:rPr>
        <w:t>[</w:t>
      </w:r>
      <w:r w:rsidRPr="0042248F">
        <w:rPr>
          <w:sz w:val="20"/>
          <w:szCs w:val="20"/>
          <w:lang w:val="uk-UA"/>
        </w:rPr>
        <w:t>О.Пометун 2007 : 31</w:t>
      </w:r>
      <w:r w:rsidRPr="0042248F">
        <w:rPr>
          <w:sz w:val="20"/>
          <w:szCs w:val="20"/>
        </w:rPr>
        <w:t xml:space="preserve">]. </w:t>
      </w:r>
    </w:p>
    <w:p w:rsidR="0042248F" w:rsidRPr="0042248F" w:rsidRDefault="0042248F" w:rsidP="0042248F">
      <w:pPr>
        <w:ind w:firstLine="567"/>
        <w:contextualSpacing/>
        <w:jc w:val="both"/>
        <w:rPr>
          <w:sz w:val="20"/>
          <w:szCs w:val="20"/>
          <w:lang w:val="uk-UA"/>
        </w:rPr>
      </w:pPr>
      <w:r w:rsidRPr="0042248F">
        <w:rPr>
          <w:sz w:val="20"/>
          <w:szCs w:val="20"/>
          <w:lang w:val="uk-UA"/>
        </w:rPr>
        <w:t xml:space="preserve">Учасники «мозкового штурму» відзначать, що колишні репресовані, переслідувані владою літератори, щоб уникнути репатріації, змінювали час і місце народження, свідомо знищували документи, що підтверджували їхню особу. «В одному німецькому селі південної Баварії, під Альпами, уже після війни мені довелося ще раз міняти прізвище, – згадував Василь Гайдарівський. – На нас, втікачів, почали полювати репатріаційні комісії чи місії…. І я попросив люб’язну секретарку бюргермайстра, щоб вона змінила в моєму прізвищі деякі літери. Це вона, хоч і не без страху, зробила» </w:t>
      </w:r>
      <w:r w:rsidRPr="0042248F">
        <w:rPr>
          <w:sz w:val="20"/>
          <w:szCs w:val="20"/>
        </w:rPr>
        <w:t>[</w:t>
      </w:r>
      <w:r w:rsidRPr="0042248F">
        <w:rPr>
          <w:sz w:val="20"/>
          <w:szCs w:val="20"/>
          <w:lang w:val="uk-UA"/>
        </w:rPr>
        <w:t>В.Гайдарівський 2010 : 133</w:t>
      </w:r>
      <w:r w:rsidRPr="0042248F">
        <w:rPr>
          <w:sz w:val="20"/>
          <w:szCs w:val="20"/>
        </w:rPr>
        <w:t>]</w:t>
      </w:r>
      <w:r w:rsidRPr="0042248F">
        <w:rPr>
          <w:sz w:val="20"/>
          <w:szCs w:val="20"/>
          <w:lang w:val="uk-UA"/>
        </w:rPr>
        <w:t xml:space="preserve">. Наведені приклади з життя Василя Гайворонського, який несподівано став Гайдарівським, а також із життя засудженого до розстрілу Сергія Давиденка, який привласнив прізвище загиблого побратима – Сергія Домазара, підтверджують, що літератори заради порятунку себе чи родини мусили вдаватися до різних способів, аби тільки вижити (за образним визначенням Євгена Маланюка) в «пісках емігрантських Сахар». І не лише вижити, а й творчо себе реалізувати. Студенти для обґрунтування власних суджень використовують памфлет Івана Багряного </w:t>
      </w:r>
      <w:r w:rsidRPr="0042248F">
        <w:rPr>
          <w:b/>
          <w:bCs/>
          <w:color w:val="252525"/>
          <w:sz w:val="20"/>
          <w:szCs w:val="20"/>
          <w:shd w:val="clear" w:color="auto" w:fill="FFFFFF"/>
        </w:rPr>
        <w:t>«</w:t>
      </w:r>
      <w:r w:rsidRPr="0042248F">
        <w:rPr>
          <w:bCs/>
          <w:color w:val="252525"/>
          <w:sz w:val="20"/>
          <w:szCs w:val="20"/>
          <w:shd w:val="clear" w:color="auto" w:fill="FFFFFF"/>
        </w:rPr>
        <w:t>Чому я не хочу вертатись до СССР?»</w:t>
      </w:r>
      <w:r w:rsidRPr="0042248F">
        <w:rPr>
          <w:color w:val="252525"/>
          <w:sz w:val="20"/>
          <w:szCs w:val="20"/>
          <w:shd w:val="clear" w:color="auto" w:fill="FFFFFF"/>
        </w:rPr>
        <w:t> (інша назва </w:t>
      </w:r>
      <w:r w:rsidRPr="0042248F">
        <w:rPr>
          <w:sz w:val="20"/>
          <w:szCs w:val="20"/>
          <w:lang w:val="uk-UA"/>
        </w:rPr>
        <w:t>–</w:t>
      </w:r>
      <w:r w:rsidRPr="0042248F">
        <w:rPr>
          <w:color w:val="252525"/>
          <w:sz w:val="20"/>
          <w:szCs w:val="20"/>
          <w:shd w:val="clear" w:color="auto" w:fill="FFFFFF"/>
        </w:rPr>
        <w:t> </w:t>
      </w:r>
      <w:r w:rsidRPr="0042248F">
        <w:rPr>
          <w:bCs/>
          <w:color w:val="252525"/>
          <w:sz w:val="20"/>
          <w:szCs w:val="20"/>
          <w:shd w:val="clear" w:color="auto" w:fill="FFFFFF"/>
        </w:rPr>
        <w:t>«Чому я не хочу вертатися на "родіну"?»</w:t>
      </w:r>
      <w:r w:rsidRPr="0042248F">
        <w:rPr>
          <w:color w:val="252525"/>
          <w:sz w:val="20"/>
          <w:szCs w:val="20"/>
          <w:shd w:val="clear" w:color="auto" w:fill="FFFFFF"/>
        </w:rPr>
        <w:t>) </w:t>
      </w:r>
      <w:r w:rsidRPr="0042248F">
        <w:rPr>
          <w:sz w:val="20"/>
          <w:szCs w:val="20"/>
          <w:lang w:val="uk-UA"/>
        </w:rPr>
        <w:t xml:space="preserve"> [І.Багряний 2012]. Цей памфлет, на думку Івана Дзюби, був «в</w:t>
      </w:r>
      <w:r w:rsidRPr="0042248F">
        <w:rPr>
          <w:iCs/>
          <w:color w:val="252525"/>
          <w:sz w:val="20"/>
          <w:szCs w:val="20"/>
          <w:lang w:val="uk-UA"/>
        </w:rPr>
        <w:t xml:space="preserve">ідповіддю патріота України, який хотів використати становище емігранта, перебування у вільному світі для боротьби за її свободу»  </w:t>
      </w:r>
      <w:r w:rsidRPr="0042248F">
        <w:rPr>
          <w:sz w:val="20"/>
          <w:szCs w:val="20"/>
          <w:lang w:val="uk-UA"/>
        </w:rPr>
        <w:t xml:space="preserve">[І.Дзюба 2012]. Студенти, які брали участь у «мозковому штурмі», прийдуть до висновку, що письменники-емігранти демонстрували неабияку кмітливість у чужих країнах: змінювали прізвища, при нагоді губили свої чи використовували чужі документи, погоджувалися їхати до Австралії чи Бразилії, тобто якнайдалі від Радянського Союзу, аби лише не потрапити до рук каральних органів. </w:t>
      </w:r>
    </w:p>
    <w:p w:rsidR="0042248F" w:rsidRPr="0042248F" w:rsidRDefault="0042248F" w:rsidP="0042248F">
      <w:pPr>
        <w:ind w:firstLine="567"/>
        <w:contextualSpacing/>
        <w:jc w:val="both"/>
        <w:rPr>
          <w:sz w:val="20"/>
          <w:szCs w:val="20"/>
          <w:lang w:val="uk-UA"/>
        </w:rPr>
      </w:pPr>
      <w:r w:rsidRPr="0042248F">
        <w:rPr>
          <w:sz w:val="20"/>
          <w:szCs w:val="20"/>
          <w:lang w:val="uk-UA"/>
        </w:rPr>
        <w:t xml:space="preserve">У подібному форматі може бути проведений «акваріум», тобто така інтерактивна технологія, під час застосування якої студенти виконують завдання спочатку в малих групах, а потім захищають результати своєї роботи перед іншими групами. Це дає можливість обговорити і визначити, наскільки результативною була спільна робота кожної групи, що мала окреме завдання. Участь у малій групі, а потім в обговоренні результатів діяльності дає можливість залучити всіх студентів до роботи. </w:t>
      </w:r>
    </w:p>
    <w:p w:rsidR="0042248F" w:rsidRPr="0042248F" w:rsidRDefault="0042248F" w:rsidP="0042248F">
      <w:pPr>
        <w:ind w:firstLine="567"/>
        <w:contextualSpacing/>
        <w:jc w:val="both"/>
        <w:rPr>
          <w:iCs/>
          <w:color w:val="252525"/>
          <w:sz w:val="20"/>
          <w:szCs w:val="20"/>
          <w:lang w:val="uk-UA"/>
        </w:rPr>
      </w:pPr>
      <w:r w:rsidRPr="0042248F">
        <w:rPr>
          <w:sz w:val="20"/>
          <w:szCs w:val="20"/>
          <w:lang w:val="uk-UA"/>
        </w:rPr>
        <w:t xml:space="preserve">Цікавою буде дискусія в формі телевізійного ток-шоу про те, чи збережена національна ідентичність гарантує літератору творчий успіх. Слово ток-шоу походить від англійського </w:t>
      </w:r>
      <w:r w:rsidRPr="0042248F">
        <w:rPr>
          <w:i/>
          <w:iCs/>
          <w:color w:val="252525"/>
          <w:sz w:val="20"/>
          <w:szCs w:val="20"/>
        </w:rPr>
        <w:t>talkshow</w:t>
      </w:r>
      <w:r w:rsidRPr="0042248F">
        <w:rPr>
          <w:iCs/>
          <w:color w:val="252525"/>
          <w:sz w:val="20"/>
          <w:szCs w:val="20"/>
          <w:lang w:val="uk-UA"/>
        </w:rPr>
        <w:t>і в перекладі означає розмовне шоу, яке проводять, як правило, запросивши до студії співбесідників і глядачів.</w:t>
      </w:r>
      <w:r w:rsidRPr="0042248F">
        <w:rPr>
          <w:color w:val="000000"/>
          <w:sz w:val="20"/>
          <w:szCs w:val="20"/>
          <w:lang w:val="uk-UA"/>
        </w:rPr>
        <w:t xml:space="preserve">На початку оголошується тема дискусії. </w:t>
      </w:r>
      <w:r w:rsidRPr="0042248F">
        <w:rPr>
          <w:iCs/>
          <w:color w:val="252525"/>
          <w:sz w:val="20"/>
          <w:szCs w:val="20"/>
          <w:lang w:val="uk-UA"/>
        </w:rPr>
        <w:t xml:space="preserve">Вести ток-шоу може викладач чи добре підготовлений студент, який знає про роль кожного учасника, має заздалегідь продуману систему питань.  Обговорення проблеми відбувається за традиційною схемою: </w:t>
      </w:r>
      <w:r w:rsidRPr="0042248F">
        <w:rPr>
          <w:i/>
          <w:iCs/>
          <w:color w:val="252525"/>
          <w:sz w:val="20"/>
          <w:szCs w:val="20"/>
          <w:lang w:val="uk-UA"/>
        </w:rPr>
        <w:t>питання – відповіді</w:t>
      </w:r>
      <w:r w:rsidRPr="0042248F">
        <w:rPr>
          <w:iCs/>
          <w:color w:val="252525"/>
          <w:sz w:val="20"/>
          <w:szCs w:val="20"/>
          <w:lang w:val="uk-UA"/>
        </w:rPr>
        <w:t xml:space="preserve">. Спочатку слово надається запрошеним учасникам. </w:t>
      </w:r>
    </w:p>
    <w:p w:rsidR="0042248F" w:rsidRPr="0042248F" w:rsidRDefault="0042248F" w:rsidP="0042248F">
      <w:pPr>
        <w:ind w:firstLine="567"/>
        <w:jc w:val="both"/>
        <w:rPr>
          <w:sz w:val="20"/>
          <w:szCs w:val="20"/>
          <w:lang w:val="uk-UA"/>
        </w:rPr>
      </w:pPr>
      <w:r w:rsidRPr="0042248F">
        <w:rPr>
          <w:iCs/>
          <w:color w:val="252525"/>
          <w:sz w:val="20"/>
          <w:szCs w:val="20"/>
          <w:lang w:val="uk-UA"/>
        </w:rPr>
        <w:t xml:space="preserve">Назвемо це ток-шоу «Говорить український письменник діаспори», відповідно подбаємо про запрошення письменників різних поколінь: як тих хто свято беріг національні традиції (Орест Барчинський, Ростислав Василенко, Клавдія Рошко), так і тих, хто усвідомлював, що новий час потребував іншого слова. Після виступів представників старшого покоління глядачі можуть поставити їм питання. Потім слово отримують представники молодшого покоління, які прагнули орієнтуватися на здобутки західноєвропейської культури. Можна запропонувати висловитися представникам Нью-Йоркської групи, яку репрезентували </w:t>
      </w:r>
      <w:r w:rsidRPr="0042248F">
        <w:rPr>
          <w:sz w:val="20"/>
          <w:szCs w:val="20"/>
          <w:lang w:val="uk-UA"/>
        </w:rPr>
        <w:t xml:space="preserve">Юрій Тарнавський, Богдан Бойчук, Богдан Рубчак, Марко Царинник, Олег Коверко, Олег Зуєвський, Патриція Килина та інші автори. «Зверталися ми майже виключно  до особистих тем, свідомо цураючись патріотичних, – відзначає Юрій Тарнавський. – Це було перше, що нас єднало. Декого з нас – Бойчука, Васильківську, Килину й мене – єднало теж зацікавлення іспаномовною поезією. Декого – Андієвську, Васильківську, Килину й мене – сюрреалізм чи, радше, ірраціоналізм» [Вал. Шевчук 1994 : 250]. Інші представники Нью-Йоркської групи, що відзначалася строкатістю свого складу і неоднозначністю самооцінок, можуть узяти участь у дискусії, щоб не погодитися, зокрема, із зарахуванням їх до цієї групи. Так, скажімо, Віра Вовк та Емма Андієвська заперечують свою причетність до неї, адже і мешкають вони не в Нью-Йорку, і віддають перевагу індивідуальній, а не колективній творчості. </w:t>
      </w:r>
    </w:p>
    <w:p w:rsidR="0042248F" w:rsidRPr="0042248F" w:rsidRDefault="0042248F" w:rsidP="0042248F">
      <w:pPr>
        <w:ind w:firstLine="567"/>
        <w:jc w:val="both"/>
        <w:rPr>
          <w:iCs/>
          <w:color w:val="252525"/>
          <w:sz w:val="20"/>
          <w:szCs w:val="20"/>
          <w:lang w:val="uk-UA"/>
        </w:rPr>
      </w:pPr>
      <w:r w:rsidRPr="0042248F">
        <w:rPr>
          <w:iCs/>
          <w:color w:val="252525"/>
          <w:sz w:val="20"/>
          <w:szCs w:val="20"/>
          <w:lang w:val="uk-UA"/>
        </w:rPr>
        <w:t xml:space="preserve">Марія Ревакович як поетеса і дослідниця творчості </w:t>
      </w:r>
      <w:r w:rsidRPr="0042248F">
        <w:rPr>
          <w:sz w:val="20"/>
          <w:szCs w:val="20"/>
          <w:lang w:val="uk-UA"/>
        </w:rPr>
        <w:t>Нью-Йоркської групи</w:t>
      </w:r>
      <w:r w:rsidRPr="0042248F">
        <w:rPr>
          <w:iCs/>
          <w:color w:val="252525"/>
          <w:sz w:val="20"/>
          <w:szCs w:val="20"/>
          <w:lang w:val="uk-UA"/>
        </w:rPr>
        <w:t xml:space="preserve"> могла б, наприклад, багато розповісти про літературне середовище, задуми цих авторів, стосунки в колі письменників, видання творів Богдана Бойчука, Юрія Тарнавського, Богдана Рубчака. Для підготовки цього виступу радимо скористатися доступною материковому читачу літературою про Нью-Йоркську групу: «</w:t>
      </w:r>
      <w:r w:rsidRPr="0042248F">
        <w:rPr>
          <w:sz w:val="20"/>
          <w:szCs w:val="20"/>
          <w:lang w:val="en-US"/>
        </w:rPr>
        <w:t>Personanongrata</w:t>
      </w:r>
      <w:r w:rsidRPr="0042248F">
        <w:rPr>
          <w:sz w:val="20"/>
          <w:szCs w:val="20"/>
          <w:lang w:val="uk-UA"/>
        </w:rPr>
        <w:t xml:space="preserve">: Нариси про Нью-Йоркську групу, модернізм та ідентичність» Марії </w:t>
      </w:r>
      <w:r w:rsidRPr="0042248F">
        <w:rPr>
          <w:iCs/>
          <w:color w:val="252525"/>
          <w:sz w:val="20"/>
          <w:szCs w:val="20"/>
          <w:lang w:val="uk-UA"/>
        </w:rPr>
        <w:t>Ревакович [М.Ревакович 2012], антологія «Півстоліття напівтиші», довідкове видання.</w:t>
      </w:r>
      <w:r w:rsidRPr="0042248F">
        <w:rPr>
          <w:sz w:val="20"/>
          <w:szCs w:val="20"/>
          <w:lang w:val="uk-UA"/>
        </w:rPr>
        <w:t xml:space="preserve"> «Українська діаспора: Літературні постаті, твори, біобібліографічні відомості» та інші джерела.</w:t>
      </w:r>
    </w:p>
    <w:p w:rsidR="0042248F" w:rsidRPr="0042248F" w:rsidRDefault="0042248F" w:rsidP="0042248F">
      <w:pPr>
        <w:ind w:firstLine="567"/>
        <w:jc w:val="both"/>
        <w:rPr>
          <w:sz w:val="20"/>
          <w:szCs w:val="20"/>
          <w:lang w:val="uk-UA"/>
        </w:rPr>
      </w:pPr>
      <w:r w:rsidRPr="0042248F">
        <w:rPr>
          <w:sz w:val="20"/>
          <w:szCs w:val="20"/>
          <w:lang w:val="uk-UA"/>
        </w:rPr>
        <w:t>Для переконливості ток-шоу можна використати фрагменти розмови Людмили  Таран з Еммою Андієвською:</w:t>
      </w:r>
    </w:p>
    <w:p w:rsidR="0042248F" w:rsidRPr="0042248F" w:rsidRDefault="0042248F" w:rsidP="0042248F">
      <w:pPr>
        <w:ind w:firstLine="567"/>
        <w:jc w:val="both"/>
        <w:rPr>
          <w:i/>
          <w:sz w:val="20"/>
          <w:szCs w:val="20"/>
          <w:lang w:val="uk-UA"/>
        </w:rPr>
      </w:pPr>
      <w:r w:rsidRPr="0042248F">
        <w:rPr>
          <w:sz w:val="20"/>
          <w:szCs w:val="20"/>
          <w:lang w:val="uk-UA"/>
        </w:rPr>
        <w:t>«</w:t>
      </w:r>
      <w:r w:rsidRPr="0042248F">
        <w:rPr>
          <w:i/>
          <w:sz w:val="20"/>
          <w:szCs w:val="20"/>
          <w:lang w:val="uk-UA"/>
        </w:rPr>
        <w:t>Людмила Таран: Які образи України закарбувалися з дитинства? Що вас „українізувало”? Чи відчуваєте на чужині те, що називається родова пам’ять?</w:t>
      </w:r>
    </w:p>
    <w:p w:rsidR="0042248F" w:rsidRPr="0042248F" w:rsidRDefault="0042248F" w:rsidP="0042248F">
      <w:pPr>
        <w:ind w:firstLine="567"/>
        <w:jc w:val="both"/>
        <w:rPr>
          <w:sz w:val="20"/>
          <w:szCs w:val="20"/>
          <w:lang w:val="uk-UA"/>
        </w:rPr>
      </w:pPr>
      <w:r w:rsidRPr="0042248F">
        <w:rPr>
          <w:i/>
          <w:sz w:val="20"/>
          <w:szCs w:val="20"/>
          <w:lang w:val="uk-UA"/>
        </w:rPr>
        <w:t>Емма Андієвська</w:t>
      </w:r>
      <w:r w:rsidRPr="0042248F">
        <w:rPr>
          <w:sz w:val="20"/>
          <w:szCs w:val="20"/>
          <w:lang w:val="uk-UA"/>
        </w:rPr>
        <w:t>: Що мене українізувало? Зневага до всього українського. Отож я поклала собі, що буду українкою, навіть якщо існуватиму одна-єдина на всю планету. Щось на подобу обітниці Ганнібала. Воювати проти всього світу? Будь ласка. Що на це інші скажуть? Нехай собі кажуть, що їм заманеться, – я знаю, що хочу. – Так це ходити крізь стіни? – Я й ходжу все життя крізь стіни – улюблене моє заняття. Я вірю в силу духу. Перед «бацилою» духу нема перепон. І тільки вона обертає граніт на розквітлий сад. Україна нічого не має? – Для мене найкраща спонука починати з нуля. Менше оглядатися на інших – чи нянька-людожерка дозволить, – робити своє» [Е. Андієвська 2011 : 9].</w:t>
      </w:r>
    </w:p>
    <w:p w:rsidR="0042248F" w:rsidRPr="0042248F" w:rsidRDefault="0042248F" w:rsidP="0042248F">
      <w:pPr>
        <w:ind w:firstLine="567"/>
        <w:contextualSpacing/>
        <w:jc w:val="both"/>
        <w:rPr>
          <w:sz w:val="20"/>
          <w:szCs w:val="20"/>
          <w:lang w:val="uk-UA"/>
        </w:rPr>
      </w:pPr>
      <w:r w:rsidRPr="0042248F">
        <w:rPr>
          <w:sz w:val="20"/>
          <w:szCs w:val="20"/>
          <w:lang w:val="uk-UA"/>
        </w:rPr>
        <w:t xml:space="preserve">Дискусія на ток-шоу дозволить виявити неоднозначність оцінок завдяки спільним зусиллям усієї групи студентів у процесі їхньої активної діяльності, спрямованої на пошуки необхідних доказів. Для цього слід запропонувати студентам підготувати виступи від імені письменників і розповісти про перипетії їхнього творчого становлення, невдачі з публікацією творів, реакцію читачів (точніше, її відсутність). Це допоможе ввійти в атмосферу літературного життя діаспори, зрозуміти, скільки труднощів довелося подолати початківцям, щоб знайти шлях до читача, видавця, зрештою, кошти на видання своїх творів. Інша частина студентів імітуватиме виступи тих емігрантів, які не могли виборсатися з проблем, бо не знали мови, не могли знайти роботу тощо, тому ставали інертними до всього, що не давало можливості прожитку. Можна використати фрагменти оповідань Василя Гайдарівського про долю емігрантів, перші кроки їхнього перебування на чужині: «Сенсація знічев’я», «Двоє друзів і містер Піт». Самостійно чи за порадою викладача віднайдені біографічні подробиці авторів дозволять зрозуміти непросте буття емігранта, який мусив братися за найнепрестижнішу, можливо, навіть огидну для нього роботу, аби вижити. Скориставшись спогадами Любові Дражевської [Л.Дражевська 1991], книгами Ігоря Качуровського [І.Качуровський 2008], Юрія Шереха [Ю.Шевельов 2008], Григорія Костюка [Г.Костюк 2003] та іншими джерелами, студенти згадають чимало цікавих випадків із життя авторів, які не могли пристосуватися до інших умов життя і передчасно сходили з літературної арени. Йдеться про вже згадуваного Василя Гайдарівського, Петра Карпенка-Криницю, Михайла Ситника – всіх тих, для кого чужина стала згубною. </w:t>
      </w:r>
    </w:p>
    <w:p w:rsidR="0042248F" w:rsidRPr="0042248F" w:rsidRDefault="0042248F" w:rsidP="0042248F">
      <w:pPr>
        <w:ind w:firstLine="567"/>
        <w:contextualSpacing/>
        <w:jc w:val="both"/>
        <w:rPr>
          <w:sz w:val="20"/>
          <w:szCs w:val="20"/>
          <w:lang w:val="uk-UA"/>
        </w:rPr>
      </w:pPr>
      <w:r w:rsidRPr="0042248F">
        <w:rPr>
          <w:sz w:val="20"/>
          <w:szCs w:val="20"/>
          <w:lang w:val="uk-UA"/>
        </w:rPr>
        <w:t>У процесі обговорення студенти вчаться прислухатися до думки інших, прагнуть навести найбільш переконливі докази на захист своєї позиції, шукають контраргументи, щоб спростувати тезу інших учасників ток-шоу. Невимушена атмосфера, прагнення дошукатися відповіді надають цій формі роботи значної результативності, викликають бажання дізнатися більше, вжитися в образ, від імені якого доводиться висловлюватися. Викладач повинен спрогнозувати перебіг ток-шоу, визначити зміст необхідного для актуалізації матеріалу, продумати те, яким чином буде доповнюватися відсутня інформація, необхідна для вирішення поставленої проблеми.</w:t>
      </w:r>
      <w:r w:rsidRPr="0042248F">
        <w:rPr>
          <w:color w:val="252525"/>
          <w:sz w:val="20"/>
          <w:szCs w:val="20"/>
          <w:lang w:val="uk-UA"/>
        </w:rPr>
        <w:t xml:space="preserve"> Ток-шоу</w:t>
      </w:r>
      <w:r w:rsidRPr="0042248F">
        <w:rPr>
          <w:color w:val="252525"/>
          <w:sz w:val="20"/>
          <w:szCs w:val="20"/>
        </w:rPr>
        <w:t> </w:t>
      </w:r>
      <w:r w:rsidRPr="0042248F">
        <w:rPr>
          <w:color w:val="252525"/>
          <w:sz w:val="20"/>
          <w:szCs w:val="20"/>
          <w:lang w:val="uk-UA"/>
        </w:rPr>
        <w:t>активізує сприйняття слухачів завдяки висловлюванню різних поглядів, постановці гострих питань, пошуку відповіді на них.</w:t>
      </w:r>
    </w:p>
    <w:p w:rsidR="0042248F" w:rsidRPr="0042248F" w:rsidRDefault="0042248F" w:rsidP="0042248F">
      <w:pPr>
        <w:autoSpaceDE w:val="0"/>
        <w:autoSpaceDN w:val="0"/>
        <w:adjustRightInd w:val="0"/>
        <w:ind w:firstLine="567"/>
        <w:jc w:val="both"/>
        <w:rPr>
          <w:rFonts w:eastAsia="TimesNewRomanPSMT"/>
          <w:color w:val="000000"/>
          <w:sz w:val="20"/>
          <w:szCs w:val="20"/>
          <w:lang w:val="uk-UA"/>
        </w:rPr>
      </w:pPr>
      <w:r w:rsidRPr="0042248F">
        <w:rPr>
          <w:sz w:val="20"/>
          <w:szCs w:val="20"/>
          <w:lang w:val="uk-UA"/>
        </w:rPr>
        <w:t>Робота в малих групах створює сприятливі умови для взаємообміну думками, колективного розв’язання завдань. Дискусійна технологія навчає студентів обґрунтовувати власні думки, знаходити докази для тверджень, сприяє поглибленню знань із теми, формує  навички ведення дискусії.</w:t>
      </w:r>
      <w:r w:rsidRPr="0042248F">
        <w:rPr>
          <w:rFonts w:eastAsia="TimesNewRomanPSMT"/>
          <w:color w:val="000000"/>
          <w:sz w:val="20"/>
          <w:szCs w:val="20"/>
          <w:lang w:val="uk-UA"/>
        </w:rPr>
        <w:t xml:space="preserve">Здобуті таким чином </w:t>
      </w:r>
      <w:r w:rsidRPr="006728D4">
        <w:rPr>
          <w:rFonts w:eastAsia="TimesNewRomanPSMT"/>
          <w:color w:val="000000"/>
          <w:sz w:val="20"/>
          <w:szCs w:val="20"/>
          <w:lang w:val="uk-UA"/>
        </w:rPr>
        <w:t>знання</w:t>
      </w:r>
      <w:r w:rsidRPr="0042248F">
        <w:rPr>
          <w:rFonts w:eastAsia="TimesNewRomanPSMT"/>
          <w:color w:val="000000"/>
          <w:sz w:val="20"/>
          <w:szCs w:val="20"/>
          <w:lang w:val="uk-UA"/>
        </w:rPr>
        <w:t xml:space="preserve"> стають стимулом для їх поповнення, отож, у такий спосіб студент постає відкривачем, здобувачем нових знань.</w:t>
      </w:r>
    </w:p>
    <w:p w:rsidR="0042248F" w:rsidRPr="0042248F" w:rsidRDefault="0042248F" w:rsidP="0042248F">
      <w:pPr>
        <w:autoSpaceDE w:val="0"/>
        <w:autoSpaceDN w:val="0"/>
        <w:adjustRightInd w:val="0"/>
        <w:ind w:firstLine="567"/>
        <w:jc w:val="both"/>
        <w:rPr>
          <w:color w:val="000000"/>
          <w:sz w:val="20"/>
          <w:szCs w:val="20"/>
          <w:shd w:val="clear" w:color="auto" w:fill="FFFFFF"/>
          <w:lang w:val="uk-UA"/>
        </w:rPr>
      </w:pPr>
      <w:r w:rsidRPr="0042248F">
        <w:rPr>
          <w:color w:val="000000"/>
          <w:sz w:val="20"/>
          <w:szCs w:val="20"/>
          <w:shd w:val="clear" w:color="auto" w:fill="FFFFFF"/>
          <w:lang w:val="uk-UA"/>
        </w:rPr>
        <w:t>І</w:t>
      </w:r>
      <w:r w:rsidRPr="0042248F">
        <w:rPr>
          <w:color w:val="000000"/>
          <w:sz w:val="20"/>
          <w:szCs w:val="20"/>
          <w:shd w:val="clear" w:color="auto" w:fill="FFFFFF"/>
        </w:rPr>
        <w:t>нтерактивн</w:t>
      </w:r>
      <w:r w:rsidRPr="0042248F">
        <w:rPr>
          <w:color w:val="000000"/>
          <w:sz w:val="20"/>
          <w:szCs w:val="20"/>
          <w:shd w:val="clear" w:color="auto" w:fill="FFFFFF"/>
          <w:lang w:val="uk-UA"/>
        </w:rPr>
        <w:t>і</w:t>
      </w:r>
      <w:r w:rsidRPr="0042248F">
        <w:rPr>
          <w:color w:val="000000"/>
          <w:sz w:val="20"/>
          <w:szCs w:val="20"/>
          <w:shd w:val="clear" w:color="auto" w:fill="FFFFFF"/>
        </w:rPr>
        <w:t xml:space="preserve"> технолог</w:t>
      </w:r>
      <w:r w:rsidRPr="0042248F">
        <w:rPr>
          <w:color w:val="000000"/>
          <w:sz w:val="20"/>
          <w:szCs w:val="20"/>
          <w:shd w:val="clear" w:color="auto" w:fill="FFFFFF"/>
          <w:lang w:val="uk-UA"/>
        </w:rPr>
        <w:t>ії</w:t>
      </w:r>
      <w:r w:rsidRPr="0042248F">
        <w:rPr>
          <w:color w:val="000000"/>
          <w:sz w:val="20"/>
          <w:szCs w:val="20"/>
          <w:shd w:val="clear" w:color="auto" w:fill="FFFFFF"/>
        </w:rPr>
        <w:t xml:space="preserve"> т</w:t>
      </w:r>
      <w:r w:rsidRPr="0042248F">
        <w:rPr>
          <w:color w:val="000000"/>
          <w:sz w:val="20"/>
          <w:szCs w:val="20"/>
          <w:shd w:val="clear" w:color="auto" w:fill="FFFFFF"/>
          <w:lang w:val="uk-UA"/>
        </w:rPr>
        <w:t>і</w:t>
      </w:r>
      <w:r w:rsidRPr="0042248F">
        <w:rPr>
          <w:color w:val="000000"/>
          <w:sz w:val="20"/>
          <w:szCs w:val="20"/>
          <w:shd w:val="clear" w:color="auto" w:fill="FFFFFF"/>
        </w:rPr>
        <w:t xml:space="preserve">сно </w:t>
      </w:r>
      <w:r w:rsidRPr="0042248F">
        <w:rPr>
          <w:color w:val="000000"/>
          <w:sz w:val="20"/>
          <w:szCs w:val="20"/>
          <w:shd w:val="clear" w:color="auto" w:fill="FFFFFF"/>
          <w:lang w:val="uk-UA"/>
        </w:rPr>
        <w:t>зв</w:t>
      </w:r>
      <w:r w:rsidRPr="0042248F">
        <w:rPr>
          <w:color w:val="000000"/>
          <w:sz w:val="20"/>
          <w:szCs w:val="20"/>
          <w:shd w:val="clear" w:color="auto" w:fill="FFFFFF"/>
        </w:rPr>
        <w:t>’</w:t>
      </w:r>
      <w:r w:rsidRPr="0042248F">
        <w:rPr>
          <w:color w:val="000000"/>
          <w:sz w:val="20"/>
          <w:szCs w:val="20"/>
          <w:shd w:val="clear" w:color="auto" w:fill="FFFFFF"/>
          <w:lang w:val="uk-UA"/>
        </w:rPr>
        <w:t>я</w:t>
      </w:r>
      <w:r w:rsidRPr="0042248F">
        <w:rPr>
          <w:color w:val="000000"/>
          <w:sz w:val="20"/>
          <w:szCs w:val="20"/>
          <w:shd w:val="clear" w:color="auto" w:fill="FFFFFF"/>
        </w:rPr>
        <w:t>зан</w:t>
      </w:r>
      <w:r w:rsidRPr="0042248F">
        <w:rPr>
          <w:color w:val="000000"/>
          <w:sz w:val="20"/>
          <w:szCs w:val="20"/>
          <w:shd w:val="clear" w:color="auto" w:fill="FFFFFF"/>
          <w:lang w:val="uk-UA"/>
        </w:rPr>
        <w:t>ізі</w:t>
      </w:r>
      <w:r w:rsidRPr="0042248F">
        <w:rPr>
          <w:color w:val="000000"/>
          <w:sz w:val="20"/>
          <w:szCs w:val="20"/>
          <w:shd w:val="clear" w:color="auto" w:fill="FFFFFF"/>
        </w:rPr>
        <w:t>нформац</w:t>
      </w:r>
      <w:r w:rsidRPr="0042248F">
        <w:rPr>
          <w:color w:val="000000"/>
          <w:sz w:val="20"/>
          <w:szCs w:val="20"/>
          <w:shd w:val="clear" w:color="auto" w:fill="FFFFFF"/>
          <w:lang w:val="uk-UA"/>
        </w:rPr>
        <w:t>ій</w:t>
      </w:r>
      <w:r w:rsidRPr="0042248F">
        <w:rPr>
          <w:color w:val="000000"/>
          <w:sz w:val="20"/>
          <w:szCs w:val="20"/>
          <w:shd w:val="clear" w:color="auto" w:fill="FFFFFF"/>
        </w:rPr>
        <w:t>н</w:t>
      </w:r>
      <w:r w:rsidRPr="0042248F">
        <w:rPr>
          <w:color w:val="000000"/>
          <w:sz w:val="20"/>
          <w:szCs w:val="20"/>
          <w:shd w:val="clear" w:color="auto" w:fill="FFFFFF"/>
          <w:lang w:val="uk-UA"/>
        </w:rPr>
        <w:t>и</w:t>
      </w:r>
      <w:r w:rsidRPr="0042248F">
        <w:rPr>
          <w:color w:val="000000"/>
          <w:sz w:val="20"/>
          <w:szCs w:val="20"/>
          <w:shd w:val="clear" w:color="auto" w:fill="FFFFFF"/>
        </w:rPr>
        <w:t>ми</w:t>
      </w:r>
      <w:r w:rsidRPr="0042248F">
        <w:rPr>
          <w:color w:val="000000"/>
          <w:sz w:val="20"/>
          <w:szCs w:val="20"/>
          <w:shd w:val="clear" w:color="auto" w:fill="FFFFFF"/>
          <w:lang w:val="uk-UA"/>
        </w:rPr>
        <w:t>,</w:t>
      </w:r>
      <w:r w:rsidRPr="0042248F">
        <w:rPr>
          <w:color w:val="000000"/>
          <w:sz w:val="20"/>
          <w:szCs w:val="20"/>
          <w:shd w:val="clear" w:color="auto" w:fill="FFFFFF"/>
        </w:rPr>
        <w:t xml:space="preserve"> дистанц</w:t>
      </w:r>
      <w:r w:rsidRPr="0042248F">
        <w:rPr>
          <w:color w:val="000000"/>
          <w:sz w:val="20"/>
          <w:szCs w:val="20"/>
          <w:shd w:val="clear" w:color="auto" w:fill="FFFFFF"/>
          <w:lang w:val="uk-UA"/>
        </w:rPr>
        <w:t>ій</w:t>
      </w:r>
      <w:r w:rsidRPr="0042248F">
        <w:rPr>
          <w:color w:val="000000"/>
          <w:sz w:val="20"/>
          <w:szCs w:val="20"/>
          <w:shd w:val="clear" w:color="auto" w:fill="FFFFFF"/>
        </w:rPr>
        <w:t>н</w:t>
      </w:r>
      <w:r w:rsidRPr="0042248F">
        <w:rPr>
          <w:color w:val="000000"/>
          <w:sz w:val="20"/>
          <w:szCs w:val="20"/>
          <w:shd w:val="clear" w:color="auto" w:fill="FFFFFF"/>
          <w:lang w:val="uk-UA"/>
        </w:rPr>
        <w:t>и</w:t>
      </w:r>
      <w:r w:rsidRPr="0042248F">
        <w:rPr>
          <w:color w:val="000000"/>
          <w:sz w:val="20"/>
          <w:szCs w:val="20"/>
          <w:shd w:val="clear" w:color="auto" w:fill="FFFFFF"/>
        </w:rPr>
        <w:t xml:space="preserve">м </w:t>
      </w:r>
      <w:r w:rsidRPr="0042248F">
        <w:rPr>
          <w:color w:val="000000"/>
          <w:sz w:val="20"/>
          <w:szCs w:val="20"/>
          <w:shd w:val="clear" w:color="auto" w:fill="FFFFFF"/>
          <w:lang w:val="uk-UA"/>
        </w:rPr>
        <w:t>навчанням</w:t>
      </w:r>
      <w:r w:rsidRPr="0042248F">
        <w:rPr>
          <w:color w:val="000000"/>
          <w:sz w:val="20"/>
          <w:szCs w:val="20"/>
          <w:shd w:val="clear" w:color="auto" w:fill="FFFFFF"/>
        </w:rPr>
        <w:t xml:space="preserve">, </w:t>
      </w:r>
      <w:r w:rsidRPr="0042248F">
        <w:rPr>
          <w:color w:val="000000"/>
          <w:sz w:val="20"/>
          <w:szCs w:val="20"/>
          <w:shd w:val="clear" w:color="auto" w:fill="FFFFFF"/>
          <w:lang w:val="uk-UA"/>
        </w:rPr>
        <w:t>використання</w:t>
      </w:r>
      <w:r w:rsidRPr="0042248F">
        <w:rPr>
          <w:color w:val="000000"/>
          <w:sz w:val="20"/>
          <w:szCs w:val="20"/>
          <w:shd w:val="clear" w:color="auto" w:fill="FFFFFF"/>
        </w:rPr>
        <w:t xml:space="preserve">м </w:t>
      </w:r>
      <w:r w:rsidRPr="0042248F">
        <w:rPr>
          <w:color w:val="000000"/>
          <w:sz w:val="20"/>
          <w:szCs w:val="20"/>
          <w:shd w:val="clear" w:color="auto" w:fill="FFFFFF"/>
          <w:lang w:val="uk-UA"/>
        </w:rPr>
        <w:t>І</w:t>
      </w:r>
      <w:r w:rsidRPr="0042248F">
        <w:rPr>
          <w:color w:val="000000"/>
          <w:sz w:val="20"/>
          <w:szCs w:val="20"/>
          <w:shd w:val="clear" w:color="auto" w:fill="FFFFFF"/>
        </w:rPr>
        <w:t>нтернет-ресурс</w:t>
      </w:r>
      <w:r w:rsidRPr="0042248F">
        <w:rPr>
          <w:color w:val="000000"/>
          <w:sz w:val="20"/>
          <w:szCs w:val="20"/>
          <w:shd w:val="clear" w:color="auto" w:fill="FFFFFF"/>
          <w:lang w:val="uk-UA"/>
        </w:rPr>
        <w:t>і</w:t>
      </w:r>
      <w:r w:rsidRPr="0042248F">
        <w:rPr>
          <w:color w:val="000000"/>
          <w:sz w:val="20"/>
          <w:szCs w:val="20"/>
          <w:shd w:val="clear" w:color="auto" w:fill="FFFFFF"/>
        </w:rPr>
        <w:t xml:space="preserve">в, </w:t>
      </w:r>
      <w:r w:rsidRPr="0042248F">
        <w:rPr>
          <w:color w:val="000000"/>
          <w:sz w:val="20"/>
          <w:szCs w:val="20"/>
          <w:shd w:val="clear" w:color="auto" w:fill="FFFFFF"/>
          <w:lang w:val="uk-UA"/>
        </w:rPr>
        <w:t xml:space="preserve"> однак не зводяться до них. Звичайно, сьогодні можливості для пошуку інформації розширилися, проте самі пошуки ще не означають застосування інтерактивних технологій. Інтерактивне навчання, як наголошують педагоги, діалогове і призводить до перебудови всього навчального процесу, зміни функцій викладача та студента, який сам навчається і навчає інших.  Викладач, відповідно, організовує процес взаємонавчання так, щоб у студентів з’явилися додаткові стимули до пошукової роботи, можливість усе частіше застосовувати набуті знання на практиці, а це сприятиме формуванню в них професійних умінь і навчиок.</w:t>
      </w:r>
    </w:p>
    <w:p w:rsidR="0042248F" w:rsidRPr="0042248F" w:rsidRDefault="0042248F" w:rsidP="004224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r w:rsidRPr="0042248F">
        <w:rPr>
          <w:color w:val="000000"/>
          <w:sz w:val="20"/>
          <w:szCs w:val="20"/>
          <w:lang w:val="uk-UA"/>
        </w:rPr>
        <w:tab/>
        <w:t xml:space="preserve">Інтерактивні технології привчають студентів: </w:t>
      </w:r>
    </w:p>
    <w:p w:rsidR="0042248F" w:rsidRPr="0042248F" w:rsidRDefault="0042248F" w:rsidP="00B00580">
      <w:pPr>
        <w:numPr>
          <w:ilvl w:val="0"/>
          <w:numId w:val="1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633"/>
        <w:jc w:val="both"/>
        <w:rPr>
          <w:color w:val="000000"/>
          <w:sz w:val="20"/>
          <w:szCs w:val="20"/>
          <w:lang w:val="uk-UA"/>
        </w:rPr>
      </w:pPr>
      <w:r w:rsidRPr="0042248F">
        <w:rPr>
          <w:color w:val="000000"/>
          <w:sz w:val="20"/>
          <w:szCs w:val="20"/>
          <w:lang w:val="uk-UA"/>
        </w:rPr>
        <w:t xml:space="preserve">самостійно здобувати знання; </w:t>
      </w:r>
    </w:p>
    <w:p w:rsidR="0042248F" w:rsidRPr="0042248F" w:rsidRDefault="0042248F" w:rsidP="00B00580">
      <w:pPr>
        <w:numPr>
          <w:ilvl w:val="0"/>
          <w:numId w:val="1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633"/>
        <w:jc w:val="both"/>
        <w:rPr>
          <w:color w:val="000000"/>
          <w:sz w:val="20"/>
          <w:szCs w:val="20"/>
          <w:lang w:val="uk-UA"/>
        </w:rPr>
      </w:pPr>
      <w:r w:rsidRPr="0042248F">
        <w:rPr>
          <w:color w:val="000000"/>
          <w:sz w:val="20"/>
          <w:szCs w:val="20"/>
          <w:lang w:val="uk-UA"/>
        </w:rPr>
        <w:t xml:space="preserve">обгрунтовувати власну думку, дискутувати; </w:t>
      </w:r>
    </w:p>
    <w:p w:rsidR="0042248F" w:rsidRPr="0042248F" w:rsidRDefault="0042248F" w:rsidP="00B00580">
      <w:pPr>
        <w:numPr>
          <w:ilvl w:val="0"/>
          <w:numId w:val="1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633"/>
        <w:jc w:val="both"/>
        <w:rPr>
          <w:color w:val="000000"/>
          <w:sz w:val="20"/>
          <w:szCs w:val="20"/>
          <w:lang w:val="uk-UA"/>
        </w:rPr>
      </w:pPr>
      <w:r w:rsidRPr="0042248F">
        <w:rPr>
          <w:color w:val="000000"/>
          <w:sz w:val="20"/>
          <w:szCs w:val="20"/>
          <w:lang w:val="uk-UA"/>
        </w:rPr>
        <w:t xml:space="preserve">творчо підходити до засвоєння навчального матеріалу, роблять це засвоєння   доступнішим; </w:t>
      </w:r>
    </w:p>
    <w:p w:rsidR="0042248F" w:rsidRPr="0042248F" w:rsidRDefault="0042248F" w:rsidP="00B00580">
      <w:pPr>
        <w:numPr>
          <w:ilvl w:val="0"/>
          <w:numId w:val="1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93" w:hanging="633"/>
        <w:jc w:val="both"/>
        <w:rPr>
          <w:color w:val="000000"/>
          <w:sz w:val="20"/>
          <w:szCs w:val="20"/>
          <w:lang w:val="uk-UA"/>
        </w:rPr>
      </w:pPr>
      <w:r w:rsidRPr="0042248F">
        <w:rPr>
          <w:color w:val="000000"/>
          <w:sz w:val="20"/>
          <w:szCs w:val="20"/>
          <w:lang w:val="uk-UA"/>
        </w:rPr>
        <w:t>поважати альтернативну позицію, знаходити в ній стимул для пошуку нових аргументів.</w:t>
      </w:r>
    </w:p>
    <w:p w:rsidR="0042248F" w:rsidRPr="0042248F" w:rsidRDefault="0042248F" w:rsidP="0042248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szCs w:val="20"/>
          <w:lang w:val="uk-UA"/>
        </w:rPr>
      </w:pPr>
      <w:r w:rsidRPr="0042248F">
        <w:rPr>
          <w:color w:val="000000"/>
          <w:sz w:val="20"/>
          <w:szCs w:val="20"/>
          <w:lang w:val="uk-UA"/>
        </w:rPr>
        <w:t>Ці технології формують уміння (дуже важливе для вчителя) переконувати інших, навички ведення дискусії, прагнення до діалогу як засобу уникнення конфлікту.</w:t>
      </w:r>
    </w:p>
    <w:p w:rsidR="0042248F" w:rsidRPr="0042248F" w:rsidRDefault="0042248F" w:rsidP="0042248F">
      <w:pPr>
        <w:ind w:firstLine="567"/>
        <w:contextualSpacing/>
        <w:jc w:val="both"/>
        <w:rPr>
          <w:b/>
          <w:sz w:val="20"/>
          <w:szCs w:val="20"/>
          <w:lang w:val="uk-UA"/>
        </w:rPr>
      </w:pPr>
    </w:p>
    <w:p w:rsidR="0042248F" w:rsidRPr="0042248F" w:rsidRDefault="0042248F" w:rsidP="0042248F">
      <w:pPr>
        <w:contextualSpacing/>
        <w:jc w:val="center"/>
        <w:rPr>
          <w:b/>
          <w:sz w:val="20"/>
          <w:szCs w:val="20"/>
          <w:lang w:val="uk-UA"/>
        </w:rPr>
      </w:pPr>
      <w:r w:rsidRPr="0042248F">
        <w:rPr>
          <w:b/>
          <w:sz w:val="20"/>
          <w:szCs w:val="20"/>
          <w:lang w:val="uk-UA"/>
        </w:rPr>
        <w:t>Література</w:t>
      </w:r>
    </w:p>
    <w:p w:rsidR="0042248F" w:rsidRPr="0042248F" w:rsidRDefault="0042248F" w:rsidP="0042248F">
      <w:pPr>
        <w:contextualSpacing/>
        <w:jc w:val="both"/>
        <w:rPr>
          <w:sz w:val="20"/>
          <w:szCs w:val="20"/>
          <w:lang w:val="uk-UA"/>
        </w:rPr>
      </w:pPr>
      <w:r w:rsidRPr="0042248F">
        <w:rPr>
          <w:sz w:val="20"/>
          <w:szCs w:val="20"/>
          <w:lang w:val="uk-UA"/>
        </w:rPr>
        <w:t>Андієвська 2011:  «Провидіння не любить ледачих…»: Розмова Людмили Таран із Еммою Андієвською // Емма Андієвська: Проблеми інтерпретації. Збірник наукових статей. – Донецьк: Норд-Прес, 2011. – 160 с.</w:t>
      </w:r>
    </w:p>
    <w:p w:rsidR="0042248F" w:rsidRPr="0042248F" w:rsidRDefault="0042248F" w:rsidP="0042248F">
      <w:pPr>
        <w:contextualSpacing/>
        <w:jc w:val="both"/>
        <w:rPr>
          <w:color w:val="252525"/>
          <w:sz w:val="20"/>
          <w:szCs w:val="20"/>
          <w:lang w:val="uk-UA"/>
        </w:rPr>
      </w:pPr>
      <w:r w:rsidRPr="0042248F">
        <w:rPr>
          <w:color w:val="252525"/>
          <w:sz w:val="20"/>
          <w:szCs w:val="20"/>
          <w:lang w:val="uk-UA"/>
        </w:rPr>
        <w:t xml:space="preserve">Багряний 2012: </w:t>
      </w:r>
      <w:r w:rsidRPr="0042248F">
        <w:rPr>
          <w:color w:val="252525"/>
          <w:sz w:val="20"/>
          <w:szCs w:val="20"/>
        </w:rPr>
        <w:t xml:space="preserve">Багряний І. На новий шлях. Чому я не хочу </w:t>
      </w:r>
      <w:r w:rsidRPr="0042248F">
        <w:rPr>
          <w:color w:val="252525"/>
          <w:sz w:val="20"/>
          <w:szCs w:val="20"/>
          <w:lang w:val="uk-UA"/>
        </w:rPr>
        <w:t>в</w:t>
      </w:r>
      <w:r w:rsidRPr="0042248F">
        <w:rPr>
          <w:color w:val="252525"/>
          <w:sz w:val="20"/>
          <w:szCs w:val="20"/>
        </w:rPr>
        <w:t>ертатися до СРСР?</w:t>
      </w:r>
      <w:r w:rsidRPr="0042248F">
        <w:rPr>
          <w:color w:val="000000"/>
          <w:sz w:val="20"/>
          <w:szCs w:val="20"/>
        </w:rPr>
        <w:t xml:space="preserve"> [</w:t>
      </w:r>
      <w:r w:rsidRPr="0042248F">
        <w:rPr>
          <w:color w:val="000000"/>
          <w:sz w:val="20"/>
          <w:szCs w:val="20"/>
          <w:lang w:val="uk-UA"/>
        </w:rPr>
        <w:t>Текст</w:t>
      </w:r>
      <w:r w:rsidRPr="0042248F">
        <w:rPr>
          <w:color w:val="000000"/>
          <w:sz w:val="20"/>
          <w:szCs w:val="20"/>
        </w:rPr>
        <w:t>]</w:t>
      </w:r>
      <w:r w:rsidRPr="0042248F">
        <w:rPr>
          <w:color w:val="252525"/>
          <w:sz w:val="20"/>
          <w:szCs w:val="20"/>
        </w:rPr>
        <w:t>/</w:t>
      </w:r>
      <w:r w:rsidRPr="0042248F">
        <w:rPr>
          <w:color w:val="252525"/>
          <w:sz w:val="20"/>
          <w:szCs w:val="20"/>
          <w:lang w:val="uk-UA"/>
        </w:rPr>
        <w:t xml:space="preserve"> І</w:t>
      </w:r>
      <w:r w:rsidRPr="0042248F">
        <w:rPr>
          <w:color w:val="252525"/>
          <w:sz w:val="20"/>
          <w:szCs w:val="20"/>
        </w:rPr>
        <w:t>ван </w:t>
      </w:r>
      <w:r w:rsidRPr="0042248F">
        <w:rPr>
          <w:color w:val="252525"/>
          <w:sz w:val="20"/>
          <w:szCs w:val="20"/>
          <w:lang w:val="uk-UA"/>
        </w:rPr>
        <w:t xml:space="preserve">Багряний. </w:t>
      </w:r>
      <w:r w:rsidRPr="0042248F">
        <w:rPr>
          <w:color w:val="000000"/>
          <w:sz w:val="20"/>
          <w:szCs w:val="20"/>
          <w:lang w:val="uk-UA"/>
        </w:rPr>
        <w:t>–</w:t>
      </w:r>
      <w:r w:rsidRPr="0042248F">
        <w:rPr>
          <w:color w:val="252525"/>
          <w:sz w:val="20"/>
          <w:szCs w:val="20"/>
        </w:rPr>
        <w:t xml:space="preserve"> К.: «Українська прес-група», 2012. </w:t>
      </w:r>
      <w:r w:rsidRPr="0042248F">
        <w:rPr>
          <w:color w:val="000000"/>
          <w:sz w:val="20"/>
          <w:szCs w:val="20"/>
          <w:lang w:val="uk-UA"/>
        </w:rPr>
        <w:t>–</w:t>
      </w:r>
      <w:r w:rsidRPr="0042248F">
        <w:rPr>
          <w:color w:val="252525"/>
          <w:sz w:val="20"/>
          <w:szCs w:val="20"/>
        </w:rPr>
        <w:t xml:space="preserve"> 112 с. </w:t>
      </w:r>
      <w:r w:rsidRPr="0042248F">
        <w:rPr>
          <w:color w:val="000000"/>
          <w:sz w:val="20"/>
          <w:szCs w:val="20"/>
          <w:lang w:val="uk-UA"/>
        </w:rPr>
        <w:t>–</w:t>
      </w:r>
      <w:r w:rsidRPr="0042248F">
        <w:rPr>
          <w:color w:val="252525"/>
          <w:sz w:val="20"/>
          <w:szCs w:val="20"/>
        </w:rPr>
        <w:t xml:space="preserve"> (Бібліотека газети «День»; серія «Бронебійна публіцистика»).</w:t>
      </w:r>
    </w:p>
    <w:p w:rsidR="0042248F" w:rsidRPr="0042248F" w:rsidRDefault="0042248F" w:rsidP="0042248F">
      <w:pPr>
        <w:tabs>
          <w:tab w:val="left" w:pos="0"/>
        </w:tabs>
        <w:jc w:val="both"/>
        <w:rPr>
          <w:sz w:val="20"/>
          <w:szCs w:val="20"/>
          <w:lang w:val="uk-UA"/>
        </w:rPr>
      </w:pPr>
      <w:r w:rsidRPr="0042248F">
        <w:rPr>
          <w:sz w:val="20"/>
          <w:szCs w:val="20"/>
          <w:lang w:val="uk-UA"/>
        </w:rPr>
        <w:t>Гайдарівський В. 2010: Гайдарівський В. Дещо про себе і свою творчість / Василь Гайдарівський  // Письменники української діаспори: донбаський вимір / упоряд. В.А.Просалова. – Донецьк: Східний видавничий дім, 2010. – С.</w:t>
      </w:r>
      <w:r w:rsidRPr="0042248F">
        <w:rPr>
          <w:sz w:val="20"/>
          <w:szCs w:val="20"/>
          <w:lang w:val="en-GB"/>
        </w:rPr>
        <w:t> </w:t>
      </w:r>
      <w:r w:rsidRPr="0042248F">
        <w:rPr>
          <w:sz w:val="20"/>
          <w:szCs w:val="20"/>
          <w:lang w:val="uk-UA"/>
        </w:rPr>
        <w:t>128-133.</w:t>
      </w:r>
    </w:p>
    <w:p w:rsidR="0042248F" w:rsidRPr="0042248F" w:rsidRDefault="0042248F" w:rsidP="0042248F">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color w:val="000000"/>
          <w:sz w:val="20"/>
          <w:szCs w:val="20"/>
          <w:lang w:val="uk-UA"/>
        </w:rPr>
      </w:pPr>
      <w:r w:rsidRPr="0042248F">
        <w:rPr>
          <w:color w:val="000000"/>
          <w:sz w:val="20"/>
          <w:szCs w:val="20"/>
          <w:lang w:val="uk-UA"/>
        </w:rPr>
        <w:t>Гейхман</w:t>
      </w:r>
      <w:r w:rsidRPr="0042248F">
        <w:rPr>
          <w:color w:val="000000"/>
          <w:sz w:val="20"/>
          <w:szCs w:val="20"/>
        </w:rPr>
        <w:t xml:space="preserve"> 2002</w:t>
      </w:r>
      <w:r w:rsidRPr="0042248F">
        <w:rPr>
          <w:color w:val="000000"/>
          <w:sz w:val="20"/>
          <w:szCs w:val="20"/>
          <w:lang w:val="uk-UA"/>
        </w:rPr>
        <w:t xml:space="preserve">: Гейхман Л.К. Интерактивное обучение общению. Подход и модель </w:t>
      </w:r>
      <w:r w:rsidRPr="0042248F">
        <w:rPr>
          <w:color w:val="000000"/>
          <w:sz w:val="20"/>
          <w:szCs w:val="20"/>
        </w:rPr>
        <w:t>[</w:t>
      </w:r>
      <w:r w:rsidRPr="0042248F">
        <w:rPr>
          <w:color w:val="000000"/>
          <w:sz w:val="20"/>
          <w:szCs w:val="20"/>
          <w:lang w:val="uk-UA"/>
        </w:rPr>
        <w:t>Текст</w:t>
      </w:r>
      <w:r w:rsidRPr="0042248F">
        <w:rPr>
          <w:color w:val="000000"/>
          <w:sz w:val="20"/>
          <w:szCs w:val="20"/>
        </w:rPr>
        <w:t>]</w:t>
      </w:r>
      <w:r w:rsidRPr="0042248F">
        <w:rPr>
          <w:color w:val="000000"/>
          <w:sz w:val="20"/>
          <w:szCs w:val="20"/>
          <w:lang w:val="uk-UA"/>
        </w:rPr>
        <w:t xml:space="preserve"> / Л.К. Гейхман. – Пермь: Изд-во Пермского госуд. ун-та, 2002. – 260 с. </w:t>
      </w:r>
    </w:p>
    <w:p w:rsidR="0042248F" w:rsidRPr="0042248F" w:rsidRDefault="0042248F" w:rsidP="0042248F">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eastAsia="Calibri"/>
          <w:color w:val="252525"/>
          <w:sz w:val="20"/>
          <w:szCs w:val="20"/>
          <w:lang w:val="uk-UA" w:eastAsia="en-US"/>
        </w:rPr>
      </w:pPr>
      <w:r w:rsidRPr="0042248F">
        <w:rPr>
          <w:rFonts w:eastAsia="Calibri"/>
          <w:color w:val="252525"/>
          <w:sz w:val="20"/>
          <w:szCs w:val="20"/>
          <w:lang w:val="uk-UA" w:eastAsia="en-US"/>
        </w:rPr>
        <w:t xml:space="preserve">Дзюба 1992: Дзюба І . Публіцистика Івана Багряного </w:t>
      </w:r>
      <w:r w:rsidRPr="0042248F">
        <w:rPr>
          <w:color w:val="000000"/>
          <w:sz w:val="20"/>
          <w:szCs w:val="20"/>
          <w:lang w:val="uk-UA"/>
        </w:rPr>
        <w:t xml:space="preserve">[Текст]  / Іван Дзюба </w:t>
      </w:r>
      <w:r w:rsidRPr="0042248F">
        <w:rPr>
          <w:rFonts w:eastAsia="Calibri"/>
          <w:color w:val="252525"/>
          <w:sz w:val="20"/>
          <w:szCs w:val="20"/>
          <w:lang w:val="uk-UA" w:eastAsia="en-US"/>
        </w:rPr>
        <w:t xml:space="preserve"> // Сучасність.</w:t>
      </w:r>
      <w:r w:rsidRPr="0042248F">
        <w:rPr>
          <w:color w:val="000000"/>
          <w:sz w:val="20"/>
          <w:szCs w:val="20"/>
          <w:lang w:val="uk-UA"/>
        </w:rPr>
        <w:t xml:space="preserve"> – </w:t>
      </w:r>
      <w:r w:rsidRPr="0042248F">
        <w:rPr>
          <w:rFonts w:eastAsia="Calibri"/>
          <w:color w:val="252525"/>
          <w:sz w:val="20"/>
          <w:szCs w:val="20"/>
          <w:lang w:val="uk-UA" w:eastAsia="en-US"/>
        </w:rPr>
        <w:t xml:space="preserve"> 1992. </w:t>
      </w:r>
      <w:r w:rsidRPr="0042248F">
        <w:rPr>
          <w:color w:val="000000"/>
          <w:sz w:val="20"/>
          <w:szCs w:val="20"/>
          <w:lang w:val="uk-UA"/>
        </w:rPr>
        <w:t xml:space="preserve">– </w:t>
      </w:r>
      <w:r w:rsidRPr="0042248F">
        <w:rPr>
          <w:rFonts w:eastAsia="Calibri"/>
          <w:color w:val="252525"/>
          <w:sz w:val="20"/>
          <w:szCs w:val="20"/>
          <w:lang w:val="uk-UA" w:eastAsia="en-US"/>
        </w:rPr>
        <w:t xml:space="preserve"> №  4. </w:t>
      </w:r>
      <w:r w:rsidRPr="0042248F">
        <w:rPr>
          <w:color w:val="000000"/>
          <w:sz w:val="20"/>
          <w:szCs w:val="20"/>
          <w:lang w:val="uk-UA"/>
        </w:rPr>
        <w:t xml:space="preserve">– </w:t>
      </w:r>
      <w:r w:rsidRPr="0042248F">
        <w:rPr>
          <w:rFonts w:eastAsia="Calibri"/>
          <w:color w:val="252525"/>
          <w:sz w:val="20"/>
          <w:szCs w:val="20"/>
          <w:lang w:val="uk-UA" w:eastAsia="en-US"/>
        </w:rPr>
        <w:t xml:space="preserve"> С. 64-70.</w:t>
      </w:r>
    </w:p>
    <w:p w:rsidR="0042248F" w:rsidRPr="0042248F" w:rsidRDefault="0042248F" w:rsidP="0042248F">
      <w:pPr>
        <w:jc w:val="both"/>
        <w:rPr>
          <w:sz w:val="20"/>
          <w:szCs w:val="20"/>
          <w:lang w:val="uk-UA"/>
        </w:rPr>
      </w:pPr>
      <w:r w:rsidRPr="0042248F">
        <w:rPr>
          <w:sz w:val="20"/>
          <w:szCs w:val="20"/>
          <w:lang w:val="uk-UA"/>
        </w:rPr>
        <w:t>Дражевська 1991: Дражевська Л. Перші кроки „недостріляних” українців у повоєнній Америці (Очима свідка) [Текст] / Любов Дражевська  // Слово і час. – 1991. – Ч. 10. – С. 28-34.</w:t>
      </w:r>
    </w:p>
    <w:p w:rsidR="0042248F" w:rsidRPr="0042248F" w:rsidRDefault="0042248F" w:rsidP="0042248F">
      <w:pPr>
        <w:jc w:val="both"/>
        <w:rPr>
          <w:sz w:val="20"/>
          <w:szCs w:val="20"/>
          <w:lang w:val="uk-UA"/>
        </w:rPr>
      </w:pPr>
      <w:r w:rsidRPr="0042248F">
        <w:rPr>
          <w:sz w:val="20"/>
          <w:szCs w:val="20"/>
          <w:lang w:val="uk-UA"/>
        </w:rPr>
        <w:t xml:space="preserve">Качуровський 2008: Качуровський І. Покоління Другої світової війни в літературі української діаспори [Текст]  / Ігор Качуровський // Променисті сильветки: Лекції, доповіді, статті, есеї, розвідки. – К.: Вид. дім «Києво-Могилянська академія», 2008.  – С. 514-531. </w:t>
      </w:r>
    </w:p>
    <w:p w:rsidR="0042248F" w:rsidRPr="0042248F" w:rsidRDefault="0042248F" w:rsidP="0042248F">
      <w:pPr>
        <w:jc w:val="both"/>
        <w:rPr>
          <w:color w:val="000000"/>
          <w:sz w:val="20"/>
          <w:szCs w:val="20"/>
        </w:rPr>
      </w:pPr>
      <w:r w:rsidRPr="0042248F">
        <w:rPr>
          <w:sz w:val="20"/>
          <w:szCs w:val="20"/>
          <w:lang w:val="uk-UA"/>
        </w:rPr>
        <w:t xml:space="preserve">Кларин 2000: </w:t>
      </w:r>
      <w:r w:rsidRPr="0042248F">
        <w:rPr>
          <w:color w:val="000000"/>
          <w:sz w:val="20"/>
          <w:szCs w:val="20"/>
        </w:rPr>
        <w:t xml:space="preserve">Кларин М. В. Интерактивное обучение – инструмент освоения нового опыта </w:t>
      </w:r>
      <w:r w:rsidRPr="0042248F">
        <w:rPr>
          <w:sz w:val="20"/>
          <w:szCs w:val="20"/>
        </w:rPr>
        <w:t>[</w:t>
      </w:r>
      <w:r w:rsidRPr="0042248F">
        <w:rPr>
          <w:sz w:val="20"/>
          <w:szCs w:val="20"/>
          <w:lang w:val="uk-UA"/>
        </w:rPr>
        <w:t xml:space="preserve">Текст]  / М.В. Кларин </w:t>
      </w:r>
      <w:r w:rsidRPr="0042248F">
        <w:rPr>
          <w:color w:val="000000"/>
          <w:sz w:val="20"/>
          <w:szCs w:val="20"/>
        </w:rPr>
        <w:t>// Педагогика</w:t>
      </w:r>
      <w:r w:rsidRPr="0042248F">
        <w:rPr>
          <w:color w:val="000000"/>
          <w:sz w:val="20"/>
          <w:szCs w:val="20"/>
          <w:lang w:val="uk-UA"/>
        </w:rPr>
        <w:t>.</w:t>
      </w:r>
      <w:r w:rsidRPr="0042248F">
        <w:rPr>
          <w:sz w:val="20"/>
          <w:szCs w:val="20"/>
          <w:lang w:val="uk-UA"/>
        </w:rPr>
        <w:t xml:space="preserve"> –</w:t>
      </w:r>
      <w:r w:rsidRPr="0042248F">
        <w:rPr>
          <w:color w:val="000000"/>
          <w:sz w:val="20"/>
          <w:szCs w:val="20"/>
        </w:rPr>
        <w:t xml:space="preserve"> 2000. </w:t>
      </w:r>
      <w:r w:rsidRPr="0042248F">
        <w:rPr>
          <w:sz w:val="20"/>
          <w:szCs w:val="20"/>
          <w:lang w:val="uk-UA"/>
        </w:rPr>
        <w:t xml:space="preserve">– </w:t>
      </w:r>
      <w:r w:rsidRPr="0042248F">
        <w:rPr>
          <w:color w:val="000000"/>
          <w:sz w:val="20"/>
          <w:szCs w:val="20"/>
        </w:rPr>
        <w:t xml:space="preserve"> №7. – С. 12-18.</w:t>
      </w:r>
    </w:p>
    <w:p w:rsidR="0042248F" w:rsidRPr="0042248F" w:rsidRDefault="0042248F" w:rsidP="0042248F">
      <w:pPr>
        <w:jc w:val="both"/>
        <w:rPr>
          <w:sz w:val="20"/>
          <w:szCs w:val="20"/>
          <w:lang w:val="uk-UA"/>
        </w:rPr>
      </w:pPr>
      <w:r w:rsidRPr="0042248F">
        <w:rPr>
          <w:sz w:val="20"/>
          <w:szCs w:val="20"/>
          <w:lang w:val="uk-UA"/>
        </w:rPr>
        <w:t xml:space="preserve">Костюк 2003: Костюк Г. Зустрічі і прощання </w:t>
      </w:r>
      <w:r w:rsidRPr="0042248F">
        <w:rPr>
          <w:sz w:val="20"/>
          <w:szCs w:val="20"/>
        </w:rPr>
        <w:t>[</w:t>
      </w:r>
      <w:r w:rsidRPr="0042248F">
        <w:rPr>
          <w:sz w:val="20"/>
          <w:szCs w:val="20"/>
          <w:lang w:val="uk-UA"/>
        </w:rPr>
        <w:t xml:space="preserve">Текст]  / Григорій Костюк / Відп. ред. та упор. О.В.Мишанич. – К.: Наук. думка, 2003. – 589 с. </w:t>
      </w:r>
    </w:p>
    <w:p w:rsidR="0042248F" w:rsidRPr="0042248F" w:rsidRDefault="0042248F" w:rsidP="0042248F">
      <w:pPr>
        <w:jc w:val="both"/>
        <w:rPr>
          <w:rFonts w:eastAsia="SimSun"/>
          <w:sz w:val="20"/>
          <w:szCs w:val="20"/>
          <w:lang w:val="uk-UA"/>
        </w:rPr>
      </w:pPr>
      <w:r w:rsidRPr="0042248F">
        <w:rPr>
          <w:rFonts w:eastAsia="SimSun"/>
          <w:sz w:val="20"/>
          <w:szCs w:val="20"/>
          <w:lang w:val="uk-UA"/>
        </w:rPr>
        <w:t xml:space="preserve">Пометун 2007: </w:t>
      </w:r>
      <w:r w:rsidRPr="0042248F">
        <w:rPr>
          <w:rFonts w:eastAsia="SimSun"/>
          <w:sz w:val="20"/>
          <w:szCs w:val="20"/>
        </w:rPr>
        <w:t>Пометун О.І. Енциклопедія інтерактивного навчання</w:t>
      </w:r>
      <w:r w:rsidRPr="0042248F">
        <w:rPr>
          <w:sz w:val="20"/>
          <w:szCs w:val="20"/>
        </w:rPr>
        <w:t>[</w:t>
      </w:r>
      <w:r w:rsidRPr="0042248F">
        <w:rPr>
          <w:sz w:val="20"/>
          <w:szCs w:val="20"/>
          <w:lang w:val="uk-UA"/>
        </w:rPr>
        <w:t xml:space="preserve">Текст] </w:t>
      </w:r>
      <w:r w:rsidRPr="0042248F">
        <w:rPr>
          <w:rFonts w:eastAsia="SimSun"/>
          <w:sz w:val="20"/>
          <w:szCs w:val="20"/>
          <w:lang w:val="uk-UA"/>
        </w:rPr>
        <w:t xml:space="preserve"> / Олена Пометун</w:t>
      </w:r>
      <w:r w:rsidRPr="0042248F">
        <w:rPr>
          <w:rFonts w:eastAsia="SimSun"/>
          <w:sz w:val="20"/>
          <w:szCs w:val="20"/>
        </w:rPr>
        <w:t>.</w:t>
      </w:r>
      <w:r w:rsidRPr="0042248F">
        <w:rPr>
          <w:sz w:val="20"/>
          <w:szCs w:val="20"/>
          <w:lang w:val="uk-UA"/>
        </w:rPr>
        <w:t xml:space="preserve">–  </w:t>
      </w:r>
      <w:r w:rsidRPr="0042248F">
        <w:rPr>
          <w:rFonts w:eastAsia="SimSun"/>
          <w:sz w:val="20"/>
          <w:szCs w:val="20"/>
          <w:lang w:val="uk-UA"/>
        </w:rPr>
        <w:t xml:space="preserve">К., 2007.  – 144 </w:t>
      </w:r>
      <w:r w:rsidRPr="0042248F">
        <w:rPr>
          <w:rFonts w:eastAsia="SimSun"/>
          <w:sz w:val="20"/>
          <w:szCs w:val="20"/>
          <w:lang w:val="en-US"/>
        </w:rPr>
        <w:t>c</w:t>
      </w:r>
      <w:r w:rsidRPr="0042248F">
        <w:rPr>
          <w:rFonts w:eastAsia="SimSun"/>
          <w:sz w:val="20"/>
          <w:szCs w:val="20"/>
          <w:lang w:val="uk-UA"/>
        </w:rPr>
        <w:t xml:space="preserve">. </w:t>
      </w:r>
    </w:p>
    <w:p w:rsidR="0042248F" w:rsidRPr="0042248F" w:rsidRDefault="0042248F" w:rsidP="0042248F">
      <w:pPr>
        <w:jc w:val="both"/>
        <w:rPr>
          <w:sz w:val="20"/>
          <w:szCs w:val="20"/>
          <w:lang w:val="uk-UA"/>
        </w:rPr>
      </w:pPr>
      <w:r w:rsidRPr="0042248F">
        <w:rPr>
          <w:sz w:val="20"/>
          <w:szCs w:val="20"/>
          <w:lang w:val="uk-UA"/>
        </w:rPr>
        <w:t xml:space="preserve">Ревакович 2000: Ревакович М. Еротика в поезії Нью-Йоркської групи: декілька семіотичних і рецептивних міркувань  [Текст] </w:t>
      </w:r>
      <w:r w:rsidRPr="0042248F">
        <w:rPr>
          <w:rFonts w:eastAsia="SimSun"/>
          <w:sz w:val="20"/>
          <w:szCs w:val="20"/>
          <w:lang w:val="uk-UA"/>
        </w:rPr>
        <w:t xml:space="preserve"> / Марія Ревакович </w:t>
      </w:r>
      <w:r w:rsidRPr="0042248F">
        <w:rPr>
          <w:sz w:val="20"/>
          <w:szCs w:val="20"/>
          <w:lang w:val="uk-UA"/>
        </w:rPr>
        <w:t>// Слово і час. – 2000. – № 2. – С. 28-33.</w:t>
      </w:r>
    </w:p>
    <w:p w:rsidR="0042248F" w:rsidRPr="0042248F" w:rsidRDefault="0042248F" w:rsidP="0042248F">
      <w:pPr>
        <w:jc w:val="both"/>
        <w:rPr>
          <w:sz w:val="20"/>
          <w:szCs w:val="20"/>
          <w:lang w:val="uk-UA"/>
        </w:rPr>
      </w:pPr>
      <w:r w:rsidRPr="0042248F">
        <w:rPr>
          <w:sz w:val="20"/>
          <w:szCs w:val="20"/>
          <w:lang w:val="uk-UA"/>
        </w:rPr>
        <w:t xml:space="preserve">Ревакович 2005: Ревакович М. Крізь іншу призму (Про феномен і поезію Нью-Йоркської групи) [Текст] </w:t>
      </w:r>
      <w:r w:rsidRPr="0042248F">
        <w:rPr>
          <w:rFonts w:eastAsia="SimSun"/>
          <w:sz w:val="20"/>
          <w:szCs w:val="20"/>
          <w:lang w:val="uk-UA"/>
        </w:rPr>
        <w:t xml:space="preserve"> / Марія Ревакович </w:t>
      </w:r>
      <w:r w:rsidRPr="0042248F">
        <w:rPr>
          <w:sz w:val="20"/>
          <w:szCs w:val="20"/>
          <w:lang w:val="uk-UA"/>
        </w:rPr>
        <w:t xml:space="preserve">// Півстоліття напівтиші: Антологія поезії Нью-Йоркської групи / упоряд М. Ревакович. – К.: Факт, 2005. – С. 17-40. </w:t>
      </w:r>
    </w:p>
    <w:p w:rsidR="0042248F" w:rsidRPr="0042248F" w:rsidRDefault="0042248F" w:rsidP="0042248F">
      <w:pPr>
        <w:jc w:val="both"/>
        <w:rPr>
          <w:sz w:val="20"/>
          <w:szCs w:val="20"/>
          <w:lang w:val="uk-UA"/>
        </w:rPr>
      </w:pPr>
      <w:r w:rsidRPr="0042248F">
        <w:rPr>
          <w:sz w:val="20"/>
          <w:szCs w:val="20"/>
          <w:lang w:val="uk-UA"/>
        </w:rPr>
        <w:t xml:space="preserve">Ревакович 2012: Ревакович М. Мова як іншість: українська поезія Патриції Нел Ворен (Килини) [Текст] / Марія Ревакович  // </w:t>
      </w:r>
      <w:r w:rsidRPr="0042248F">
        <w:rPr>
          <w:sz w:val="20"/>
          <w:szCs w:val="20"/>
          <w:lang w:val="en-US"/>
        </w:rPr>
        <w:t>Personanongrata</w:t>
      </w:r>
      <w:r w:rsidRPr="0042248F">
        <w:rPr>
          <w:sz w:val="20"/>
          <w:szCs w:val="20"/>
          <w:lang w:val="uk-UA"/>
        </w:rPr>
        <w:t xml:space="preserve">: Нариси про Нью-Йоркську групу, модернізм та ідентичність.  – К. : вид-во «Часопис „Критика”», 2012. – С. 179-186. </w:t>
      </w:r>
    </w:p>
    <w:p w:rsidR="0042248F" w:rsidRPr="0042248F" w:rsidRDefault="0042248F" w:rsidP="0042248F">
      <w:pPr>
        <w:jc w:val="both"/>
        <w:rPr>
          <w:sz w:val="20"/>
          <w:szCs w:val="20"/>
          <w:lang w:val="uk-UA"/>
        </w:rPr>
      </w:pPr>
      <w:r w:rsidRPr="0042248F">
        <w:rPr>
          <w:sz w:val="20"/>
          <w:szCs w:val="20"/>
          <w:lang w:val="uk-UA"/>
        </w:rPr>
        <w:t xml:space="preserve">Ревакович М. Самовигнання і гомосексуальність: конструйовані цінності іншості Патриції  (Килини) Ворен / Марія Ревакович  // </w:t>
      </w:r>
      <w:r w:rsidRPr="0042248F">
        <w:rPr>
          <w:sz w:val="20"/>
          <w:szCs w:val="20"/>
          <w:lang w:val="en-US"/>
        </w:rPr>
        <w:t>Personanongrata</w:t>
      </w:r>
      <w:r w:rsidRPr="0042248F">
        <w:rPr>
          <w:sz w:val="20"/>
          <w:szCs w:val="20"/>
          <w:lang w:val="uk-UA"/>
        </w:rPr>
        <w:t xml:space="preserve">: Нариси про Нью-Йоркську групу, модернізм та ідентичність.  – К. : вид-во «Часопис „Критика”», 2012. – С. 167-177. </w:t>
      </w:r>
    </w:p>
    <w:p w:rsidR="0042248F" w:rsidRPr="0042248F" w:rsidRDefault="0042248F" w:rsidP="0042248F">
      <w:pPr>
        <w:contextualSpacing/>
        <w:jc w:val="both"/>
        <w:rPr>
          <w:sz w:val="20"/>
          <w:szCs w:val="20"/>
          <w:lang w:val="uk-UA"/>
        </w:rPr>
      </w:pPr>
      <w:r w:rsidRPr="0042248F">
        <w:rPr>
          <w:sz w:val="20"/>
          <w:szCs w:val="20"/>
          <w:lang w:val="uk-UA"/>
        </w:rPr>
        <w:t xml:space="preserve">Савчук 2004: Савчук Б. Українська етнологія </w:t>
      </w:r>
      <w:r w:rsidRPr="0042248F">
        <w:rPr>
          <w:sz w:val="20"/>
          <w:szCs w:val="20"/>
        </w:rPr>
        <w:t>[</w:t>
      </w:r>
      <w:r w:rsidRPr="0042248F">
        <w:rPr>
          <w:sz w:val="20"/>
          <w:szCs w:val="20"/>
          <w:lang w:val="uk-UA"/>
        </w:rPr>
        <w:t>Текст] / Б. Савчук. – Івано-Франківськ: Лілея-НВ, 2004. – 562 с.</w:t>
      </w:r>
    </w:p>
    <w:p w:rsidR="0042248F" w:rsidRPr="0042248F" w:rsidRDefault="0042248F" w:rsidP="0042248F">
      <w:pPr>
        <w:jc w:val="both"/>
        <w:rPr>
          <w:sz w:val="20"/>
          <w:szCs w:val="20"/>
          <w:lang w:val="uk-UA"/>
        </w:rPr>
      </w:pPr>
      <w:r w:rsidRPr="0042248F">
        <w:rPr>
          <w:sz w:val="20"/>
          <w:szCs w:val="20"/>
          <w:lang w:val="uk-UA"/>
        </w:rPr>
        <w:t xml:space="preserve">Шевельов 2008: Шевельов Ю. Вибрані праці: У 2 кн. </w:t>
      </w:r>
      <w:r w:rsidRPr="0042248F">
        <w:rPr>
          <w:sz w:val="20"/>
          <w:szCs w:val="20"/>
        </w:rPr>
        <w:t>[</w:t>
      </w:r>
      <w:r w:rsidRPr="0042248F">
        <w:rPr>
          <w:sz w:val="20"/>
          <w:szCs w:val="20"/>
          <w:lang w:val="uk-UA"/>
        </w:rPr>
        <w:t>Текст] / Юрій Шевельов. – Кн. ІІ. Літературознавство / Упоряд. І. Дзюба. –  К.: Вид. дім  „Києво-Могилянська академія”, 2008. – 1151 с.</w:t>
      </w:r>
    </w:p>
    <w:p w:rsidR="0042248F" w:rsidRPr="0042248F" w:rsidRDefault="0042248F" w:rsidP="0042248F">
      <w:pPr>
        <w:jc w:val="both"/>
        <w:rPr>
          <w:sz w:val="20"/>
          <w:szCs w:val="20"/>
          <w:lang w:val="uk-UA"/>
        </w:rPr>
      </w:pPr>
      <w:r w:rsidRPr="0042248F">
        <w:rPr>
          <w:sz w:val="20"/>
          <w:szCs w:val="20"/>
          <w:lang w:val="uk-UA"/>
        </w:rPr>
        <w:t xml:space="preserve">Шевчук 1994: Шевчук Вал. У пошуках землі обітованої: Про Юрія Тарнавського, поета з Нью-Йоркської групи [Текст] / Валерій Шевчук // Українське слово: Хрестоматія української літератури та літературної критики ХХ ст. / Упоряд. В.Яременко, Є.Федоренко. – Кн. 3. – К.: Рось, 1994. – С. 245-254.  </w:t>
      </w:r>
    </w:p>
    <w:p w:rsidR="0042248F" w:rsidRPr="0042248F" w:rsidRDefault="0042248F" w:rsidP="0042248F">
      <w:pPr>
        <w:jc w:val="both"/>
        <w:rPr>
          <w:sz w:val="20"/>
          <w:szCs w:val="20"/>
          <w:lang w:val="uk-UA"/>
        </w:rPr>
      </w:pPr>
      <w:r w:rsidRPr="0042248F">
        <w:rPr>
          <w:sz w:val="20"/>
          <w:szCs w:val="20"/>
          <w:lang w:val="uk-UA"/>
        </w:rPr>
        <w:t>Українська діаспора: Літературні постаті, твори, біобібліографічні відомості / Упоряд. В. А. Просалової. – Донецьк: Східний видавничий дім, 2012. – 516 с.</w:t>
      </w:r>
    </w:p>
    <w:p w:rsidR="0042248F" w:rsidRPr="0042248F" w:rsidRDefault="0042248F" w:rsidP="0042248F">
      <w:pPr>
        <w:jc w:val="both"/>
        <w:rPr>
          <w:sz w:val="20"/>
          <w:szCs w:val="20"/>
          <w:lang w:val="uk-UA"/>
        </w:rPr>
      </w:pPr>
    </w:p>
    <w:p w:rsidR="0042248F" w:rsidRPr="0042248F" w:rsidRDefault="0042248F" w:rsidP="0042248F">
      <w:pPr>
        <w:jc w:val="both"/>
        <w:rPr>
          <w:i/>
          <w:sz w:val="20"/>
          <w:szCs w:val="20"/>
          <w:lang w:val="uk-UA"/>
        </w:rPr>
      </w:pPr>
      <w:r w:rsidRPr="0042248F">
        <w:rPr>
          <w:i/>
          <w:sz w:val="20"/>
          <w:szCs w:val="20"/>
          <w:lang w:val="uk-UA"/>
        </w:rPr>
        <w:tab/>
        <w:t>Просалова Вера Андреевна</w:t>
      </w:r>
    </w:p>
    <w:p w:rsidR="0042248F" w:rsidRPr="0042248F" w:rsidRDefault="0042248F" w:rsidP="0042248F">
      <w:pPr>
        <w:ind w:firstLine="708"/>
        <w:jc w:val="both"/>
        <w:rPr>
          <w:i/>
          <w:sz w:val="20"/>
          <w:szCs w:val="20"/>
        </w:rPr>
      </w:pPr>
      <w:r w:rsidRPr="0042248F">
        <w:rPr>
          <w:i/>
          <w:sz w:val="20"/>
          <w:szCs w:val="20"/>
          <w:lang w:val="uk-UA"/>
        </w:rPr>
        <w:t>ИНТЕР</w:t>
      </w:r>
      <w:r w:rsidRPr="0042248F">
        <w:rPr>
          <w:i/>
          <w:sz w:val="20"/>
          <w:szCs w:val="20"/>
        </w:rPr>
        <w:t>АКТИВНЫЕ ТЕХНОЛОГИИ В ПРАКТИКЕ ПРЕПОДАВАНИЯЛИТЕРАТУРЫ УКРАИНСКОЙ ДИАСПОРЫ В ВЫСШЕЙ ШКОЛЕ</w:t>
      </w:r>
    </w:p>
    <w:p w:rsidR="0042248F" w:rsidRPr="0042248F" w:rsidRDefault="0042248F" w:rsidP="0042248F">
      <w:pPr>
        <w:jc w:val="both"/>
        <w:rPr>
          <w:i/>
          <w:sz w:val="20"/>
          <w:szCs w:val="20"/>
          <w:lang w:val="uk-UA"/>
        </w:rPr>
      </w:pPr>
      <w:r w:rsidRPr="0042248F">
        <w:rPr>
          <w:i/>
          <w:sz w:val="20"/>
          <w:szCs w:val="20"/>
          <w:lang w:val="uk-UA"/>
        </w:rPr>
        <w:tab/>
        <w:t>В статье обоснована необходимость использования интерактивных технологий в практике преподавания литературы украинской диаспоры в высшей школе, предложено использование таких технологий, как работа в малых группах, «мозговая атака», «аквариум», ток-шоу и других. Акцентировано результативность использования этих форм работы для формирования в студентов-филологов профессиональных умений.</w:t>
      </w:r>
    </w:p>
    <w:p w:rsidR="0042248F" w:rsidRPr="0042248F" w:rsidRDefault="0042248F" w:rsidP="0042248F">
      <w:pPr>
        <w:ind w:firstLine="708"/>
        <w:jc w:val="both"/>
        <w:rPr>
          <w:i/>
          <w:color w:val="000000"/>
          <w:sz w:val="20"/>
          <w:szCs w:val="20"/>
          <w:lang w:val="uk-UA"/>
        </w:rPr>
      </w:pPr>
      <w:r w:rsidRPr="0042248F">
        <w:rPr>
          <w:i/>
          <w:color w:val="000000"/>
          <w:sz w:val="20"/>
          <w:szCs w:val="20"/>
          <w:lang w:val="uk-UA"/>
        </w:rPr>
        <w:t>Ключевые слова: интерактивная технология, литература диаспоры, «мозговая атака», ток-шоу.</w:t>
      </w:r>
    </w:p>
    <w:p w:rsidR="0042248F" w:rsidRPr="0042248F" w:rsidRDefault="0042248F" w:rsidP="0042248F">
      <w:pPr>
        <w:ind w:firstLine="708"/>
        <w:jc w:val="both"/>
        <w:rPr>
          <w:i/>
          <w:color w:val="000000"/>
          <w:sz w:val="20"/>
          <w:szCs w:val="20"/>
        </w:rPr>
      </w:pPr>
    </w:p>
    <w:p w:rsidR="0042248F" w:rsidRPr="0042248F" w:rsidRDefault="0042248F" w:rsidP="0042248F">
      <w:pPr>
        <w:ind w:firstLine="708"/>
        <w:jc w:val="both"/>
        <w:rPr>
          <w:i/>
          <w:color w:val="000000"/>
          <w:sz w:val="20"/>
          <w:szCs w:val="20"/>
          <w:lang w:val="uk-UA"/>
        </w:rPr>
      </w:pPr>
      <w:r w:rsidRPr="0042248F">
        <w:rPr>
          <w:i/>
          <w:color w:val="000000"/>
          <w:sz w:val="20"/>
          <w:szCs w:val="20"/>
          <w:lang w:val="uk-UA"/>
        </w:rPr>
        <w:t xml:space="preserve"> Prosalova Vira  </w:t>
      </w:r>
    </w:p>
    <w:p w:rsidR="0042248F" w:rsidRPr="0042248F" w:rsidRDefault="0042248F" w:rsidP="0042248F">
      <w:pPr>
        <w:ind w:firstLine="708"/>
        <w:jc w:val="both"/>
        <w:rPr>
          <w:i/>
          <w:color w:val="000000"/>
          <w:sz w:val="20"/>
          <w:szCs w:val="20"/>
          <w:lang w:val="uk-UA"/>
        </w:rPr>
      </w:pPr>
      <w:r w:rsidRPr="0042248F">
        <w:rPr>
          <w:i/>
          <w:color w:val="000000"/>
          <w:sz w:val="20"/>
          <w:szCs w:val="20"/>
          <w:lang w:val="uk-UA"/>
        </w:rPr>
        <w:t>INTERACTIVE TECHNOLOGIES IN TEACHING PRACTICE</w:t>
      </w:r>
      <w:r w:rsidRPr="0042248F">
        <w:rPr>
          <w:i/>
          <w:color w:val="000000"/>
          <w:sz w:val="20"/>
          <w:szCs w:val="20"/>
          <w:lang w:val="en-US"/>
        </w:rPr>
        <w:t xml:space="preserve"> OFTHE </w:t>
      </w:r>
      <w:r w:rsidRPr="0042248F">
        <w:rPr>
          <w:i/>
          <w:color w:val="000000"/>
          <w:sz w:val="20"/>
          <w:szCs w:val="20"/>
          <w:lang w:val="uk-UA"/>
        </w:rPr>
        <w:t>UKRAINIAN DIASPORA</w:t>
      </w:r>
      <w:r w:rsidRPr="0042248F">
        <w:rPr>
          <w:i/>
          <w:color w:val="000000"/>
          <w:sz w:val="20"/>
          <w:szCs w:val="20"/>
          <w:lang w:val="en-US"/>
        </w:rPr>
        <w:t>’S</w:t>
      </w:r>
      <w:r w:rsidRPr="0042248F">
        <w:rPr>
          <w:i/>
          <w:color w:val="000000"/>
          <w:sz w:val="20"/>
          <w:szCs w:val="20"/>
          <w:lang w:val="uk-UA"/>
        </w:rPr>
        <w:t xml:space="preserve"> LITERATURE </w:t>
      </w:r>
      <w:r w:rsidRPr="0042248F">
        <w:rPr>
          <w:i/>
          <w:color w:val="000000"/>
          <w:sz w:val="20"/>
          <w:szCs w:val="20"/>
          <w:lang w:val="en-US"/>
        </w:rPr>
        <w:t>IN HIGHER SCHOOL</w:t>
      </w:r>
    </w:p>
    <w:p w:rsidR="0042248F" w:rsidRPr="0042248F" w:rsidRDefault="0042248F" w:rsidP="0042248F">
      <w:pPr>
        <w:ind w:firstLine="708"/>
        <w:jc w:val="both"/>
        <w:rPr>
          <w:i/>
          <w:color w:val="000000"/>
          <w:sz w:val="20"/>
          <w:szCs w:val="20"/>
          <w:lang w:val="uk-UA"/>
        </w:rPr>
      </w:pPr>
      <w:r w:rsidRPr="0042248F">
        <w:rPr>
          <w:i/>
          <w:color w:val="000000"/>
          <w:sz w:val="20"/>
          <w:szCs w:val="20"/>
          <w:lang w:val="en-US"/>
        </w:rPr>
        <w:t>T</w:t>
      </w:r>
      <w:r w:rsidRPr="0042248F">
        <w:rPr>
          <w:i/>
          <w:color w:val="000000"/>
          <w:sz w:val="20"/>
          <w:szCs w:val="20"/>
          <w:lang w:val="uk-UA"/>
        </w:rPr>
        <w:t xml:space="preserve">he article </w:t>
      </w:r>
      <w:r w:rsidRPr="0042248F">
        <w:rPr>
          <w:i/>
          <w:color w:val="000000"/>
          <w:sz w:val="20"/>
          <w:szCs w:val="20"/>
          <w:lang w:val="en-US"/>
        </w:rPr>
        <w:t xml:space="preserve">demonstrates </w:t>
      </w:r>
      <w:r w:rsidRPr="0042248F">
        <w:rPr>
          <w:i/>
          <w:color w:val="000000"/>
          <w:sz w:val="20"/>
          <w:szCs w:val="20"/>
          <w:lang w:val="uk-UA"/>
        </w:rPr>
        <w:t>the necessity of us</w:t>
      </w:r>
      <w:r w:rsidRPr="0042248F">
        <w:rPr>
          <w:i/>
          <w:color w:val="000000"/>
          <w:sz w:val="20"/>
          <w:szCs w:val="20"/>
          <w:lang w:val="en-US"/>
        </w:rPr>
        <w:t>ing</w:t>
      </w:r>
      <w:r w:rsidRPr="0042248F">
        <w:rPr>
          <w:i/>
          <w:color w:val="000000"/>
          <w:sz w:val="20"/>
          <w:szCs w:val="20"/>
          <w:lang w:val="uk-UA"/>
        </w:rPr>
        <w:t xml:space="preserve"> interactive technologies in teaching </w:t>
      </w:r>
      <w:r w:rsidRPr="0042248F">
        <w:rPr>
          <w:i/>
          <w:color w:val="000000"/>
          <w:sz w:val="20"/>
          <w:szCs w:val="20"/>
          <w:lang w:val="en-US"/>
        </w:rPr>
        <w:t xml:space="preserve">the </w:t>
      </w:r>
      <w:r w:rsidRPr="0042248F">
        <w:rPr>
          <w:i/>
          <w:color w:val="000000"/>
          <w:sz w:val="20"/>
          <w:szCs w:val="20"/>
          <w:lang w:val="uk-UA"/>
        </w:rPr>
        <w:t xml:space="preserve">literature </w:t>
      </w:r>
      <w:r w:rsidRPr="0042248F">
        <w:rPr>
          <w:i/>
          <w:color w:val="000000"/>
          <w:sz w:val="20"/>
          <w:szCs w:val="20"/>
          <w:lang w:val="en-US"/>
        </w:rPr>
        <w:t xml:space="preserve">of the </w:t>
      </w:r>
      <w:r w:rsidRPr="0042248F">
        <w:rPr>
          <w:i/>
          <w:color w:val="000000"/>
          <w:sz w:val="20"/>
          <w:szCs w:val="20"/>
          <w:lang w:val="uk-UA"/>
        </w:rPr>
        <w:t>Ukrainian diaspora in high</w:t>
      </w:r>
      <w:r w:rsidRPr="0042248F">
        <w:rPr>
          <w:i/>
          <w:color w:val="000000"/>
          <w:sz w:val="20"/>
          <w:szCs w:val="20"/>
          <w:lang w:val="en-US"/>
        </w:rPr>
        <w:t>er</w:t>
      </w:r>
      <w:r w:rsidRPr="0042248F">
        <w:rPr>
          <w:i/>
          <w:color w:val="000000"/>
          <w:sz w:val="20"/>
          <w:szCs w:val="20"/>
          <w:lang w:val="uk-UA"/>
        </w:rPr>
        <w:t xml:space="preserve"> school; </w:t>
      </w:r>
      <w:r w:rsidRPr="0042248F">
        <w:rPr>
          <w:i/>
          <w:color w:val="000000"/>
          <w:sz w:val="20"/>
          <w:szCs w:val="20"/>
          <w:lang w:val="en-US"/>
        </w:rPr>
        <w:t xml:space="preserve">it also offers </w:t>
      </w:r>
      <w:r w:rsidRPr="0042248F">
        <w:rPr>
          <w:i/>
          <w:color w:val="000000"/>
          <w:sz w:val="20"/>
          <w:szCs w:val="20"/>
          <w:lang w:val="uk-UA"/>
        </w:rPr>
        <w:t xml:space="preserve">the use of technologies such as small group work, brainstorming, </w:t>
      </w:r>
      <w:r w:rsidRPr="0042248F">
        <w:rPr>
          <w:i/>
          <w:color w:val="000000"/>
          <w:sz w:val="20"/>
          <w:szCs w:val="20"/>
          <w:lang w:val="en-US"/>
        </w:rPr>
        <w:t xml:space="preserve">“acquarium”, </w:t>
      </w:r>
      <w:r w:rsidRPr="0042248F">
        <w:rPr>
          <w:i/>
          <w:color w:val="000000"/>
          <w:sz w:val="20"/>
          <w:szCs w:val="20"/>
          <w:lang w:val="uk-UA"/>
        </w:rPr>
        <w:t xml:space="preserve">talk shows and </w:t>
      </w:r>
      <w:r w:rsidRPr="0042248F">
        <w:rPr>
          <w:i/>
          <w:color w:val="000000"/>
          <w:sz w:val="20"/>
          <w:szCs w:val="20"/>
          <w:lang w:val="en-US"/>
        </w:rPr>
        <w:t>others</w:t>
      </w:r>
      <w:r w:rsidRPr="0042248F">
        <w:rPr>
          <w:i/>
          <w:color w:val="000000"/>
          <w:sz w:val="20"/>
          <w:szCs w:val="20"/>
          <w:lang w:val="uk-UA"/>
        </w:rPr>
        <w:t xml:space="preserve">. The attention is </w:t>
      </w:r>
      <w:r w:rsidRPr="0042248F">
        <w:rPr>
          <w:i/>
          <w:color w:val="000000"/>
          <w:sz w:val="20"/>
          <w:szCs w:val="20"/>
          <w:lang w:val="en-US"/>
        </w:rPr>
        <w:t xml:space="preserve">given to </w:t>
      </w:r>
      <w:r w:rsidRPr="0042248F">
        <w:rPr>
          <w:i/>
          <w:color w:val="000000"/>
          <w:sz w:val="20"/>
          <w:szCs w:val="20"/>
          <w:lang w:val="uk-UA"/>
        </w:rPr>
        <w:t xml:space="preserve">the </w:t>
      </w:r>
      <w:r w:rsidRPr="0042248F">
        <w:rPr>
          <w:i/>
          <w:color w:val="000000"/>
          <w:sz w:val="20"/>
          <w:szCs w:val="20"/>
          <w:lang w:val="en-US"/>
        </w:rPr>
        <w:t xml:space="preserve">efficiency of using </w:t>
      </w:r>
      <w:r w:rsidRPr="0042248F">
        <w:rPr>
          <w:i/>
          <w:color w:val="000000"/>
          <w:sz w:val="20"/>
          <w:szCs w:val="20"/>
          <w:lang w:val="uk-UA"/>
        </w:rPr>
        <w:t xml:space="preserve">these forms of work </w:t>
      </w:r>
      <w:r w:rsidRPr="0042248F">
        <w:rPr>
          <w:i/>
          <w:color w:val="000000"/>
          <w:sz w:val="20"/>
          <w:szCs w:val="20"/>
          <w:lang w:val="en-US"/>
        </w:rPr>
        <w:t xml:space="preserve">in order to form </w:t>
      </w:r>
      <w:r w:rsidRPr="0042248F">
        <w:rPr>
          <w:i/>
          <w:color w:val="000000"/>
          <w:sz w:val="20"/>
          <w:szCs w:val="20"/>
          <w:lang w:val="uk-UA"/>
        </w:rPr>
        <w:t>professional skills of students</w:t>
      </w:r>
      <w:r w:rsidRPr="0042248F">
        <w:rPr>
          <w:i/>
          <w:color w:val="000000"/>
          <w:sz w:val="20"/>
          <w:szCs w:val="20"/>
          <w:lang w:val="en-US"/>
        </w:rPr>
        <w:t xml:space="preserve">, majoring in the field of </w:t>
      </w:r>
      <w:r w:rsidRPr="0042248F">
        <w:rPr>
          <w:i/>
          <w:color w:val="000000"/>
          <w:sz w:val="20"/>
          <w:szCs w:val="20"/>
          <w:lang w:val="uk-UA"/>
        </w:rPr>
        <w:t>philolog</w:t>
      </w:r>
      <w:r w:rsidRPr="0042248F">
        <w:rPr>
          <w:i/>
          <w:color w:val="000000"/>
          <w:sz w:val="20"/>
          <w:szCs w:val="20"/>
          <w:lang w:val="en-US"/>
        </w:rPr>
        <w:t>y</w:t>
      </w:r>
      <w:r w:rsidRPr="0042248F">
        <w:rPr>
          <w:i/>
          <w:color w:val="000000"/>
          <w:sz w:val="20"/>
          <w:szCs w:val="20"/>
          <w:lang w:val="uk-UA"/>
        </w:rPr>
        <w:t>.</w:t>
      </w:r>
    </w:p>
    <w:p w:rsidR="0042248F" w:rsidRPr="0042248F" w:rsidRDefault="0042248F" w:rsidP="0042248F">
      <w:pPr>
        <w:ind w:firstLine="708"/>
        <w:jc w:val="both"/>
        <w:rPr>
          <w:i/>
          <w:color w:val="000000"/>
          <w:sz w:val="20"/>
          <w:szCs w:val="20"/>
          <w:lang w:val="en-US"/>
        </w:rPr>
      </w:pPr>
      <w:r w:rsidRPr="0042248F">
        <w:rPr>
          <w:i/>
          <w:color w:val="000000"/>
          <w:sz w:val="20"/>
          <w:szCs w:val="20"/>
          <w:lang w:val="uk-UA"/>
        </w:rPr>
        <w:t xml:space="preserve">Keywords: interactive technology, literature </w:t>
      </w:r>
      <w:r w:rsidRPr="0042248F">
        <w:rPr>
          <w:i/>
          <w:color w:val="000000"/>
          <w:sz w:val="20"/>
          <w:szCs w:val="20"/>
          <w:lang w:val="en-US"/>
        </w:rPr>
        <w:t xml:space="preserve">of </w:t>
      </w:r>
      <w:r w:rsidRPr="0042248F">
        <w:rPr>
          <w:i/>
          <w:color w:val="000000"/>
          <w:sz w:val="20"/>
          <w:szCs w:val="20"/>
          <w:lang w:val="uk-UA"/>
        </w:rPr>
        <w:t>diaspora, brainstorming,talk shows.</w:t>
      </w:r>
    </w:p>
    <w:p w:rsidR="0042248F" w:rsidRPr="0042248F" w:rsidRDefault="0042248F" w:rsidP="0042248F">
      <w:pPr>
        <w:jc w:val="both"/>
        <w:rPr>
          <w:i/>
          <w:color w:val="000000"/>
          <w:sz w:val="20"/>
          <w:szCs w:val="20"/>
          <w:lang w:val="en-US"/>
        </w:rPr>
      </w:pPr>
    </w:p>
    <w:p w:rsidR="008E7612" w:rsidRPr="0042248F" w:rsidRDefault="008E7612" w:rsidP="00E9561F">
      <w:pPr>
        <w:rPr>
          <w:rFonts w:ascii="Arial" w:hAnsi="Arial" w:cs="Arial"/>
          <w:b/>
          <w:i/>
          <w:sz w:val="20"/>
          <w:szCs w:val="20"/>
          <w:lang w:val="en-US"/>
        </w:rPr>
      </w:pPr>
    </w:p>
    <w:p w:rsidR="008E7612" w:rsidRDefault="008E7612" w:rsidP="00E9561F">
      <w:pPr>
        <w:rPr>
          <w:rFonts w:ascii="Arial" w:hAnsi="Arial" w:cs="Arial"/>
          <w:b/>
          <w:i/>
          <w:sz w:val="20"/>
          <w:szCs w:val="20"/>
          <w:lang w:val="uk-UA"/>
        </w:rPr>
      </w:pPr>
    </w:p>
    <w:p w:rsidR="00ED1E50" w:rsidRDefault="00ED1E50" w:rsidP="00E9561F">
      <w:pPr>
        <w:rPr>
          <w:rFonts w:ascii="Arial" w:hAnsi="Arial" w:cs="Arial"/>
          <w:b/>
          <w:i/>
          <w:sz w:val="20"/>
          <w:szCs w:val="20"/>
          <w:lang w:val="uk-UA"/>
        </w:rPr>
      </w:pPr>
    </w:p>
    <w:p w:rsidR="00ED1E50" w:rsidRDefault="00ED1E50" w:rsidP="00E9561F">
      <w:pPr>
        <w:rPr>
          <w:rFonts w:ascii="Arial" w:hAnsi="Arial" w:cs="Arial"/>
          <w:b/>
          <w:i/>
          <w:sz w:val="20"/>
          <w:szCs w:val="20"/>
          <w:lang w:val="uk-UA"/>
        </w:rPr>
      </w:pPr>
    </w:p>
    <w:p w:rsidR="00ED1E50" w:rsidRDefault="00ED1E50" w:rsidP="00E9561F">
      <w:pPr>
        <w:rPr>
          <w:rFonts w:ascii="Arial" w:hAnsi="Arial" w:cs="Arial"/>
          <w:b/>
          <w:i/>
          <w:sz w:val="20"/>
          <w:szCs w:val="20"/>
          <w:lang w:val="uk-UA"/>
        </w:rPr>
      </w:pPr>
    </w:p>
    <w:p w:rsidR="00ED1E50" w:rsidRDefault="00ED1E50" w:rsidP="00E9561F">
      <w:pPr>
        <w:rPr>
          <w:rFonts w:ascii="Arial" w:hAnsi="Arial" w:cs="Arial"/>
          <w:b/>
          <w:i/>
          <w:sz w:val="20"/>
          <w:szCs w:val="20"/>
          <w:lang w:val="uk-UA"/>
        </w:rPr>
      </w:pPr>
    </w:p>
    <w:p w:rsidR="00E9561F" w:rsidRPr="00E470FA" w:rsidRDefault="00E9561F" w:rsidP="00042845">
      <w:pPr>
        <w:rPr>
          <w:b/>
          <w:caps/>
          <w:lang w:val="uk-UA"/>
        </w:rPr>
        <w:sectPr w:rsidR="00E9561F" w:rsidRPr="00E470FA" w:rsidSect="00676C81">
          <w:headerReference w:type="even" r:id="rId26"/>
          <w:footnotePr>
            <w:numRestart w:val="eachSect"/>
          </w:footnotePr>
          <w:pgSz w:w="8392" w:h="11907" w:code="11"/>
          <w:pgMar w:top="1021" w:right="1021" w:bottom="1134" w:left="1134" w:header="709" w:footer="709" w:gutter="0"/>
          <w:cols w:space="708"/>
          <w:docGrid w:linePitch="360"/>
        </w:sectPr>
      </w:pPr>
    </w:p>
    <w:p w:rsidR="00E9561F" w:rsidRPr="00E470FA" w:rsidRDefault="00E9561F" w:rsidP="00E71C4E">
      <w:pPr>
        <w:jc w:val="center"/>
        <w:rPr>
          <w:b/>
          <w:caps/>
          <w:lang w:val="uk-UA"/>
        </w:rPr>
      </w:pPr>
      <w:r w:rsidRPr="00E470FA">
        <w:rPr>
          <w:b/>
          <w:caps/>
          <w:lang w:val="uk-UA"/>
        </w:rPr>
        <w:t xml:space="preserve">Розділ </w:t>
      </w:r>
      <w:r w:rsidR="003A4F83">
        <w:rPr>
          <w:b/>
          <w:caps/>
          <w:lang w:val="uk-UA"/>
        </w:rPr>
        <w:t>І</w:t>
      </w:r>
      <w:r w:rsidRPr="00E470FA">
        <w:rPr>
          <w:b/>
          <w:caps/>
          <w:lang w:val="uk-UA"/>
        </w:rPr>
        <w:t>V</w:t>
      </w:r>
    </w:p>
    <w:p w:rsidR="00E9561F" w:rsidRDefault="00E71C4E" w:rsidP="00E71C4E">
      <w:pPr>
        <w:jc w:val="center"/>
        <w:rPr>
          <w:b/>
          <w:caps/>
          <w:lang w:val="uk-UA"/>
        </w:rPr>
      </w:pPr>
      <w:r>
        <w:rPr>
          <w:b/>
          <w:caps/>
          <w:lang w:val="uk-UA"/>
        </w:rPr>
        <w:t>методика навчання української мови як державної в поліетнічному просторі</w:t>
      </w:r>
    </w:p>
    <w:p w:rsidR="00E71C4E" w:rsidRDefault="00E71C4E" w:rsidP="00E71C4E">
      <w:pPr>
        <w:jc w:val="center"/>
        <w:rPr>
          <w:b/>
          <w:caps/>
          <w:lang w:val="uk-UA"/>
        </w:rPr>
      </w:pPr>
    </w:p>
    <w:p w:rsidR="00E71C4E" w:rsidRPr="00E71C4E" w:rsidRDefault="00E71C4E" w:rsidP="00E71C4E">
      <w:pPr>
        <w:jc w:val="right"/>
        <w:rPr>
          <w:b/>
          <w:sz w:val="20"/>
          <w:szCs w:val="20"/>
          <w:lang w:val="uk-UA"/>
        </w:rPr>
      </w:pPr>
      <w:r>
        <w:rPr>
          <w:b/>
          <w:sz w:val="20"/>
          <w:szCs w:val="20"/>
          <w:lang w:val="uk-UA"/>
        </w:rPr>
        <w:t>Євдокія Кравченко,</w:t>
      </w:r>
    </w:p>
    <w:p w:rsidR="00E71C4E" w:rsidRDefault="00E71C4E" w:rsidP="00E71C4E">
      <w:pPr>
        <w:jc w:val="right"/>
        <w:rPr>
          <w:b/>
          <w:sz w:val="20"/>
          <w:szCs w:val="20"/>
          <w:lang w:val="uk-UA"/>
        </w:rPr>
      </w:pPr>
      <w:r>
        <w:rPr>
          <w:b/>
          <w:sz w:val="20"/>
          <w:szCs w:val="20"/>
          <w:lang w:val="uk-UA"/>
        </w:rPr>
        <w:t>Лідія Марусич</w:t>
      </w:r>
    </w:p>
    <w:p w:rsidR="00E71C4E" w:rsidRPr="00E71C4E" w:rsidRDefault="00E71C4E" w:rsidP="00E71C4E">
      <w:pPr>
        <w:jc w:val="both"/>
        <w:rPr>
          <w:sz w:val="20"/>
          <w:szCs w:val="20"/>
          <w:lang w:val="uk-UA"/>
        </w:rPr>
      </w:pPr>
      <w:r w:rsidRPr="00E71C4E">
        <w:rPr>
          <w:sz w:val="20"/>
          <w:szCs w:val="20"/>
          <w:lang w:val="uk-UA"/>
        </w:rPr>
        <w:t>УДК 378. 147: 81.38</w:t>
      </w:r>
    </w:p>
    <w:p w:rsidR="00E71C4E" w:rsidRPr="00E71C4E" w:rsidRDefault="00E71C4E" w:rsidP="00E71C4E">
      <w:pPr>
        <w:jc w:val="both"/>
        <w:rPr>
          <w:sz w:val="20"/>
          <w:szCs w:val="20"/>
          <w:lang w:val="uk-UA"/>
        </w:rPr>
      </w:pPr>
    </w:p>
    <w:p w:rsidR="00E71C4E" w:rsidRPr="00E71C4E" w:rsidRDefault="00E71C4E" w:rsidP="00E71C4E">
      <w:pPr>
        <w:jc w:val="center"/>
        <w:rPr>
          <w:b/>
          <w:sz w:val="20"/>
          <w:szCs w:val="20"/>
          <w:lang w:val="uk-UA"/>
        </w:rPr>
      </w:pPr>
      <w:r w:rsidRPr="00E71C4E">
        <w:rPr>
          <w:b/>
          <w:sz w:val="20"/>
          <w:szCs w:val="20"/>
          <w:lang w:val="uk-UA"/>
        </w:rPr>
        <w:t>ДИСКУРСИВНІ  УМІННЯ  ЯК  СКЛАДОВА  КОМУНІКАТИВНОЇ  УКРАЇНОМОВНОЇ КОМПЕТЕНЦІЇ  У  СТУДЕНТІВ</w:t>
      </w:r>
    </w:p>
    <w:p w:rsidR="00E71C4E" w:rsidRPr="00E71C4E" w:rsidRDefault="00E71C4E" w:rsidP="00E71C4E">
      <w:pPr>
        <w:jc w:val="both"/>
        <w:rPr>
          <w:b/>
          <w:i/>
          <w:sz w:val="20"/>
          <w:szCs w:val="20"/>
          <w:lang w:val="uk-UA"/>
        </w:rPr>
      </w:pPr>
    </w:p>
    <w:p w:rsidR="00E71C4E" w:rsidRPr="00E71C4E" w:rsidRDefault="00E71C4E" w:rsidP="00E71C4E">
      <w:pPr>
        <w:jc w:val="both"/>
        <w:rPr>
          <w:i/>
          <w:sz w:val="20"/>
          <w:szCs w:val="20"/>
          <w:lang w:val="uk-UA"/>
        </w:rPr>
      </w:pPr>
      <w:r w:rsidRPr="00E71C4E">
        <w:rPr>
          <w:i/>
          <w:sz w:val="20"/>
          <w:szCs w:val="20"/>
          <w:lang w:val="uk-UA"/>
        </w:rPr>
        <w:t xml:space="preserve">    У статті розглядаються питання формування комунікативної україномовної компетенції студентів з метою підготовки фахівців для роботи у сучасному освітньому середовищі. Автор ділиться досвідом щодо впровадження інноваційних технологій  у навчальний процес.</w:t>
      </w:r>
    </w:p>
    <w:p w:rsidR="00E71C4E" w:rsidRPr="00E71C4E" w:rsidRDefault="00E71C4E" w:rsidP="00E71C4E">
      <w:pPr>
        <w:jc w:val="both"/>
        <w:rPr>
          <w:i/>
          <w:sz w:val="20"/>
          <w:szCs w:val="20"/>
          <w:lang w:val="uk-UA"/>
        </w:rPr>
      </w:pPr>
      <w:r w:rsidRPr="00E71C4E">
        <w:rPr>
          <w:i/>
          <w:sz w:val="20"/>
          <w:szCs w:val="20"/>
          <w:lang w:val="uk-UA"/>
        </w:rPr>
        <w:t xml:space="preserve">    Ключові слова: інноваційні технології, комунікативна україномовна компетенція, білінгвізм, мовна норма</w:t>
      </w:r>
    </w:p>
    <w:p w:rsidR="00E71C4E" w:rsidRPr="00E71C4E" w:rsidRDefault="00E71C4E" w:rsidP="00E71C4E">
      <w:pPr>
        <w:ind w:firstLine="340"/>
        <w:jc w:val="both"/>
        <w:rPr>
          <w:i/>
          <w:sz w:val="20"/>
          <w:szCs w:val="20"/>
          <w:lang w:val="uk-UA"/>
        </w:rPr>
      </w:pPr>
    </w:p>
    <w:p w:rsidR="00E71C4E" w:rsidRPr="00E71C4E" w:rsidRDefault="00E71C4E" w:rsidP="00E71C4E">
      <w:pPr>
        <w:jc w:val="both"/>
        <w:rPr>
          <w:sz w:val="20"/>
          <w:szCs w:val="20"/>
          <w:lang w:val="uk-UA"/>
        </w:rPr>
      </w:pPr>
      <w:r w:rsidRPr="00E71C4E">
        <w:rPr>
          <w:b/>
          <w:sz w:val="20"/>
          <w:szCs w:val="20"/>
          <w:lang w:val="uk-UA"/>
        </w:rPr>
        <w:t>Актуальність</w:t>
      </w:r>
      <w:r w:rsidRPr="00E71C4E">
        <w:rPr>
          <w:sz w:val="20"/>
          <w:szCs w:val="20"/>
          <w:lang w:val="uk-UA"/>
        </w:rPr>
        <w:t xml:space="preserve"> наукової розвідки зумовлена тим, що питання мови й мовлення завжди цікавили дослідників з різних галузей знань, але й досі «не представлено єдиного розуміння суті та функцій словесної діяльності, не визначено місця й значення мовної підготовки в різних видах навчально-виховної діяльності педагога» [Пасинок 1999: 6].</w:t>
      </w:r>
    </w:p>
    <w:p w:rsidR="00E71C4E" w:rsidRPr="00E71C4E" w:rsidRDefault="00E71C4E" w:rsidP="00E71C4E">
      <w:pPr>
        <w:jc w:val="both"/>
        <w:rPr>
          <w:sz w:val="20"/>
          <w:szCs w:val="20"/>
          <w:lang w:val="uk-UA"/>
        </w:rPr>
      </w:pPr>
      <w:r w:rsidRPr="00E71C4E">
        <w:rPr>
          <w:sz w:val="20"/>
          <w:szCs w:val="20"/>
          <w:lang w:val="uk-UA"/>
        </w:rPr>
        <w:t xml:space="preserve">  Лінгвістика ХХ століття підготувала грунт для розуміння того, що у цілісному об’єкті – мові – можна побачити статичні, потенційні, абстрактні та динамічні, актуальні, такі, що сприймаються чуттєво, складові. Виділення мовлення як модусу існування природної мови – це важлива віха динамізації об’єкта дослідження, спроба введення «людини, що розмовляє», у традиційній лінгвістичний аналіз [Бацевич 2001; Миколаєва 2003].</w:t>
      </w:r>
    </w:p>
    <w:p w:rsidR="00E71C4E" w:rsidRPr="00E71C4E" w:rsidRDefault="00E71C4E" w:rsidP="00E71C4E">
      <w:pPr>
        <w:ind w:firstLine="340"/>
        <w:jc w:val="both"/>
        <w:rPr>
          <w:sz w:val="20"/>
          <w:szCs w:val="20"/>
          <w:lang w:val="uk-UA"/>
        </w:rPr>
      </w:pPr>
      <w:r w:rsidRPr="00E71C4E">
        <w:rPr>
          <w:b/>
          <w:sz w:val="20"/>
          <w:szCs w:val="20"/>
          <w:lang w:val="uk-UA"/>
        </w:rPr>
        <w:t>Дослідження проблеми</w:t>
      </w:r>
      <w:r w:rsidRPr="00E71C4E">
        <w:rPr>
          <w:sz w:val="20"/>
          <w:szCs w:val="20"/>
          <w:lang w:val="uk-UA"/>
        </w:rPr>
        <w:t xml:space="preserve"> мовно-мовленнєвої підготовки фахівців у вищій школі, професійного мовлення студентів різних спеціальностей останнім часом вивчалися багатьма дослідниками (Л.В.Барановська, Л.М.Головата, Г.М.Кацавець, В.О.Михайлюк, Л.М.Паламар, С.В.Шевчук та ін.). Серед досліджень останніх років слід виокремити дисертації Я.В.Білоусової «Формування риторичної культури студентів гуманітарних факультетів у навчально-виховному процесі» (2004), В.Г.Пасинок «Теоретичні основи формування професійних мовленнєвих умінь у майбутніх учителів нефілологічних спеціальностей» (2002), Ж.Д.Горіної «Розвиток українського розмовного мовлення студентів національних груп нефілологічних факультетів вищих навчальних закладів південного регіону України» (2001) та ін.  Автори процес оволодіння культурою усного й писемного мовлення пов’язують не тільки з курсом практичної граматики, але й з аспектом соціально-психологічного й індивідуального формування особистості студента, тобто мовна підготовка розглядається як засіб соціалізації, самовираження, саморегуляції й самореалізації.</w:t>
      </w:r>
    </w:p>
    <w:p w:rsidR="00E71C4E" w:rsidRPr="00E71C4E" w:rsidRDefault="00E71C4E" w:rsidP="00E71C4E">
      <w:pPr>
        <w:ind w:firstLine="340"/>
        <w:jc w:val="both"/>
        <w:rPr>
          <w:sz w:val="20"/>
          <w:szCs w:val="20"/>
          <w:lang w:val="uk-UA"/>
        </w:rPr>
      </w:pPr>
      <w:r w:rsidRPr="00E71C4E">
        <w:rPr>
          <w:b/>
          <w:sz w:val="20"/>
          <w:szCs w:val="20"/>
          <w:lang w:val="uk-UA"/>
        </w:rPr>
        <w:t>Метою статті</w:t>
      </w:r>
      <w:r w:rsidRPr="00E71C4E">
        <w:rPr>
          <w:sz w:val="20"/>
          <w:szCs w:val="20"/>
          <w:lang w:val="uk-UA"/>
        </w:rPr>
        <w:t xml:space="preserve">  є теоретико-практичний аналіз функціонально-комунікативного підходу у формуванні україномовної комунікативної компетенції  студентів вишів.</w:t>
      </w:r>
    </w:p>
    <w:p w:rsidR="00E71C4E" w:rsidRPr="00E71C4E" w:rsidRDefault="00E71C4E" w:rsidP="00E71C4E">
      <w:pPr>
        <w:ind w:firstLine="340"/>
        <w:jc w:val="both"/>
        <w:rPr>
          <w:sz w:val="20"/>
          <w:szCs w:val="20"/>
          <w:lang w:val="uk-UA"/>
        </w:rPr>
      </w:pPr>
      <w:r w:rsidRPr="00E71C4E">
        <w:rPr>
          <w:sz w:val="20"/>
          <w:szCs w:val="20"/>
          <w:lang w:val="uk-UA"/>
        </w:rPr>
        <w:t>У практиці  повсякденного життя, а також і в сфері виробництва, бізнесу є багато професій і занять, яким притаманна «підвищена мовленнєва відповідальність». Такими, наприклад, є професії менеджера, керівників різних рівнів, працівників                                                                                                                                                                         науково-освітньої сфери, органів управління тощо. Володіння мовленнєвою культурою, опанування нормами української літературної мови, досягнення ефективного, тобто результативного спілкування, - одна з обов’язкових передумов розвитку фахових якостей і зростання конкурентоспроможності спеціаліста будь-якого рівня і профілю підготовки. Цікавим, наприклад, є той факт, що 75% американських, 63% англійських та 85% японських підприємців вважають, що неефективне спілкування є основною перешкодою на шляху позитивного результату в їх діяльності, тобто нерезультативне спілкування – один із основних чинників виникнення проблем у їх роботі [Кучерява 2004: 465].</w:t>
      </w:r>
    </w:p>
    <w:p w:rsidR="00E71C4E" w:rsidRPr="00E71C4E" w:rsidRDefault="00E71C4E" w:rsidP="00E71C4E">
      <w:pPr>
        <w:ind w:firstLine="340"/>
        <w:jc w:val="both"/>
        <w:rPr>
          <w:i/>
          <w:sz w:val="20"/>
          <w:szCs w:val="20"/>
          <w:lang w:val="uk-UA"/>
        </w:rPr>
      </w:pPr>
      <w:r w:rsidRPr="00E71C4E">
        <w:rPr>
          <w:sz w:val="20"/>
          <w:szCs w:val="20"/>
          <w:lang w:val="uk-UA"/>
        </w:rPr>
        <w:t>Незважаючи на те, що українська мова набула статусу державної, мовну ситуацію в нашій країні вважають складною. Відзначаючи низьку мовну свідомість, нерозвинене індивідуальне мовлення у більшості сучасних мовлян, особливої актуальності набувають проблеми культури  українського мови в широкому аспекті, що включають і культуру та норми професійного мовлення.</w:t>
      </w:r>
    </w:p>
    <w:p w:rsidR="00E71C4E" w:rsidRPr="00E71C4E" w:rsidRDefault="00E71C4E" w:rsidP="00E71C4E">
      <w:pPr>
        <w:ind w:firstLine="340"/>
        <w:jc w:val="both"/>
        <w:rPr>
          <w:sz w:val="20"/>
          <w:szCs w:val="20"/>
          <w:lang w:val="uk-UA"/>
        </w:rPr>
      </w:pPr>
      <w:r w:rsidRPr="00E71C4E">
        <w:rPr>
          <w:sz w:val="20"/>
          <w:szCs w:val="20"/>
          <w:lang w:val="uk-UA"/>
        </w:rPr>
        <w:t>Побутування суржику, активне вживання російської мови зі значною кількістю мовленнєвих огріхів, низький рівень мовної компетенції – ці та інші риси комунікативної поведінки характерні багатьом мовцям України. Особливо бентежить низький рівень мовної компетенції сучасної молоді, оскільки мовлення студентів вищих навчальних закладів насичене значною кількістю інтерферентних явищ різних типів. Під інтерференцією ми розуміємо відхилення від норм однієї мови під впливом іншої, що виявляється насамперед у мовленні білінгвів [Лещенко 2003: 4].</w:t>
      </w:r>
    </w:p>
    <w:p w:rsidR="00E71C4E" w:rsidRPr="00E71C4E" w:rsidRDefault="00E71C4E" w:rsidP="00E71C4E">
      <w:pPr>
        <w:ind w:firstLine="340"/>
        <w:jc w:val="both"/>
        <w:rPr>
          <w:i/>
          <w:sz w:val="20"/>
          <w:szCs w:val="20"/>
          <w:lang w:val="uk-UA"/>
        </w:rPr>
      </w:pPr>
      <w:r w:rsidRPr="00E71C4E">
        <w:rPr>
          <w:sz w:val="20"/>
          <w:szCs w:val="20"/>
          <w:lang w:val="uk-UA"/>
        </w:rPr>
        <w:t>Процес взаємопроникнення слів з однієї мови в іншу – закономірний, оскільки значна частина слів з однієї мови засвоюється, підпорядковується нормам і стає повноправною лексикою іншої мови. Однак, коли слова з чужої мови вживаються бездумно, безсистемно, коли перекручується їх зміст і спотворюється звукове оформлення, - це засмічує мову.</w:t>
      </w:r>
    </w:p>
    <w:p w:rsidR="00E71C4E" w:rsidRPr="00E71C4E" w:rsidRDefault="00E71C4E" w:rsidP="00E71C4E">
      <w:pPr>
        <w:ind w:firstLine="340"/>
        <w:jc w:val="both"/>
        <w:rPr>
          <w:i/>
          <w:sz w:val="20"/>
          <w:szCs w:val="20"/>
          <w:lang w:val="uk-UA"/>
        </w:rPr>
      </w:pPr>
      <w:r w:rsidRPr="00E71C4E">
        <w:rPr>
          <w:sz w:val="20"/>
          <w:szCs w:val="20"/>
          <w:lang w:val="uk-UA"/>
        </w:rPr>
        <w:t>Перебуваючи в постійному російськомовному оточенні, студенти східного регіону спілкуються переважно російською мовою. Так, унаслідок взаємодії мовних систем в умовах двомовності, що склалася або під час мовних контактів, або при індивідуальному засвоєнні нерідної мови спостерігається явище інтерференції – у нашому випадку появи в українському мовленні помилок, викликаних саме впливом російської мови. Це явище не може бути ознакою гарної культури спілкування майбутнього фахівця, а йдеться про підготовку національної інтелігенції, яка має стати своєрідним «двигуном» національного поступу, носієм не лише національної, а й мовної культури.</w:t>
      </w:r>
    </w:p>
    <w:p w:rsidR="00E71C4E" w:rsidRPr="00E71C4E" w:rsidRDefault="00E71C4E" w:rsidP="00E71C4E">
      <w:pPr>
        <w:ind w:firstLine="340"/>
        <w:jc w:val="both"/>
        <w:rPr>
          <w:i/>
          <w:sz w:val="20"/>
          <w:szCs w:val="20"/>
          <w:lang w:val="uk-UA"/>
        </w:rPr>
      </w:pPr>
      <w:r w:rsidRPr="00E71C4E">
        <w:rPr>
          <w:sz w:val="20"/>
          <w:szCs w:val="20"/>
          <w:lang w:val="uk-UA"/>
        </w:rPr>
        <w:t>У результаті спостережень над українським мовленням студентів східного регіону були виявлені і визначені основні типи інтерференції, а саме: фонетична, лексико-фразеологічна, морфологічна і синтаксична.</w:t>
      </w:r>
    </w:p>
    <w:p w:rsidR="00E71C4E" w:rsidRPr="00E71C4E" w:rsidRDefault="00E71C4E" w:rsidP="00E71C4E">
      <w:pPr>
        <w:ind w:firstLine="340"/>
        <w:jc w:val="both"/>
        <w:rPr>
          <w:i/>
          <w:sz w:val="20"/>
          <w:szCs w:val="20"/>
          <w:lang w:val="uk-UA"/>
        </w:rPr>
      </w:pPr>
      <w:r w:rsidRPr="00E71C4E">
        <w:rPr>
          <w:sz w:val="20"/>
          <w:szCs w:val="20"/>
          <w:lang w:val="uk-UA"/>
        </w:rPr>
        <w:t xml:space="preserve">Фонетична інтерференція, як відомо, - це явище, пов’язане з порушенням вимови українських слів (спостерігаємо акання, оглушення дзвінких у кінці слова, вимова фрикативного </w:t>
      </w:r>
      <w:r w:rsidRPr="00E71C4E">
        <w:rPr>
          <w:b/>
          <w:sz w:val="20"/>
          <w:szCs w:val="20"/>
          <w:lang w:val="uk-UA"/>
        </w:rPr>
        <w:t xml:space="preserve">г </w:t>
      </w:r>
      <w:r w:rsidRPr="00E71C4E">
        <w:rPr>
          <w:sz w:val="20"/>
          <w:szCs w:val="20"/>
          <w:lang w:val="uk-UA"/>
        </w:rPr>
        <w:t xml:space="preserve">як російського проривного, неправильне наголошування). Наприклад: </w:t>
      </w:r>
      <w:r w:rsidRPr="00E71C4E">
        <w:rPr>
          <w:i/>
          <w:sz w:val="20"/>
          <w:szCs w:val="20"/>
          <w:lang w:val="uk-UA"/>
        </w:rPr>
        <w:t xml:space="preserve">аренда </w:t>
      </w:r>
      <w:r w:rsidRPr="00E71C4E">
        <w:rPr>
          <w:sz w:val="20"/>
          <w:szCs w:val="20"/>
          <w:lang w:val="uk-UA"/>
        </w:rPr>
        <w:t>замість</w:t>
      </w:r>
      <w:r w:rsidRPr="00E71C4E">
        <w:rPr>
          <w:i/>
          <w:sz w:val="20"/>
          <w:szCs w:val="20"/>
          <w:lang w:val="uk-UA"/>
        </w:rPr>
        <w:t xml:space="preserve"> оренда, работа – робота, ґазета - газета, ґараж – гараж,  но́́′вий – нови́й, лі́топис – літопи́с</w:t>
      </w:r>
      <w:r w:rsidRPr="00E71C4E">
        <w:rPr>
          <w:sz w:val="20"/>
          <w:szCs w:val="20"/>
          <w:lang w:val="uk-UA"/>
        </w:rPr>
        <w:t xml:space="preserve">  і под.</w:t>
      </w:r>
    </w:p>
    <w:p w:rsidR="00E71C4E" w:rsidRPr="00E71C4E" w:rsidRDefault="00E71C4E" w:rsidP="00E71C4E">
      <w:pPr>
        <w:ind w:firstLine="340"/>
        <w:jc w:val="both"/>
        <w:rPr>
          <w:i/>
          <w:sz w:val="20"/>
          <w:szCs w:val="20"/>
          <w:lang w:val="uk-UA"/>
        </w:rPr>
      </w:pPr>
      <w:r w:rsidRPr="00E71C4E">
        <w:rPr>
          <w:sz w:val="20"/>
          <w:szCs w:val="20"/>
          <w:lang w:val="uk-UA"/>
        </w:rPr>
        <w:t xml:space="preserve">Лексико-фразеологічною інтерференцією вважають явище, пов’язане з вживанням слів у невластивоиу їм значенні, із запозиченням ненормативних для української мови лексем, фразеологізмів та їх моделей (найчастіше спостерігаємо калькування структури іншомовного слова чи фразеологічного звороту: </w:t>
      </w:r>
      <w:r w:rsidRPr="00E71C4E">
        <w:rPr>
          <w:i/>
          <w:sz w:val="20"/>
          <w:szCs w:val="20"/>
          <w:lang w:val="uk-UA"/>
        </w:rPr>
        <w:t xml:space="preserve">вообщє, </w:t>
      </w:r>
      <w:r w:rsidRPr="00E71C4E">
        <w:rPr>
          <w:sz w:val="20"/>
          <w:szCs w:val="20"/>
          <w:lang w:val="uk-UA"/>
        </w:rPr>
        <w:t>а правильно</w:t>
      </w:r>
      <w:r w:rsidRPr="00E71C4E">
        <w:rPr>
          <w:i/>
          <w:sz w:val="20"/>
          <w:szCs w:val="20"/>
          <w:lang w:val="uk-UA"/>
        </w:rPr>
        <w:t xml:space="preserve"> взагалі, попадає – потрапляє, на протязі року – протягом року, у той же час – саме у той час, саме тоді</w:t>
      </w:r>
      <w:r w:rsidRPr="00E71C4E">
        <w:rPr>
          <w:sz w:val="20"/>
          <w:szCs w:val="20"/>
          <w:lang w:val="uk-UA"/>
        </w:rPr>
        <w:t xml:space="preserve"> та ін.</w:t>
      </w:r>
    </w:p>
    <w:p w:rsidR="00E71C4E" w:rsidRPr="00E71C4E" w:rsidRDefault="00E71C4E" w:rsidP="00E71C4E">
      <w:pPr>
        <w:ind w:firstLine="340"/>
        <w:jc w:val="both"/>
        <w:rPr>
          <w:i/>
          <w:sz w:val="20"/>
          <w:szCs w:val="20"/>
          <w:lang w:val="uk-UA"/>
        </w:rPr>
      </w:pPr>
      <w:r w:rsidRPr="00E71C4E">
        <w:rPr>
          <w:sz w:val="20"/>
          <w:szCs w:val="20"/>
          <w:lang w:val="uk-UA"/>
        </w:rPr>
        <w:t xml:space="preserve">Помилки помітні насамперед тоді, коли студенти не розрізняють лексичного значення слова, його семантику, і відтак спостерігається міжмовна омонімія: </w:t>
      </w:r>
      <w:r w:rsidRPr="00E71C4E">
        <w:rPr>
          <w:i/>
          <w:sz w:val="20"/>
          <w:szCs w:val="20"/>
          <w:lang w:val="uk-UA"/>
        </w:rPr>
        <w:t>який його адрес – яка його адреса, вірне рішення – правильнее рішення, другі плани - інші плани, усі без виключення – усі без винятку, здати екзамен – скласти екзамен (іспит), всерівно – все одно</w:t>
      </w:r>
      <w:r w:rsidRPr="00E71C4E">
        <w:rPr>
          <w:sz w:val="20"/>
          <w:szCs w:val="20"/>
          <w:lang w:val="uk-UA"/>
        </w:rPr>
        <w:t xml:space="preserve"> та ін.</w:t>
      </w:r>
    </w:p>
    <w:p w:rsidR="00E71C4E" w:rsidRPr="00E71C4E" w:rsidRDefault="00E71C4E" w:rsidP="00E71C4E">
      <w:pPr>
        <w:ind w:firstLine="340"/>
        <w:jc w:val="both"/>
        <w:rPr>
          <w:i/>
          <w:sz w:val="20"/>
          <w:szCs w:val="20"/>
          <w:lang w:val="uk-UA"/>
        </w:rPr>
      </w:pPr>
      <w:r w:rsidRPr="00E71C4E">
        <w:rPr>
          <w:sz w:val="20"/>
          <w:szCs w:val="20"/>
          <w:lang w:val="uk-UA"/>
        </w:rPr>
        <w:t xml:space="preserve">Щодо морфологічної інтерференції, то треба зазначити, що це явище пов’язане з неправильним утворенням форм словозміни під впливом іншомовного корелята. Дуже часто трапляється, наприклад, неправильне відмінювання іменників у множині в місцевому відмінку з прийменником </w:t>
      </w:r>
      <w:r w:rsidRPr="00E71C4E">
        <w:rPr>
          <w:b/>
          <w:sz w:val="20"/>
          <w:szCs w:val="20"/>
          <w:lang w:val="uk-UA"/>
        </w:rPr>
        <w:t>по</w:t>
      </w:r>
      <w:r w:rsidRPr="00E71C4E">
        <w:rPr>
          <w:sz w:val="20"/>
          <w:szCs w:val="20"/>
          <w:lang w:val="uk-UA"/>
        </w:rPr>
        <w:t xml:space="preserve">: </w:t>
      </w:r>
      <w:r w:rsidRPr="00E71C4E">
        <w:rPr>
          <w:i/>
          <w:sz w:val="20"/>
          <w:szCs w:val="20"/>
          <w:lang w:val="uk-UA"/>
        </w:rPr>
        <w:t>по полям</w:t>
      </w:r>
      <w:r w:rsidRPr="00E71C4E">
        <w:rPr>
          <w:sz w:val="20"/>
          <w:szCs w:val="20"/>
          <w:lang w:val="uk-UA"/>
        </w:rPr>
        <w:t>, а треба</w:t>
      </w:r>
      <w:r w:rsidRPr="00E71C4E">
        <w:rPr>
          <w:i/>
          <w:sz w:val="20"/>
          <w:szCs w:val="20"/>
          <w:lang w:val="uk-UA"/>
        </w:rPr>
        <w:t xml:space="preserve"> по полях, по областям – по областях</w:t>
      </w:r>
      <w:r w:rsidRPr="00E71C4E">
        <w:rPr>
          <w:sz w:val="20"/>
          <w:szCs w:val="20"/>
          <w:lang w:val="uk-UA"/>
        </w:rPr>
        <w:t xml:space="preserve">; неправильне відмінювання іменників ІІ відміни чоловічого роду: </w:t>
      </w:r>
      <w:r w:rsidRPr="00E71C4E">
        <w:rPr>
          <w:i/>
          <w:sz w:val="20"/>
          <w:szCs w:val="20"/>
          <w:lang w:val="uk-UA"/>
        </w:rPr>
        <w:t>першого курса</w:t>
      </w:r>
      <w:r w:rsidRPr="00E71C4E">
        <w:rPr>
          <w:sz w:val="20"/>
          <w:szCs w:val="20"/>
          <w:lang w:val="uk-UA"/>
        </w:rPr>
        <w:t xml:space="preserve"> – </w:t>
      </w:r>
      <w:r w:rsidRPr="00E71C4E">
        <w:rPr>
          <w:i/>
          <w:sz w:val="20"/>
          <w:szCs w:val="20"/>
          <w:lang w:val="uk-UA"/>
        </w:rPr>
        <w:t>першого курсу</w:t>
      </w:r>
      <w:r w:rsidRPr="00E71C4E">
        <w:rPr>
          <w:sz w:val="20"/>
          <w:szCs w:val="20"/>
          <w:lang w:val="uk-UA"/>
        </w:rPr>
        <w:t xml:space="preserve">, </w:t>
      </w:r>
      <w:r w:rsidRPr="00E71C4E">
        <w:rPr>
          <w:i/>
          <w:sz w:val="20"/>
          <w:szCs w:val="20"/>
          <w:lang w:val="uk-UA"/>
        </w:rPr>
        <w:t>економічного факультета – економічного факультету, написання реферата</w:t>
      </w:r>
      <w:r w:rsidRPr="00E71C4E">
        <w:rPr>
          <w:sz w:val="20"/>
          <w:szCs w:val="20"/>
          <w:lang w:val="uk-UA"/>
        </w:rPr>
        <w:t xml:space="preserve"> – </w:t>
      </w:r>
      <w:r w:rsidRPr="00E71C4E">
        <w:rPr>
          <w:i/>
          <w:sz w:val="20"/>
          <w:szCs w:val="20"/>
          <w:lang w:val="uk-UA"/>
        </w:rPr>
        <w:t>написання реферату</w:t>
      </w:r>
      <w:r w:rsidRPr="00E71C4E">
        <w:rPr>
          <w:sz w:val="20"/>
          <w:szCs w:val="20"/>
          <w:lang w:val="uk-UA"/>
        </w:rPr>
        <w:t xml:space="preserve">; неправильне узгодження чмслівника з іменником: </w:t>
      </w:r>
      <w:r w:rsidRPr="00E71C4E">
        <w:rPr>
          <w:i/>
          <w:sz w:val="20"/>
          <w:szCs w:val="20"/>
          <w:lang w:val="uk-UA"/>
        </w:rPr>
        <w:t>три студента – три студенти, два стола – два столи</w:t>
      </w:r>
      <w:r w:rsidRPr="00E71C4E">
        <w:rPr>
          <w:sz w:val="20"/>
          <w:szCs w:val="20"/>
          <w:lang w:val="uk-UA"/>
        </w:rPr>
        <w:t xml:space="preserve">; ненормативне утворення форми кдичного відмінка іменників: </w:t>
      </w:r>
      <w:r w:rsidRPr="00E71C4E">
        <w:rPr>
          <w:i/>
          <w:sz w:val="20"/>
          <w:szCs w:val="20"/>
          <w:lang w:val="uk-UA"/>
        </w:rPr>
        <w:t xml:space="preserve">Іван Петрович, </w:t>
      </w:r>
      <w:r w:rsidRPr="00E71C4E">
        <w:rPr>
          <w:sz w:val="20"/>
          <w:szCs w:val="20"/>
          <w:lang w:val="uk-UA"/>
        </w:rPr>
        <w:t>коли нормативною є форма</w:t>
      </w:r>
      <w:r w:rsidRPr="00E71C4E">
        <w:rPr>
          <w:i/>
          <w:sz w:val="20"/>
          <w:szCs w:val="20"/>
          <w:lang w:val="uk-UA"/>
        </w:rPr>
        <w:t xml:space="preserve">  ІванеПетровичу, Ольга Василівна – Ольго Василівно, друг – друже</w:t>
      </w:r>
      <w:r w:rsidRPr="00E71C4E">
        <w:rPr>
          <w:sz w:val="20"/>
          <w:szCs w:val="20"/>
          <w:lang w:val="uk-UA"/>
        </w:rPr>
        <w:t xml:space="preserve">, але </w:t>
      </w:r>
      <w:r w:rsidRPr="00E71C4E">
        <w:rPr>
          <w:i/>
          <w:sz w:val="20"/>
          <w:szCs w:val="20"/>
          <w:lang w:val="uk-UA"/>
        </w:rPr>
        <w:t xml:space="preserve">Олег – Олегу </w:t>
      </w:r>
      <w:r w:rsidRPr="00E71C4E">
        <w:rPr>
          <w:sz w:val="20"/>
          <w:szCs w:val="20"/>
          <w:lang w:val="uk-UA"/>
        </w:rPr>
        <w:t>і</w:t>
      </w:r>
      <w:r w:rsidRPr="00E71C4E">
        <w:rPr>
          <w:i/>
          <w:sz w:val="20"/>
          <w:szCs w:val="20"/>
          <w:lang w:val="uk-UA"/>
        </w:rPr>
        <w:t xml:space="preserve"> Олеже;</w:t>
      </w:r>
      <w:r w:rsidRPr="00E71C4E">
        <w:rPr>
          <w:sz w:val="20"/>
          <w:szCs w:val="20"/>
          <w:lang w:val="uk-UA"/>
        </w:rPr>
        <w:t xml:space="preserve"> заміна нормативної парадигми ступенів порівняння прикметників ненормативною: </w:t>
      </w:r>
      <w:r w:rsidRPr="00E71C4E">
        <w:rPr>
          <w:i/>
          <w:sz w:val="20"/>
          <w:szCs w:val="20"/>
          <w:lang w:val="uk-UA"/>
        </w:rPr>
        <w:t xml:space="preserve">самий головний, </w:t>
      </w:r>
      <w:r w:rsidRPr="00E71C4E">
        <w:rPr>
          <w:sz w:val="20"/>
          <w:szCs w:val="20"/>
          <w:lang w:val="uk-UA"/>
        </w:rPr>
        <w:t>а правильно</w:t>
      </w:r>
      <w:r w:rsidRPr="00E71C4E">
        <w:rPr>
          <w:i/>
          <w:sz w:val="20"/>
          <w:szCs w:val="20"/>
          <w:lang w:val="uk-UA"/>
        </w:rPr>
        <w:t xml:space="preserve"> найголовніший, самий швидкий – найшвидший </w:t>
      </w:r>
      <w:r w:rsidRPr="00E71C4E">
        <w:rPr>
          <w:sz w:val="20"/>
          <w:szCs w:val="20"/>
          <w:lang w:val="uk-UA"/>
        </w:rPr>
        <w:t>або</w:t>
      </w:r>
      <w:r w:rsidRPr="00E71C4E">
        <w:rPr>
          <w:i/>
          <w:sz w:val="20"/>
          <w:szCs w:val="20"/>
          <w:lang w:val="uk-UA"/>
        </w:rPr>
        <w:t xml:space="preserve"> щонайшвидший, самі уважні – найуважніші;</w:t>
      </w:r>
      <w:r w:rsidRPr="00E71C4E">
        <w:rPr>
          <w:sz w:val="20"/>
          <w:szCs w:val="20"/>
          <w:lang w:val="uk-UA"/>
        </w:rPr>
        <w:t xml:space="preserve"> порушення правил  відмінювання числівників: </w:t>
      </w:r>
      <w:r w:rsidRPr="00E71C4E">
        <w:rPr>
          <w:i/>
          <w:sz w:val="20"/>
          <w:szCs w:val="20"/>
          <w:lang w:val="uk-UA"/>
        </w:rPr>
        <w:t>семидесяти – сімдесяти</w:t>
      </w:r>
      <w:r w:rsidRPr="00E71C4E">
        <w:rPr>
          <w:sz w:val="20"/>
          <w:szCs w:val="20"/>
          <w:lang w:val="uk-UA"/>
        </w:rPr>
        <w:t xml:space="preserve">; форми, що не відповідають нормам як російської, так і нормам української мови, пор.:  </w:t>
      </w:r>
      <w:r w:rsidRPr="00E71C4E">
        <w:rPr>
          <w:i/>
          <w:sz w:val="20"/>
          <w:szCs w:val="20"/>
          <w:lang w:val="uk-UA"/>
        </w:rPr>
        <w:t xml:space="preserve">у сороках примірниках –  </w:t>
      </w:r>
      <w:r w:rsidRPr="00E71C4E">
        <w:rPr>
          <w:sz w:val="20"/>
          <w:szCs w:val="20"/>
          <w:lang w:val="uk-UA"/>
        </w:rPr>
        <w:t>укр</w:t>
      </w:r>
      <w:r w:rsidRPr="00E71C4E">
        <w:rPr>
          <w:i/>
          <w:sz w:val="20"/>
          <w:szCs w:val="20"/>
          <w:lang w:val="uk-UA"/>
        </w:rPr>
        <w:t>. у сорока примірниках.</w:t>
      </w:r>
    </w:p>
    <w:p w:rsidR="00E71C4E" w:rsidRPr="00E71C4E" w:rsidRDefault="00E71C4E" w:rsidP="00E71C4E">
      <w:pPr>
        <w:ind w:firstLine="340"/>
        <w:jc w:val="both"/>
        <w:rPr>
          <w:sz w:val="20"/>
          <w:szCs w:val="20"/>
          <w:lang w:val="uk-UA"/>
        </w:rPr>
      </w:pPr>
      <w:r w:rsidRPr="00E71C4E">
        <w:rPr>
          <w:sz w:val="20"/>
          <w:szCs w:val="20"/>
          <w:lang w:val="uk-UA"/>
        </w:rPr>
        <w:t xml:space="preserve">Синтаксична інтерференція - це явище, пов’язане з порушенням синтаксичних зв’язків між словами, неправильним використанням синтаксичних конструкцій під впливом синтаксичних зв’язків іншої мови. У мовленні студентів спостерігається                                                                                                                                                                                помилкове і надмірне вживання дієприкметникових зворотів-кальок на зразок: </w:t>
      </w:r>
      <w:r w:rsidRPr="00E71C4E">
        <w:rPr>
          <w:i/>
          <w:sz w:val="20"/>
          <w:szCs w:val="20"/>
          <w:lang w:val="uk-UA"/>
        </w:rPr>
        <w:t xml:space="preserve">усі бажаючі взятии участь </w:t>
      </w:r>
      <w:r w:rsidRPr="00E71C4E">
        <w:rPr>
          <w:sz w:val="20"/>
          <w:szCs w:val="20"/>
          <w:lang w:val="uk-UA"/>
        </w:rPr>
        <w:t>замість</w:t>
      </w:r>
      <w:r w:rsidRPr="00E71C4E">
        <w:rPr>
          <w:i/>
          <w:sz w:val="20"/>
          <w:szCs w:val="20"/>
          <w:lang w:val="uk-UA"/>
        </w:rPr>
        <w:t xml:space="preserve"> усі, хто бажає взяти участь; вивчаємий період – період, що вивчається</w:t>
      </w:r>
      <w:r w:rsidRPr="00E71C4E">
        <w:rPr>
          <w:sz w:val="20"/>
          <w:szCs w:val="20"/>
          <w:lang w:val="uk-UA"/>
        </w:rPr>
        <w:t xml:space="preserve">; порушення норм керування: </w:t>
      </w:r>
      <w:r w:rsidRPr="00E71C4E">
        <w:rPr>
          <w:i/>
          <w:sz w:val="20"/>
          <w:szCs w:val="20"/>
          <w:lang w:val="uk-UA"/>
        </w:rPr>
        <w:t>вжити заходи – вжити заходів, говорити на літературній мові – говорити літературною мовою, дякуваю вас – дякую вам, хворіти грипом – хворіти на грип</w:t>
      </w:r>
      <w:r w:rsidRPr="00E71C4E">
        <w:rPr>
          <w:sz w:val="20"/>
          <w:szCs w:val="20"/>
          <w:lang w:val="uk-UA"/>
        </w:rPr>
        <w:t>; порушення синтаксичних функцій прийменників</w:t>
      </w:r>
      <w:r w:rsidRPr="00E71C4E">
        <w:rPr>
          <w:i/>
          <w:sz w:val="20"/>
          <w:szCs w:val="20"/>
          <w:lang w:val="uk-UA"/>
        </w:rPr>
        <w:t>: по списку – за списком, називати по імені – називати на ім’я, рекомендації по оформленню – рекомендації щодо оформлення</w:t>
      </w:r>
      <w:r w:rsidRPr="00E71C4E">
        <w:rPr>
          <w:sz w:val="20"/>
          <w:szCs w:val="20"/>
          <w:lang w:val="uk-UA"/>
        </w:rPr>
        <w:t xml:space="preserve"> тощо.</w:t>
      </w:r>
    </w:p>
    <w:p w:rsidR="00E71C4E" w:rsidRPr="00E71C4E" w:rsidRDefault="00E71C4E" w:rsidP="00E71C4E">
      <w:pPr>
        <w:ind w:firstLine="340"/>
        <w:jc w:val="both"/>
        <w:rPr>
          <w:i/>
          <w:sz w:val="20"/>
          <w:szCs w:val="20"/>
          <w:lang w:val="uk-UA"/>
        </w:rPr>
      </w:pPr>
      <w:r w:rsidRPr="00E71C4E">
        <w:rPr>
          <w:sz w:val="20"/>
          <w:szCs w:val="20"/>
          <w:lang w:val="uk-UA"/>
        </w:rPr>
        <w:t>Згідно з Концепцією вивчення державної мови в закладах освіти, дослідженнями науковців – основним завданням лінгвістичного курсу у вишах є розвиток у студентів комунікативних умінь і навичок на основі психолінгвістичних і лінгводидактичних принципів навчання. Для досягнення цієї мети тривають пошуки інноваційних форм навчання, що не дублюють шкільний курс української мови, а є значним кроком уперед на шляху формування мовно-професійної компетенції майбутніх фахівців.</w:t>
      </w:r>
    </w:p>
    <w:p w:rsidR="00E71C4E" w:rsidRPr="00E71C4E" w:rsidRDefault="00E71C4E" w:rsidP="00E71C4E">
      <w:pPr>
        <w:ind w:firstLine="340"/>
        <w:jc w:val="both"/>
        <w:rPr>
          <w:i/>
          <w:sz w:val="20"/>
          <w:szCs w:val="20"/>
          <w:lang w:val="uk-UA"/>
        </w:rPr>
      </w:pPr>
      <w:r w:rsidRPr="00E71C4E">
        <w:rPr>
          <w:sz w:val="20"/>
          <w:szCs w:val="20"/>
          <w:lang w:val="uk-UA"/>
        </w:rPr>
        <w:t xml:space="preserve">Погоджуючись із думкою дослідників щодо основного – функціонального – принципу формування навчального матеріалу в лінгвістичному курсі, необхідно додати, що кожне мовне явище під час вивчення української мови, культури мови, ділової чи фахової української мови доцільно розглядати у певній сфері. Цей принцип дає можливість показати практичну цінність виучуваного, підвищує інтерес до засвоєння предмета. На нашу думку, великої уваги необхідно надавати засвоєнню й фахової термінології через вивчення комунікативних стереотипів мови фахівця. Саме такий підхід стимулюватиме студентів активно брати участь у процесі навчання. </w:t>
      </w:r>
    </w:p>
    <w:p w:rsidR="00E71C4E" w:rsidRPr="00E71C4E" w:rsidRDefault="00E71C4E" w:rsidP="00E71C4E">
      <w:pPr>
        <w:ind w:firstLine="340"/>
        <w:jc w:val="both"/>
        <w:rPr>
          <w:i/>
          <w:sz w:val="20"/>
          <w:szCs w:val="20"/>
          <w:lang w:val="uk-UA"/>
        </w:rPr>
      </w:pPr>
      <w:r w:rsidRPr="00E71C4E">
        <w:rPr>
          <w:sz w:val="20"/>
          <w:szCs w:val="20"/>
          <w:lang w:val="uk-UA"/>
        </w:rPr>
        <w:t>Доведено, що виграють ті викладачі вищої ланки освіти, які зуміли створити атмосферу співробітництва, відтворити в умовах занять фрагменти професійної діяльності, змоделювати навчання, близьке до умов комунікативної діяльності у різних сферах суспільного життя. „Комп’ютерні технології мають незаперечні позитивні можливості щодо індивідуалізації широкого доступу до інформації, її аналізу, синтезу та акумулювання”, однак вони лише інтенсифікують процес навчання, не розв’язуючи головної проблеми освіти – як перетворити цей потік інформації в активне знання. „Досвід роботи в університеті свідчить, що сучасний студент все гірше володіє здатністю чіткого і ясного відображення своїх думок у промові, доповіді, виступі тощо” [Мазнєв 2006: 26]. Науковці переконують, що 60% студентів вважають обговорення конкретних ситуацій, вирішення проблемних завдань більш прийнятними у процесі навчання фаху, тому пропонуємо використовувати на заняттях тренінги – ситуативні завдання [Батраченко 2004: 33-35]. Саме в них можна запрограмувати будь-яке мовне явище чи комунікативну проблему і розвивати важливі для фахівця уміння: слухати, говорити, запитувати, відповідати, аргументувати, переконувати, висловлювати думку, тобто розвивати мовленнєву компетенцію, що є основою професійної підготовки.</w:t>
      </w:r>
    </w:p>
    <w:p w:rsidR="00E71C4E" w:rsidRPr="00E71C4E" w:rsidRDefault="00E71C4E" w:rsidP="00E71C4E">
      <w:pPr>
        <w:ind w:firstLine="340"/>
        <w:jc w:val="both"/>
        <w:rPr>
          <w:i/>
          <w:sz w:val="20"/>
          <w:szCs w:val="20"/>
          <w:lang w:val="uk-UA"/>
        </w:rPr>
      </w:pPr>
      <w:r w:rsidRPr="00E71C4E">
        <w:rPr>
          <w:sz w:val="20"/>
          <w:szCs w:val="20"/>
          <w:lang w:val="uk-UA"/>
        </w:rPr>
        <w:t>Цікавими й доцільними формами навчання, що формують гуманістичні комунікативні уміння, є диспути, дискусії, конференції (наприклад публічний виступ, міні-конфереція, доповідь). Тренінг як соціально-психологічний різновид ділової гри розкриває великі можливості для формування на основі отриманих знань з усіх дисциплін, що вивчаються, вмінь шляхетної поведінки і використання мовного етикету як основи мовленнєвої культури, вміння вести діалог чи вступати у дискусію, правильно поводити себе у конкретній ситуації.</w:t>
      </w:r>
    </w:p>
    <w:p w:rsidR="00E71C4E" w:rsidRPr="00E71C4E" w:rsidRDefault="00E71C4E" w:rsidP="00E71C4E">
      <w:pPr>
        <w:ind w:firstLine="340"/>
        <w:jc w:val="both"/>
        <w:rPr>
          <w:i/>
          <w:sz w:val="20"/>
          <w:szCs w:val="20"/>
          <w:lang w:val="uk-UA"/>
        </w:rPr>
      </w:pPr>
      <w:r w:rsidRPr="00E71C4E">
        <w:rPr>
          <w:sz w:val="20"/>
          <w:szCs w:val="20"/>
          <w:lang w:val="uk-UA"/>
        </w:rPr>
        <w:t>Для подолання явищ інтерференції в мовленні корисною є робота з різноманітними словниками типових мовних зворотів, а також виконання спеціально розроблених завдань (зокрема й тестових). Ефективними для подолання явищ інтерференції в українському мовленні є і вправи на редагування та переклад слів з російської мови із визначенням розбіжностей  в обох мовах.</w:t>
      </w:r>
    </w:p>
    <w:p w:rsidR="00E71C4E" w:rsidRPr="00E71C4E" w:rsidRDefault="00E71C4E" w:rsidP="00E71C4E">
      <w:pPr>
        <w:jc w:val="both"/>
        <w:rPr>
          <w:sz w:val="20"/>
          <w:szCs w:val="20"/>
          <w:lang w:val="uk-UA"/>
        </w:rPr>
      </w:pPr>
      <w:r w:rsidRPr="00E71C4E">
        <w:rPr>
          <w:sz w:val="20"/>
          <w:szCs w:val="20"/>
          <w:lang w:val="uk-UA"/>
        </w:rPr>
        <w:t xml:space="preserve">   Отже, функціонально-комунікативний підхід у формуванні україномовної комунікативної компетентності є актуальною проблемою лінгводидактики. Його сутність полягає у розкритті функціонального призначення і комунікативних можливостей форм інтерактивного навчання, формування </w:t>
      </w:r>
      <w:r w:rsidRPr="00E71C4E">
        <w:rPr>
          <w:sz w:val="20"/>
          <w:szCs w:val="20"/>
        </w:rPr>
        <w:t>у</w:t>
      </w:r>
      <w:r w:rsidRPr="00E71C4E">
        <w:rPr>
          <w:sz w:val="20"/>
          <w:szCs w:val="20"/>
          <w:lang w:val="uk-UA"/>
        </w:rPr>
        <w:t>мінь і свідомого їх використання у мовленні. Це безпосередньо впливає на рівень мовної і комунікативної компетенції студентів, суттєво позначається на розвиткові мовного чуття й на спротиві суржику та варваризмам, забезпечуючи правильність українського писемного і усного мовлення.</w:t>
      </w:r>
    </w:p>
    <w:p w:rsidR="00E71C4E" w:rsidRPr="00E71C4E" w:rsidRDefault="00E71C4E" w:rsidP="00E71C4E">
      <w:pPr>
        <w:jc w:val="both"/>
        <w:rPr>
          <w:sz w:val="20"/>
          <w:szCs w:val="20"/>
          <w:lang w:val="uk-UA"/>
        </w:rPr>
      </w:pPr>
    </w:p>
    <w:p w:rsidR="00E71C4E" w:rsidRPr="00E71C4E" w:rsidRDefault="00E71C4E" w:rsidP="00E71C4E">
      <w:pPr>
        <w:jc w:val="center"/>
        <w:rPr>
          <w:b/>
          <w:sz w:val="20"/>
          <w:szCs w:val="20"/>
          <w:lang w:val="uk-UA"/>
        </w:rPr>
      </w:pPr>
      <w:r w:rsidRPr="00E71C4E">
        <w:rPr>
          <w:b/>
          <w:sz w:val="20"/>
          <w:szCs w:val="20"/>
          <w:lang w:val="uk-UA"/>
        </w:rPr>
        <w:t>Література</w:t>
      </w:r>
    </w:p>
    <w:p w:rsidR="00E71C4E" w:rsidRPr="00E71C4E" w:rsidRDefault="00E71C4E" w:rsidP="00E71C4E">
      <w:pPr>
        <w:jc w:val="both"/>
        <w:rPr>
          <w:sz w:val="20"/>
          <w:szCs w:val="20"/>
          <w:lang w:val="uk-UA"/>
        </w:rPr>
      </w:pPr>
      <w:r w:rsidRPr="00E71C4E">
        <w:rPr>
          <w:sz w:val="20"/>
          <w:szCs w:val="20"/>
          <w:lang w:val="uk-UA"/>
        </w:rPr>
        <w:t xml:space="preserve">Батраченко 2004: Батраченко Л., Василенко В. Мовленнєвий тренінг як інноваційний метод навчання української мови на медичному факультеті </w:t>
      </w:r>
      <w:r w:rsidRPr="00E71C4E">
        <w:rPr>
          <w:color w:val="000000"/>
          <w:sz w:val="20"/>
          <w:szCs w:val="20"/>
          <w:lang w:val="uk-UA"/>
        </w:rPr>
        <w:t xml:space="preserve">[Текст] </w:t>
      </w:r>
      <w:r w:rsidRPr="00E71C4E">
        <w:rPr>
          <w:sz w:val="20"/>
          <w:szCs w:val="20"/>
          <w:lang w:val="uk-UA"/>
        </w:rPr>
        <w:t>/ Л.Батраченко, В.Василенко // Вісник Сумського державного університету. Серія Філологічні науки. – №1(60). – 2004. – С.31 – 36.</w:t>
      </w:r>
    </w:p>
    <w:p w:rsidR="00E71C4E" w:rsidRPr="00E71C4E" w:rsidRDefault="00E71C4E" w:rsidP="00E71C4E">
      <w:pPr>
        <w:jc w:val="both"/>
        <w:rPr>
          <w:sz w:val="20"/>
          <w:szCs w:val="20"/>
          <w:lang w:val="uk-UA"/>
        </w:rPr>
      </w:pPr>
      <w:r w:rsidRPr="00E71C4E">
        <w:rPr>
          <w:sz w:val="20"/>
          <w:szCs w:val="20"/>
          <w:lang w:val="uk-UA"/>
        </w:rPr>
        <w:t xml:space="preserve">Бацевич 2001: Бацевич Ф.С. Текст, дискурс, речевой жанр: соотношение понятий </w:t>
      </w:r>
      <w:r w:rsidRPr="00E71C4E">
        <w:rPr>
          <w:color w:val="000000"/>
          <w:sz w:val="20"/>
          <w:szCs w:val="20"/>
          <w:lang w:val="uk-UA"/>
        </w:rPr>
        <w:t xml:space="preserve">[Текст] </w:t>
      </w:r>
      <w:r w:rsidRPr="00E71C4E">
        <w:rPr>
          <w:sz w:val="20"/>
          <w:szCs w:val="20"/>
          <w:lang w:val="uk-UA"/>
        </w:rPr>
        <w:t xml:space="preserve"> / Ф.С. Бацевич // Вісник Харківського національного університету.  – № 520. Серія Філологія. – Харків, 2001. –  Вип. 33. –  С.3-6.</w:t>
      </w:r>
    </w:p>
    <w:p w:rsidR="00E71C4E" w:rsidRPr="00E71C4E" w:rsidRDefault="00E71C4E" w:rsidP="00E71C4E">
      <w:pPr>
        <w:jc w:val="both"/>
        <w:rPr>
          <w:sz w:val="20"/>
          <w:szCs w:val="20"/>
          <w:lang w:val="uk-UA"/>
        </w:rPr>
      </w:pPr>
      <w:r w:rsidRPr="00E71C4E">
        <w:rPr>
          <w:sz w:val="20"/>
          <w:szCs w:val="20"/>
          <w:lang w:val="uk-UA"/>
        </w:rPr>
        <w:t>Миколаєва 2003: Загальноєвропейські рекомендації з мовної освіти: вивчення, викладання, оцінювання / Під ред. С.Ю. Миколаєвої</w:t>
      </w:r>
      <w:r w:rsidRPr="00E71C4E">
        <w:rPr>
          <w:color w:val="000000"/>
          <w:sz w:val="20"/>
          <w:szCs w:val="20"/>
          <w:lang w:val="uk-UA"/>
        </w:rPr>
        <w:t xml:space="preserve">[Текст] </w:t>
      </w:r>
      <w:r w:rsidRPr="00E71C4E">
        <w:rPr>
          <w:sz w:val="20"/>
          <w:szCs w:val="20"/>
          <w:lang w:val="uk-UA"/>
        </w:rPr>
        <w:t xml:space="preserve">/С.Ю. Миколаєва. – К.: Ленвіт, 2003. – 273 с. </w:t>
      </w:r>
    </w:p>
    <w:p w:rsidR="00E71C4E" w:rsidRPr="00E71C4E" w:rsidRDefault="00E71C4E" w:rsidP="00E71C4E">
      <w:pPr>
        <w:jc w:val="both"/>
        <w:rPr>
          <w:sz w:val="20"/>
          <w:szCs w:val="20"/>
          <w:lang w:val="uk-UA"/>
        </w:rPr>
      </w:pPr>
      <w:r w:rsidRPr="00E71C4E">
        <w:rPr>
          <w:sz w:val="20"/>
          <w:szCs w:val="20"/>
          <w:lang w:val="uk-UA"/>
        </w:rPr>
        <w:t xml:space="preserve">Кучерява 2004: Кучерява О. Місце дискурсивних умінь у забезпеченні комунікативно-діяльнісного навчання рідної мови </w:t>
      </w:r>
      <w:r w:rsidRPr="00E71C4E">
        <w:rPr>
          <w:color w:val="000000"/>
          <w:sz w:val="20"/>
          <w:szCs w:val="20"/>
          <w:lang w:val="uk-UA"/>
        </w:rPr>
        <w:t xml:space="preserve">[Текст] </w:t>
      </w:r>
      <w:r w:rsidRPr="00E71C4E">
        <w:rPr>
          <w:sz w:val="20"/>
          <w:szCs w:val="20"/>
          <w:lang w:val="uk-UA"/>
        </w:rPr>
        <w:t xml:space="preserve">/ </w:t>
      </w:r>
      <w:r w:rsidRPr="00E71C4E">
        <w:rPr>
          <w:sz w:val="20"/>
          <w:szCs w:val="20"/>
          <w:lang w:val="en-US"/>
        </w:rPr>
        <w:t>O</w:t>
      </w:r>
      <w:r w:rsidRPr="00E71C4E">
        <w:rPr>
          <w:sz w:val="20"/>
          <w:szCs w:val="20"/>
          <w:lang w:val="uk-UA"/>
        </w:rPr>
        <w:t xml:space="preserve">. Кучерява // Вісник Львівського університету. Серія філологічна. –    Вип.34. –  Ч.ІІ.  –  Львів, 2004. –  С.461 –  466.                                                                                                                                         </w:t>
      </w:r>
    </w:p>
    <w:p w:rsidR="00E71C4E" w:rsidRPr="00E71C4E" w:rsidRDefault="00E71C4E" w:rsidP="00E71C4E">
      <w:pPr>
        <w:jc w:val="both"/>
        <w:rPr>
          <w:sz w:val="20"/>
          <w:szCs w:val="20"/>
          <w:lang w:val="uk-UA"/>
        </w:rPr>
      </w:pPr>
      <w:r w:rsidRPr="00E71C4E">
        <w:rPr>
          <w:sz w:val="20"/>
          <w:szCs w:val="20"/>
          <w:lang w:val="uk-UA"/>
        </w:rPr>
        <w:t xml:space="preserve">Лещенко 2003: Лещенко Г. Комунікативна україномовна компетенція школярів у контексті сучасної мовної освіти </w:t>
      </w:r>
      <w:r w:rsidRPr="00E71C4E">
        <w:rPr>
          <w:color w:val="000000"/>
          <w:sz w:val="20"/>
          <w:szCs w:val="20"/>
          <w:lang w:val="uk-UA"/>
        </w:rPr>
        <w:t xml:space="preserve">[Текст] </w:t>
      </w:r>
      <w:r w:rsidRPr="00E71C4E">
        <w:rPr>
          <w:sz w:val="20"/>
          <w:szCs w:val="20"/>
          <w:lang w:val="uk-UA"/>
        </w:rPr>
        <w:t>/ Г. Лещенко // Українська мова і література в школі. –  2003. –   №7. – С.2 - 5.</w:t>
      </w:r>
    </w:p>
    <w:p w:rsidR="00E71C4E" w:rsidRPr="00E71C4E" w:rsidRDefault="00E71C4E" w:rsidP="00E71C4E">
      <w:pPr>
        <w:jc w:val="both"/>
        <w:rPr>
          <w:sz w:val="20"/>
          <w:szCs w:val="20"/>
          <w:lang w:val="uk-UA"/>
        </w:rPr>
      </w:pPr>
      <w:r w:rsidRPr="00E71C4E">
        <w:rPr>
          <w:sz w:val="20"/>
          <w:szCs w:val="20"/>
          <w:lang w:val="uk-UA"/>
        </w:rPr>
        <w:t xml:space="preserve">Мазнєв 2006: Мазнєв О.В. Сучасний класичний університет: нові тенденції розвитку </w:t>
      </w:r>
      <w:r w:rsidRPr="00E71C4E">
        <w:rPr>
          <w:color w:val="000000"/>
          <w:sz w:val="20"/>
          <w:szCs w:val="20"/>
          <w:lang w:val="uk-UA"/>
        </w:rPr>
        <w:t xml:space="preserve">[Текст] </w:t>
      </w:r>
      <w:r w:rsidRPr="00E71C4E">
        <w:rPr>
          <w:sz w:val="20"/>
          <w:szCs w:val="20"/>
          <w:lang w:val="uk-UA"/>
        </w:rPr>
        <w:t>/ О.В. Мазнєв // Матеріали науково-методичної конференції Донецького національного університету „Тенденції та перспективи сучасної університетської освіти” / За ред. акад.  В.П. Шевченка. – Донецьк: ТОВ „Юго-Восток, Лтд”, 2006. – С.13 - 29.</w:t>
      </w:r>
    </w:p>
    <w:p w:rsidR="00E71C4E" w:rsidRPr="00E71C4E" w:rsidRDefault="00E71C4E" w:rsidP="00E71C4E">
      <w:pPr>
        <w:jc w:val="both"/>
        <w:rPr>
          <w:sz w:val="20"/>
          <w:szCs w:val="20"/>
          <w:lang w:val="uk-UA"/>
        </w:rPr>
      </w:pPr>
      <w:r w:rsidRPr="00E71C4E">
        <w:rPr>
          <w:sz w:val="20"/>
          <w:szCs w:val="20"/>
          <w:lang w:val="uk-UA"/>
        </w:rPr>
        <w:t>Пасинок 1999: Пасинок В.Г. Мовна підготовка студентів як загально педагогічна проблема: Монографія.</w:t>
      </w:r>
      <w:r w:rsidRPr="00E71C4E">
        <w:rPr>
          <w:color w:val="000000"/>
          <w:sz w:val="20"/>
          <w:szCs w:val="20"/>
          <w:lang w:val="uk-UA"/>
        </w:rPr>
        <w:t xml:space="preserve"> [Текст] </w:t>
      </w:r>
      <w:r w:rsidRPr="00E71C4E">
        <w:rPr>
          <w:sz w:val="20"/>
          <w:szCs w:val="20"/>
          <w:lang w:val="uk-UA"/>
        </w:rPr>
        <w:t>/ В.Г.Пасинок</w:t>
      </w:r>
      <w:r w:rsidRPr="00E71C4E">
        <w:rPr>
          <w:sz w:val="20"/>
          <w:szCs w:val="20"/>
        </w:rPr>
        <w:t>.</w:t>
      </w:r>
      <w:r w:rsidRPr="00E71C4E">
        <w:rPr>
          <w:sz w:val="20"/>
          <w:szCs w:val="20"/>
          <w:lang w:val="uk-UA"/>
        </w:rPr>
        <w:t xml:space="preserve"> – Х., 1999. - 154 с.</w:t>
      </w:r>
    </w:p>
    <w:p w:rsidR="00E71C4E" w:rsidRPr="00E71C4E" w:rsidRDefault="00E71C4E" w:rsidP="00E71C4E">
      <w:pPr>
        <w:jc w:val="both"/>
        <w:rPr>
          <w:sz w:val="20"/>
          <w:szCs w:val="20"/>
          <w:lang w:val="uk-UA"/>
        </w:rPr>
      </w:pPr>
    </w:p>
    <w:p w:rsidR="00E71C4E" w:rsidRPr="00E71C4E" w:rsidRDefault="00E71C4E" w:rsidP="00E71C4E">
      <w:pPr>
        <w:jc w:val="both"/>
        <w:rPr>
          <w:i/>
          <w:sz w:val="20"/>
          <w:szCs w:val="20"/>
        </w:rPr>
      </w:pPr>
      <w:r w:rsidRPr="00E71C4E">
        <w:rPr>
          <w:i/>
          <w:sz w:val="20"/>
          <w:szCs w:val="20"/>
        </w:rPr>
        <w:t xml:space="preserve">     Кравченко Евдокия Григорьевна, </w:t>
      </w:r>
      <w:r w:rsidRPr="00E71C4E">
        <w:rPr>
          <w:i/>
          <w:sz w:val="20"/>
          <w:szCs w:val="20"/>
          <w:lang w:val="uk-UA"/>
        </w:rPr>
        <w:t>Марусич Л</w:t>
      </w:r>
      <w:r w:rsidRPr="00E71C4E">
        <w:rPr>
          <w:i/>
          <w:sz w:val="20"/>
          <w:szCs w:val="20"/>
        </w:rPr>
        <w:t>и</w:t>
      </w:r>
      <w:r w:rsidRPr="00E71C4E">
        <w:rPr>
          <w:i/>
          <w:sz w:val="20"/>
          <w:szCs w:val="20"/>
          <w:lang w:val="uk-UA"/>
        </w:rPr>
        <w:t>д</w:t>
      </w:r>
      <w:r w:rsidRPr="00E71C4E">
        <w:rPr>
          <w:i/>
          <w:sz w:val="20"/>
          <w:szCs w:val="20"/>
        </w:rPr>
        <w:t>и</w:t>
      </w:r>
      <w:r w:rsidRPr="00E71C4E">
        <w:rPr>
          <w:i/>
          <w:sz w:val="20"/>
          <w:szCs w:val="20"/>
          <w:lang w:val="uk-UA"/>
        </w:rPr>
        <w:t xml:space="preserve">я </w:t>
      </w:r>
      <w:r w:rsidRPr="00E71C4E">
        <w:rPr>
          <w:i/>
          <w:sz w:val="20"/>
          <w:szCs w:val="20"/>
        </w:rPr>
        <w:t>И</w:t>
      </w:r>
      <w:r w:rsidRPr="00E71C4E">
        <w:rPr>
          <w:i/>
          <w:sz w:val="20"/>
          <w:szCs w:val="20"/>
          <w:lang w:val="uk-UA"/>
        </w:rPr>
        <w:t>гор</w:t>
      </w:r>
      <w:r w:rsidRPr="00E71C4E">
        <w:rPr>
          <w:i/>
          <w:sz w:val="20"/>
          <w:szCs w:val="20"/>
        </w:rPr>
        <w:t>е</w:t>
      </w:r>
      <w:r w:rsidRPr="00E71C4E">
        <w:rPr>
          <w:i/>
          <w:sz w:val="20"/>
          <w:szCs w:val="20"/>
          <w:lang w:val="uk-UA"/>
        </w:rPr>
        <w:t>вна</w:t>
      </w:r>
    </w:p>
    <w:p w:rsidR="00E71C4E" w:rsidRPr="00E71C4E" w:rsidRDefault="00E71C4E" w:rsidP="00E71C4E">
      <w:pPr>
        <w:jc w:val="both"/>
        <w:rPr>
          <w:i/>
          <w:sz w:val="20"/>
          <w:szCs w:val="20"/>
        </w:rPr>
      </w:pPr>
      <w:r w:rsidRPr="00E71C4E">
        <w:rPr>
          <w:i/>
          <w:sz w:val="20"/>
          <w:szCs w:val="20"/>
        </w:rPr>
        <w:t xml:space="preserve">     Дискурсивные умения как составляющая коммуникативной украиноязычной компетенции студентов</w:t>
      </w:r>
    </w:p>
    <w:p w:rsidR="00E71C4E" w:rsidRPr="00E71C4E" w:rsidRDefault="00E71C4E" w:rsidP="00E71C4E">
      <w:pPr>
        <w:jc w:val="both"/>
        <w:rPr>
          <w:i/>
          <w:sz w:val="20"/>
          <w:szCs w:val="20"/>
        </w:rPr>
      </w:pPr>
      <w:r w:rsidRPr="00E71C4E">
        <w:rPr>
          <w:i/>
          <w:sz w:val="20"/>
          <w:szCs w:val="20"/>
        </w:rPr>
        <w:t xml:space="preserve">     В статье обсуждаются проблемы формирования коммуникативной украиноязычной компетенции студентов посредством дискурсивных умений с целью подготовки специалистов для работы в современной образовательной среде. Авторы предлагает внедрение конкретных инновационных технологий  в учебный процесс.</w:t>
      </w:r>
    </w:p>
    <w:p w:rsidR="00E71C4E" w:rsidRPr="00E71C4E" w:rsidRDefault="00E71C4E" w:rsidP="00E71C4E">
      <w:pPr>
        <w:jc w:val="both"/>
        <w:rPr>
          <w:i/>
          <w:sz w:val="20"/>
          <w:szCs w:val="20"/>
        </w:rPr>
      </w:pPr>
      <w:r w:rsidRPr="00E71C4E">
        <w:rPr>
          <w:i/>
          <w:sz w:val="20"/>
          <w:szCs w:val="20"/>
        </w:rPr>
        <w:t xml:space="preserve">     Ключевые слова: инновационные технологии, дискурсивные умения,   коммуникативная украиноязычная компетенция, норма языка.</w:t>
      </w:r>
    </w:p>
    <w:p w:rsidR="00E71C4E" w:rsidRPr="00E71C4E" w:rsidRDefault="00E71C4E" w:rsidP="00E71C4E">
      <w:pPr>
        <w:jc w:val="both"/>
        <w:rPr>
          <w:sz w:val="20"/>
          <w:szCs w:val="20"/>
        </w:rPr>
      </w:pPr>
    </w:p>
    <w:p w:rsidR="00E71C4E" w:rsidRPr="00E71C4E" w:rsidRDefault="00E71C4E" w:rsidP="00E71C4E">
      <w:pPr>
        <w:jc w:val="both"/>
        <w:rPr>
          <w:i/>
          <w:sz w:val="20"/>
          <w:szCs w:val="20"/>
          <w:lang w:val="en-US"/>
        </w:rPr>
      </w:pPr>
      <w:r w:rsidRPr="00E71C4E">
        <w:rPr>
          <w:i/>
          <w:sz w:val="20"/>
          <w:szCs w:val="20"/>
          <w:lang w:val="en-US"/>
        </w:rPr>
        <w:t xml:space="preserve">Kravchenko Evdokija, Marusich Lidija </w:t>
      </w:r>
    </w:p>
    <w:p w:rsidR="00E71C4E" w:rsidRPr="00E71C4E" w:rsidRDefault="00E71C4E" w:rsidP="00E71C4E">
      <w:pPr>
        <w:jc w:val="both"/>
        <w:rPr>
          <w:i/>
          <w:sz w:val="20"/>
          <w:szCs w:val="20"/>
          <w:lang w:val="en-US"/>
        </w:rPr>
      </w:pPr>
      <w:r w:rsidRPr="00E71C4E">
        <w:rPr>
          <w:i/>
          <w:sz w:val="20"/>
          <w:szCs w:val="20"/>
          <w:lang w:val="en-US"/>
        </w:rPr>
        <w:t xml:space="preserve">   The  discursive skills of the communicative of Ukrainian competence of students. In the article discussed some problems of training specialists for work in a modern educational environment. The authors shares with experience the introduction of innovation technologies into the academic educational.</w:t>
      </w:r>
    </w:p>
    <w:p w:rsidR="00E71C4E" w:rsidRPr="00E71C4E" w:rsidRDefault="00E71C4E" w:rsidP="00E71C4E">
      <w:pPr>
        <w:jc w:val="both"/>
        <w:rPr>
          <w:sz w:val="20"/>
          <w:szCs w:val="20"/>
          <w:lang w:val="en-US"/>
        </w:rPr>
      </w:pPr>
      <w:r w:rsidRPr="00E71C4E">
        <w:rPr>
          <w:i/>
          <w:sz w:val="20"/>
          <w:szCs w:val="20"/>
          <w:lang w:val="en-US"/>
        </w:rPr>
        <w:t xml:space="preserve">    Keywords</w:t>
      </w:r>
      <w:r w:rsidRPr="00E71C4E">
        <w:rPr>
          <w:i/>
          <w:sz w:val="20"/>
          <w:szCs w:val="20"/>
          <w:lang w:val="uk-UA"/>
        </w:rPr>
        <w:t>:</w:t>
      </w:r>
      <w:r w:rsidRPr="00E71C4E">
        <w:rPr>
          <w:i/>
          <w:sz w:val="20"/>
          <w:szCs w:val="20"/>
          <w:lang w:val="en-US"/>
        </w:rPr>
        <w:t xml:space="preserve">  innovative technology, discursive skills, communicative competence</w:t>
      </w:r>
      <w:r w:rsidRPr="00E71C4E">
        <w:rPr>
          <w:i/>
          <w:sz w:val="20"/>
          <w:szCs w:val="20"/>
          <w:lang w:val="uk-UA"/>
        </w:rPr>
        <w:t>,</w:t>
      </w:r>
      <w:r w:rsidRPr="00E71C4E">
        <w:rPr>
          <w:i/>
          <w:sz w:val="20"/>
          <w:szCs w:val="20"/>
          <w:lang w:val="en-US"/>
        </w:rPr>
        <w:t xml:space="preserve"> the Ukrainian language</w:t>
      </w:r>
      <w:r w:rsidRPr="00E71C4E">
        <w:rPr>
          <w:i/>
          <w:sz w:val="20"/>
          <w:szCs w:val="20"/>
          <w:lang w:val="uk-UA"/>
        </w:rPr>
        <w:t>,</w:t>
      </w:r>
      <w:r w:rsidRPr="00E71C4E">
        <w:rPr>
          <w:i/>
          <w:sz w:val="20"/>
          <w:szCs w:val="20"/>
          <w:lang w:val="en-US"/>
        </w:rPr>
        <w:t xml:space="preserve"> language norm.</w:t>
      </w:r>
    </w:p>
    <w:p w:rsidR="00E71C4E" w:rsidRPr="00E71C4E" w:rsidRDefault="00E71C4E" w:rsidP="00E71C4E">
      <w:pPr>
        <w:jc w:val="both"/>
        <w:rPr>
          <w:sz w:val="20"/>
          <w:szCs w:val="20"/>
          <w:lang w:val="uk-UA"/>
        </w:rPr>
      </w:pPr>
    </w:p>
    <w:p w:rsidR="00E71C4E" w:rsidRPr="00E71C4E" w:rsidRDefault="00E71C4E" w:rsidP="00E71C4E">
      <w:pPr>
        <w:jc w:val="both"/>
        <w:rPr>
          <w:sz w:val="20"/>
          <w:szCs w:val="20"/>
          <w:lang w:val="uk-UA"/>
        </w:rPr>
      </w:pPr>
    </w:p>
    <w:p w:rsidR="00E71C4E" w:rsidRPr="00E470FA" w:rsidRDefault="00E71C4E" w:rsidP="00E71C4E">
      <w:pPr>
        <w:jc w:val="both"/>
        <w:rPr>
          <w:b/>
          <w:caps/>
          <w:lang w:val="uk-UA"/>
        </w:rPr>
      </w:pPr>
    </w:p>
    <w:p w:rsidR="00E9561F" w:rsidRPr="00E470FA" w:rsidRDefault="00E9561F" w:rsidP="00E9561F">
      <w:pPr>
        <w:ind w:left="360" w:firstLine="709"/>
        <w:jc w:val="both"/>
        <w:rPr>
          <w:sz w:val="20"/>
          <w:szCs w:val="20"/>
          <w:lang w:val="uk-UA"/>
        </w:rPr>
      </w:pPr>
    </w:p>
    <w:p w:rsidR="00E9561F" w:rsidRPr="00E470FA" w:rsidRDefault="00E9561F" w:rsidP="00E9561F">
      <w:pPr>
        <w:pStyle w:val="a7"/>
        <w:spacing w:before="0" w:beforeAutospacing="0" w:after="0" w:afterAutospacing="0"/>
        <w:ind w:left="360" w:firstLine="567"/>
        <w:contextualSpacing/>
        <w:jc w:val="right"/>
        <w:rPr>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E71C4E" w:rsidRDefault="00E71C4E" w:rsidP="00E9561F">
      <w:pPr>
        <w:pStyle w:val="a7"/>
        <w:spacing w:before="0" w:beforeAutospacing="0" w:after="0" w:afterAutospacing="0"/>
        <w:contextualSpacing/>
        <w:rPr>
          <w:rFonts w:ascii="Arial" w:hAnsi="Arial" w:cs="Arial"/>
          <w:b/>
          <w:i/>
          <w:sz w:val="20"/>
          <w:szCs w:val="20"/>
          <w:lang w:val="uk-UA"/>
        </w:rPr>
      </w:pPr>
    </w:p>
    <w:p w:rsidR="004A4319" w:rsidRPr="004A4319" w:rsidRDefault="004A4319" w:rsidP="004A4319">
      <w:pPr>
        <w:jc w:val="right"/>
        <w:rPr>
          <w:rFonts w:eastAsia="Calibri"/>
          <w:b/>
          <w:sz w:val="20"/>
          <w:szCs w:val="20"/>
          <w:lang w:val="uk-UA" w:eastAsia="en-US"/>
        </w:rPr>
      </w:pPr>
      <w:r w:rsidRPr="004A4319">
        <w:rPr>
          <w:rFonts w:eastAsia="Calibri"/>
          <w:b/>
          <w:sz w:val="20"/>
          <w:szCs w:val="20"/>
          <w:lang w:val="uk-UA" w:eastAsia="en-US"/>
        </w:rPr>
        <w:t>Шатілова Олена Сергіївна</w:t>
      </w:r>
    </w:p>
    <w:p w:rsidR="004A4319" w:rsidRPr="004A4319" w:rsidRDefault="004A4319" w:rsidP="004A4319">
      <w:pPr>
        <w:jc w:val="both"/>
        <w:rPr>
          <w:rFonts w:eastAsia="Calibri"/>
          <w:sz w:val="20"/>
          <w:szCs w:val="20"/>
          <w:lang w:val="uk-UA" w:eastAsia="en-US"/>
        </w:rPr>
      </w:pPr>
      <w:r w:rsidRPr="004A4319">
        <w:rPr>
          <w:rFonts w:eastAsia="Calibri"/>
          <w:sz w:val="20"/>
          <w:szCs w:val="20"/>
          <w:lang w:val="uk-UA" w:eastAsia="en-US"/>
        </w:rPr>
        <w:t>УДК 811.161.2:378.147</w:t>
      </w:r>
    </w:p>
    <w:p w:rsidR="004A4319" w:rsidRPr="004A4319" w:rsidRDefault="004A4319" w:rsidP="004A4319">
      <w:pPr>
        <w:jc w:val="both"/>
        <w:rPr>
          <w:rFonts w:eastAsia="Calibri"/>
          <w:sz w:val="20"/>
          <w:szCs w:val="20"/>
          <w:lang w:val="uk-UA" w:eastAsia="en-US"/>
        </w:rPr>
      </w:pPr>
    </w:p>
    <w:p w:rsidR="004A4319" w:rsidRPr="004A4319" w:rsidRDefault="004A4319" w:rsidP="004A4319">
      <w:pPr>
        <w:jc w:val="center"/>
        <w:rPr>
          <w:rFonts w:eastAsia="Calibri"/>
          <w:b/>
          <w:sz w:val="20"/>
          <w:szCs w:val="20"/>
          <w:lang w:val="uk-UA" w:eastAsia="en-US"/>
        </w:rPr>
      </w:pPr>
      <w:r w:rsidRPr="004A4319">
        <w:rPr>
          <w:rFonts w:eastAsia="Calibri"/>
          <w:b/>
          <w:sz w:val="20"/>
          <w:szCs w:val="20"/>
          <w:lang w:val="uk-UA" w:eastAsia="en-US"/>
        </w:rPr>
        <w:t xml:space="preserve">ФОРМУВАННЯ КРАЇНОЗНАВЧОЇ КОМПЕТЕНЦІЇ </w:t>
      </w:r>
      <w:r w:rsidRPr="004A4319">
        <w:rPr>
          <w:rFonts w:eastAsia="Calibri"/>
          <w:b/>
          <w:sz w:val="20"/>
          <w:szCs w:val="20"/>
          <w:lang w:eastAsia="en-US"/>
        </w:rPr>
        <w:t>В</w:t>
      </w:r>
      <w:r w:rsidRPr="004A4319">
        <w:rPr>
          <w:rFonts w:eastAsia="Calibri"/>
          <w:b/>
          <w:sz w:val="20"/>
          <w:szCs w:val="20"/>
          <w:lang w:val="uk-UA" w:eastAsia="en-US"/>
        </w:rPr>
        <w:t xml:space="preserve"> ІНОЗЕМНИХ СТУДЕНТІВПІД ЧАС ВИВЧЕННЯ УКРАЇНСЬКОЇ МОВИ У ВНЗ</w:t>
      </w:r>
    </w:p>
    <w:p w:rsidR="004A4319" w:rsidRPr="004A4319" w:rsidRDefault="004A4319" w:rsidP="004A4319">
      <w:pPr>
        <w:ind w:firstLine="567"/>
        <w:jc w:val="center"/>
        <w:rPr>
          <w:rFonts w:eastAsia="Calibri"/>
          <w:sz w:val="20"/>
          <w:szCs w:val="20"/>
          <w:lang w:val="uk-UA" w:eastAsia="en-US"/>
        </w:rPr>
      </w:pP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У статті розглянуто способи формування країнознавчої компетенції в студентів-нефілологів на заняттях з української мови як іноземної у вищих навчальних закладах. Окреслено поняття країнознавчо</w:t>
      </w:r>
      <w:r w:rsidRPr="004A4319">
        <w:rPr>
          <w:rFonts w:eastAsia="Calibri"/>
          <w:i/>
          <w:sz w:val="20"/>
          <w:szCs w:val="20"/>
          <w:lang w:eastAsia="en-US"/>
        </w:rPr>
        <w:t>ї</w:t>
      </w:r>
      <w:r w:rsidRPr="004A4319">
        <w:rPr>
          <w:rFonts w:eastAsia="Calibri"/>
          <w:i/>
          <w:sz w:val="20"/>
          <w:szCs w:val="20"/>
          <w:lang w:val="uk-UA" w:eastAsia="en-US"/>
        </w:rPr>
        <w:t xml:space="preserve"> компетенції з позицій системного підходу. Розглянуто способи репрезентації країнознавчого матеріалу. Описано методичне підґрунтя формування країнознавчої компетенції під час вивчення української мови як іноземної. Розроблено експериментальні навчальні матеріали, що містять інформацію про реалії історії України та її сьогодення.</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Ключові слова: комунікативна компетенція, країнознавча компетенція, українознавство, українська мова як іноземна.</w:t>
      </w:r>
    </w:p>
    <w:p w:rsidR="004A4319" w:rsidRPr="004A4319" w:rsidRDefault="004A4319" w:rsidP="004A4319">
      <w:pPr>
        <w:ind w:firstLine="567"/>
        <w:jc w:val="both"/>
        <w:rPr>
          <w:rFonts w:eastAsia="Calibri"/>
          <w:sz w:val="20"/>
          <w:szCs w:val="20"/>
          <w:lang w:val="uk-UA" w:eastAsia="en-US"/>
        </w:rPr>
      </w:pP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Зміна соціально-економічних і політичних умов та освітньої політики держави, розширення культурних, професійно-ділових зв’язків нашої країни з іншими країнами потребують перегляду цілей, змісту й технологій навчання іноземної мови як засобу міжкультурного, міжнаціонального спілкування у ВНЗ. Тому до підготовки посібників і підручників з іноземної мови висувають сьогодні високі вимоги, особливо до культурно-країнознавчого компоненту.</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У науково-методичній літературі та державних документах щодо професії викладача іноземної мови відзначено, що він повинен уміти виконувати функції посередника між студентами (представниками різних країн) і культурою свого народу. Це передбачає володіння певним набором знань про країну й умінням пояснювати історичні, побутові, географічні та інші реалії, що вміщено в текстах. Викладач іноземної мови повинен мати уявлення про ролі етнічних і національних чинників в еволюції культури й цивілізації, знати особливості міжетнічної комунікації.</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У зв’язку з цим до викладача мови як іноземної висунуто низку додаткових вимог, зокрема, відбирати й інтерпретувати навчальний матеріал про Україну, порівнювати культуру української мови з рідною для студента культурою, роблячи акцент на повне розуміння іншої культури, на повагу до традицій, звичаїв іншого народу. Необхідно також аналізувати художні образи в різних видах мистецтва, використовувати їх з метою гуманістичного та морально-естетичного виховання.</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Важливим компонентом змісту навчання мови як іноземної є країнознавча компетенція. Вона тісно пов’язана з комунікативною компетенцією, яку в сучасній методиці визначають як здатність здійснювати спілкування іноземною мовою й розглядають як провідний орієнтир, що зумовлює специфіку процесу навчання іноземних студентів в Україні.</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Країнознавча компетенція є різновидом предметно-тематичної компетенції (знання предмета й екстралінгвістичного контексту спілкування), забезпечуючи можливість вираження власних думок, глибокого розуміння співрозмовника та читання текстів. Формування здатності здійснювати комунікацію без урахування предметно-тематичної компетенції є малоефективним.</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 xml:space="preserve">До складу країнознавчої компетенції зараховано знання про природу, історію, географію, культуру та науку України. Іноземці, їдучи до нашої країни, вже володіють певною інформацією, проте нерідко в неповному обсязі чи спотвореному вигляді. Це породжує труднощі в процесі вивчення мови та спілкування з її носіями. Тому розробка матеріалів, спрямованих на формування країнознавчої компетенції в іноземних студентів-нефілологів є </w:t>
      </w:r>
      <w:r w:rsidRPr="004A4319">
        <w:rPr>
          <w:rFonts w:eastAsia="Calibri"/>
          <w:b/>
          <w:sz w:val="20"/>
          <w:szCs w:val="20"/>
          <w:lang w:val="uk-UA" w:eastAsia="en-US"/>
        </w:rPr>
        <w:t>актуальною</w:t>
      </w:r>
      <w:r w:rsidRPr="004A4319">
        <w:rPr>
          <w:rFonts w:eastAsia="Calibri"/>
          <w:sz w:val="20"/>
          <w:szCs w:val="20"/>
          <w:lang w:val="uk-UA" w:eastAsia="en-US"/>
        </w:rPr>
        <w:t>. Це зумовлено необхідністю зняття протиріч у репрезентації України в ЗМІ та реаліями сучасного життя, історичного минулого тощо.</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Аналіз останніх наукових розвідок дає підстави стверджувати, що різні способи підвищення ефективності навчального процесу в іноземній аудиторії активно досліджують сучасні методисти. Питанням викладання країнознавства у вищих навчальних закладах присвячено дослідження таких науковців, як А. О. Басова, Л. М. Горева, Д. В. Закревський, В. І. Ковальова, В. І. Пелешенко, В. К. Хильчевський, Т. А. Шмоніна та ін.</w:t>
      </w:r>
    </w:p>
    <w:p w:rsidR="004A4319" w:rsidRPr="004A4319" w:rsidRDefault="004A4319" w:rsidP="004A4319">
      <w:pPr>
        <w:ind w:firstLine="567"/>
        <w:jc w:val="both"/>
        <w:rPr>
          <w:rFonts w:eastAsia="Calibri"/>
          <w:sz w:val="20"/>
          <w:szCs w:val="20"/>
          <w:lang w:val="uk-UA" w:eastAsia="en-US"/>
        </w:rPr>
      </w:pPr>
      <w:r w:rsidRPr="004A4319">
        <w:rPr>
          <w:rFonts w:eastAsia="Calibri"/>
          <w:b/>
          <w:sz w:val="20"/>
          <w:szCs w:val="20"/>
          <w:lang w:val="uk-UA" w:eastAsia="en-US"/>
        </w:rPr>
        <w:t>Метою</w:t>
      </w:r>
      <w:r w:rsidRPr="004A4319">
        <w:rPr>
          <w:rFonts w:eastAsia="Calibri"/>
          <w:sz w:val="20"/>
          <w:szCs w:val="20"/>
          <w:lang w:val="uk-UA" w:eastAsia="en-US"/>
        </w:rPr>
        <w:t xml:space="preserve"> роботи є розробка методики формування країнознавчої компетенції в іноземних студентів на заняттях з української мови як іноземної в нефілологічних ВНЗ. Досягнення мети передбачає розв’язання таких </w:t>
      </w:r>
      <w:r w:rsidRPr="004A4319">
        <w:rPr>
          <w:rFonts w:eastAsia="Calibri"/>
          <w:b/>
          <w:sz w:val="20"/>
          <w:szCs w:val="20"/>
          <w:lang w:val="uk-UA" w:eastAsia="en-US"/>
        </w:rPr>
        <w:t>завдань</w:t>
      </w:r>
      <w:r w:rsidRPr="004A4319">
        <w:rPr>
          <w:rFonts w:eastAsia="Calibri"/>
          <w:sz w:val="20"/>
          <w:szCs w:val="20"/>
          <w:lang w:val="uk-UA" w:eastAsia="en-US"/>
        </w:rPr>
        <w:t>:</w:t>
      </w:r>
    </w:p>
    <w:p w:rsidR="004A4319" w:rsidRPr="004A4319" w:rsidRDefault="004A4319" w:rsidP="00B00580">
      <w:pPr>
        <w:numPr>
          <w:ilvl w:val="0"/>
          <w:numId w:val="16"/>
        </w:numPr>
        <w:spacing w:after="200" w:line="276" w:lineRule="auto"/>
        <w:ind w:hanging="11"/>
        <w:contextualSpacing/>
        <w:jc w:val="both"/>
        <w:rPr>
          <w:rFonts w:eastAsia="Calibri"/>
          <w:sz w:val="20"/>
          <w:szCs w:val="20"/>
          <w:lang w:val="uk-UA" w:eastAsia="en-US"/>
        </w:rPr>
      </w:pPr>
      <w:r w:rsidRPr="004A4319">
        <w:rPr>
          <w:rFonts w:eastAsia="Calibri"/>
          <w:sz w:val="20"/>
          <w:szCs w:val="20"/>
          <w:lang w:val="uk-UA" w:eastAsia="en-US"/>
        </w:rPr>
        <w:t>окреслити поняття країнознавчої компетенції з позицій системного підходу;</w:t>
      </w:r>
    </w:p>
    <w:p w:rsidR="004A4319" w:rsidRPr="004A4319" w:rsidRDefault="004A4319" w:rsidP="00B00580">
      <w:pPr>
        <w:numPr>
          <w:ilvl w:val="0"/>
          <w:numId w:val="16"/>
        </w:numPr>
        <w:spacing w:after="200" w:line="276" w:lineRule="auto"/>
        <w:ind w:hanging="11"/>
        <w:contextualSpacing/>
        <w:jc w:val="both"/>
        <w:rPr>
          <w:rFonts w:eastAsia="Calibri"/>
          <w:sz w:val="20"/>
          <w:szCs w:val="20"/>
          <w:lang w:val="uk-UA" w:eastAsia="en-US"/>
        </w:rPr>
      </w:pPr>
      <w:r w:rsidRPr="004A4319">
        <w:rPr>
          <w:rFonts w:eastAsia="Calibri"/>
          <w:sz w:val="20"/>
          <w:szCs w:val="20"/>
          <w:lang w:val="uk-UA" w:eastAsia="en-US"/>
        </w:rPr>
        <w:t>розглянути способи репрезентації країнознавчого матеріалу;</w:t>
      </w:r>
    </w:p>
    <w:p w:rsidR="004A4319" w:rsidRPr="004A4319" w:rsidRDefault="004A4319" w:rsidP="00B00580">
      <w:pPr>
        <w:numPr>
          <w:ilvl w:val="0"/>
          <w:numId w:val="16"/>
        </w:numPr>
        <w:spacing w:after="200" w:line="276" w:lineRule="auto"/>
        <w:ind w:hanging="11"/>
        <w:contextualSpacing/>
        <w:jc w:val="both"/>
        <w:rPr>
          <w:rFonts w:eastAsia="Calibri"/>
          <w:sz w:val="20"/>
          <w:szCs w:val="20"/>
          <w:lang w:val="uk-UA" w:eastAsia="en-US"/>
        </w:rPr>
      </w:pPr>
      <w:r w:rsidRPr="004A4319">
        <w:rPr>
          <w:rFonts w:eastAsia="Calibri"/>
          <w:sz w:val="20"/>
          <w:szCs w:val="20"/>
          <w:lang w:val="uk-UA" w:eastAsia="en-US"/>
        </w:rPr>
        <w:t>описати методичне підґрунтя формування країнознавчої компетенції під час вивчення української мови як іноземної;</w:t>
      </w:r>
    </w:p>
    <w:p w:rsidR="004A4319" w:rsidRPr="004A4319" w:rsidRDefault="004A4319" w:rsidP="00B00580">
      <w:pPr>
        <w:numPr>
          <w:ilvl w:val="0"/>
          <w:numId w:val="16"/>
        </w:numPr>
        <w:spacing w:after="200" w:line="276" w:lineRule="auto"/>
        <w:ind w:hanging="11"/>
        <w:contextualSpacing/>
        <w:jc w:val="both"/>
        <w:rPr>
          <w:rFonts w:eastAsia="Calibri"/>
          <w:sz w:val="20"/>
          <w:szCs w:val="20"/>
          <w:lang w:val="uk-UA" w:eastAsia="en-US"/>
        </w:rPr>
      </w:pPr>
      <w:r w:rsidRPr="004A4319">
        <w:rPr>
          <w:rFonts w:eastAsia="Calibri"/>
          <w:sz w:val="20"/>
          <w:szCs w:val="20"/>
          <w:lang w:val="uk-UA" w:eastAsia="en-US"/>
        </w:rPr>
        <w:t>розробити експеритентальні навчальні матеріали, що містять інформацію про реалії історичного минулого України та її сьогодення.</w:t>
      </w:r>
    </w:p>
    <w:p w:rsidR="004A4319" w:rsidRPr="004A4319" w:rsidRDefault="004A4319" w:rsidP="004A4319">
      <w:pPr>
        <w:ind w:firstLine="567"/>
        <w:jc w:val="both"/>
        <w:rPr>
          <w:rFonts w:eastAsia="Calibri"/>
          <w:sz w:val="20"/>
          <w:szCs w:val="20"/>
          <w:lang w:val="uk-UA" w:eastAsia="en-US"/>
        </w:rPr>
      </w:pPr>
      <w:r w:rsidRPr="004A4319">
        <w:rPr>
          <w:rFonts w:eastAsia="Calibri"/>
          <w:b/>
          <w:sz w:val="20"/>
          <w:szCs w:val="20"/>
          <w:lang w:val="uk-UA" w:eastAsia="en-US"/>
        </w:rPr>
        <w:t>Об’єктом</w:t>
      </w:r>
      <w:r w:rsidRPr="004A4319">
        <w:rPr>
          <w:rFonts w:eastAsia="Calibri"/>
          <w:sz w:val="20"/>
          <w:szCs w:val="20"/>
          <w:lang w:val="uk-UA" w:eastAsia="en-US"/>
        </w:rPr>
        <w:t xml:space="preserve"> дослідження є процес навчання української мови як іноземної в нефілологічному ВНЗ. </w:t>
      </w:r>
      <w:r w:rsidRPr="004A4319">
        <w:rPr>
          <w:rFonts w:eastAsia="Calibri"/>
          <w:b/>
          <w:sz w:val="20"/>
          <w:szCs w:val="20"/>
          <w:lang w:val="uk-UA" w:eastAsia="en-US"/>
        </w:rPr>
        <w:t>Предметом</w:t>
      </w:r>
      <w:r w:rsidRPr="004A4319">
        <w:rPr>
          <w:rFonts w:eastAsia="Calibri"/>
          <w:sz w:val="20"/>
          <w:szCs w:val="20"/>
          <w:lang w:val="uk-UA" w:eastAsia="en-US"/>
        </w:rPr>
        <w:t xml:space="preserve"> обрано методику формування країнознавчої компетенції іноземних студентів на матеріалі реалій історичного минулого України та сучасності.</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Формування культурно-країнознавчої компетенції можливе за умови використання в процесі навчання студентів іноземної мови «моделі культури й країнознавства», яка містить інформацію про економіку, політику, культуру, історію та географію країни, про стиль життя, традиції, звичаї та про менталітет народу, що є найважливішим компонентом змісту навчання.</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Країнознавча компетенція студентів повинна формуватися на основі різнопланових матеріалів: текстів, відеофільмів, аудіоматеріалів, фотографій, малюнків, ілюстрацій, оскільки вони демонструють різні аспекти життя носіїв мови, дозволяють зіставити культуру рідної країни з українською, а також враховують екстралінгвістичну інформацію.</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Доведено, що студент володіє комунікативною компетенцією, якщо він успішно розуміє та взаємодіє з носіями мови, яку вивчає, відповідно до норм і традицій культури країни цієї мови.</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Німецький учений Х. Крумм [К</w:t>
      </w:r>
      <w:r w:rsidRPr="004A4319">
        <w:rPr>
          <w:rFonts w:eastAsia="Calibri"/>
          <w:sz w:val="20"/>
          <w:szCs w:val="20"/>
          <w:lang w:val="en-US" w:eastAsia="en-US"/>
        </w:rPr>
        <w:t>rumm</w:t>
      </w:r>
      <w:r w:rsidRPr="004A4319">
        <w:rPr>
          <w:rFonts w:eastAsia="Calibri"/>
          <w:sz w:val="20"/>
          <w:szCs w:val="20"/>
          <w:lang w:val="uk-UA" w:eastAsia="en-US"/>
        </w:rPr>
        <w:t xml:space="preserve"> 1994] на основі даних Ради Європи виокремлює в структурі комунікативної компетенції такі компоненти: лінгвістичний, прагматичний і соціокультурний. До лінгвістичного компоненту входять лінгвістичні знання, навички й уміння з усіх видів мовленнєвої діяльності (говоріння, читання, писання, аудіювання). Прагматичний компонент містить знання, навички й уміння організації акту комунікації (діалог, дискусія), його мовне та екстралінгвістичне оформлення. Соціокультурний компонент заснований на вмінні спілкуватися з представниками різних соціальних верств, до нього входять правила етикету, відносини між різними поколіннями, між чоловіком і жінкою, культурні традиції – толерантність, визнання представників інших культур, гостинність тощо.</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Країнознавча компетенція є обов’язковим складником комунікативної компетенції. Вона являє собою єдність соціокультурних знань, навичок і вмінь, які дають можливість спілкуватися представникам різних культур і володіти знаннями про образ життя, особливості сприйняття світу мешканцями мови, яку вивчають. Тобто країнознавча компетенція є вужчим поняттям, ніж комунікативна компетенція.</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Відмінність комунікативної компетенції від культурно-країнознавчої полягає в тому, що комунікативна компетенція містить як лінгвістичну, так і культурно-країнознавчу компетенцію. До змісту навчання країнознавчої компетенції на зараховують знання функціонування абстрактного акту комунікації, який представлений у прагматичному компоненті. Країнознавча компетенція вміщує акт комунікації лише в національному середовищі чи з-поміж представників різних культур на основі взаєморозуміння. Формування країнознавчої компетенції передбачає тривалий процес, що має відбуватися концентрично, розвиваючись за спіраллю, збагачуючи знання соціокультурного тла та вдосконалюючи вміння ними користуватися.</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Країнознавча компетенція створює в студентів образ не лише країн, мову яких вони вивчають, але й образ їхніх мешканців, сприяє знайомству з менталітетом носіїв мови, культурою тощо. Знання, отримані в діалозі двох культур, є одним зі складників культурно-країнознавчої компетенції.</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Одним із найважливіших принципів роботи з іноземцями є врахування комунікативних цілей навчання української мови під час формування країнознавчої компетенції. Варто підкреслити, що формування країнознавчої компетенції на заняттях з української мови як іноземної відрізняється від формування країнознавчої компетенції на заняттях з історії, географії, культурології тощо. Основна відмінність полягає в тому, що на практичних заняттях із зазначених дисциплін формування у студентів знань про країну є метою навчання. На заняттях з української мови воно є не метою, а одним із завдань навчання. Українознавчі матеріали повинні забезпечити подальше використання їх студентом-іноземцем у житті як предмета спілкування, фонових знань тощо.</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Принцип урахування комунікативних цілей навчання української мови під час формування країнознавчої компетенції реалізовано в навчальному посібнику з українознавства [Матулевська 2013]. У розробці враховано країнознавче зацікавлення іноземних студентів-нефілологів матеріалом, на основі якого відбувається навчання. Також враховано принцип наочності: у навчальному посібнику вміщено значну кількість малюнків і фотографій, що сприяє кращому засвоєнню інформації, увиразнює її. Низка об’єктів для зорового сприйняття є поліфункційною, тобто дає можливість використання матеріалу для розв’язання різних навчальних завдань. Наочність у навчальному посібнику системна, що є важливою вимогою до процесу формування країнознавчої компетенції. Так, наприклад, у розділі, присвяченому видатним людям України, обов’язково подано фотографії всіх згаданих у ньому діячів науки, мистецтва й спорту.</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 xml:space="preserve">Розроблений посібник з українознавства структуро складається з трьох розділів і перекладного словника. У першому розділі «Символи й традиції України» вміщено теми «Державні символи», «Мова», «Народні символи», «Ураїнський віночок», «Українські свята», «Назви місяців», «Гроші» тощо.  У ньому репрезентовано основну інформацію про традиції та свята українців, народні символи, звичаї, уподобання, тобто подано культурологічні відомості. Другий розділ  «З історії Київської Русі» знайомить іноземців з походженням нашої держави, життям видатних князів, їхніми досягненнями та історією земель сучасної України. Зокрема в ньому подано інформацію про походження самого слова </w:t>
      </w:r>
      <w:r w:rsidRPr="004A4319">
        <w:rPr>
          <w:rFonts w:eastAsia="Calibri"/>
          <w:i/>
          <w:sz w:val="20"/>
          <w:szCs w:val="20"/>
          <w:lang w:val="uk-UA" w:eastAsia="en-US"/>
        </w:rPr>
        <w:t xml:space="preserve">князь, </w:t>
      </w:r>
      <w:r w:rsidRPr="004A4319">
        <w:rPr>
          <w:rFonts w:eastAsia="Calibri"/>
          <w:sz w:val="20"/>
          <w:szCs w:val="20"/>
          <w:lang w:val="uk-UA" w:eastAsia="en-US"/>
        </w:rPr>
        <w:t>про життя та вчинки князя Олега, Ярослава Мудрого, Анну Ярославну (королеву Франції). Вміщено країнознавчий матеріал про історію земель сучасної України: племена, що заселяли її, основні геополітичні процеси, війни тощо. Також створено тексти про Запорізьку Січ та козацтво, подано історію їхнього існування тощо. У третьому розділі студентам запропоновано теми, присвячені життю й досягненням видатних українських спортсменів, науковців, артистів сучасності. Описано діяльність таких науковців, як М. Туган-Барановський, В. Вернадський, Є. Патон. Розказано про композитора С. Прокоф’єва, співака А. Солов’яненка, артиста балету В. Писарєва. Також у третьому розділі студенти дізнаються про спортсмена-силача І. Піддубного, атлета С. Бубку, гімнастку О. Баюл, футболіста А. Шевченка, боксерів Кличко та інших.</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 xml:space="preserve">Дібраний матеріал покликаний задовольнити вимоги щодо формування країнознавчої компетенції, усунути упереджене ставлення до України, неадекватність знань про неї тощо. </w:t>
      </w:r>
    </w:p>
    <w:p w:rsidR="004A4319" w:rsidRPr="004A4319" w:rsidRDefault="004A4319" w:rsidP="004A4319">
      <w:pPr>
        <w:ind w:firstLine="567"/>
        <w:jc w:val="both"/>
        <w:rPr>
          <w:rFonts w:eastAsia="Calibri"/>
          <w:i/>
          <w:sz w:val="20"/>
          <w:szCs w:val="20"/>
          <w:lang w:val="uk-UA" w:eastAsia="en-US"/>
        </w:rPr>
      </w:pPr>
      <w:r w:rsidRPr="004A4319">
        <w:rPr>
          <w:rFonts w:eastAsia="Calibri"/>
          <w:sz w:val="20"/>
          <w:szCs w:val="20"/>
          <w:lang w:val="uk-UA" w:eastAsia="en-US"/>
        </w:rPr>
        <w:t xml:space="preserve">З метою вдосконалення процесу формування країнознавчої компетенції виникає необхідність вирішення завдань країнознавчого матеріалу для навчання української мови як іноземної на сучасному етапі та розроблення прийомів формування країнознавчої компетенції. Вирішення цих питань доречно здійснити на основі реалій, які вміщено в свідомості носіїв української мови. Важливе місце з-поміж них посідають персоналії відомих діячів науки, мистецтва тощо. До них належать письменники, поети, музиканти, композитори, науковці, спортсмени, художники. Так, наприклад, студентам запропоновано тему «Природознавець і неореволюціонер Володимир Вернадський». У ній вивчення країнознавчого матеріалу поєднано з граматичним, передбаченим навчальною програмою. Текст, на базі якого формується країнознавча компетенція, за своїм змістом і тематикою задовольняє пізнавально-комунікативні потреби та інтереси студентів. У процесі читання студент реалізовує мовленнєву здогадку щодо значення незнайомих слів, спираючись на контекст. Система вправ, що передує тексту, допомагає в оволодінні мовним матеріалом, в його закріпленні та накопиченні. Розпочинає тему низка нових слів, які готують студента до сприйняття матеріалу: </w:t>
      </w:r>
      <w:r w:rsidRPr="004A4319">
        <w:rPr>
          <w:rFonts w:eastAsia="Calibri"/>
          <w:i/>
          <w:sz w:val="20"/>
          <w:szCs w:val="20"/>
          <w:lang w:val="uk-UA" w:eastAsia="en-US"/>
        </w:rPr>
        <w:t xml:space="preserve">галузь знань, заснований, зв’язок, ініціатор, істота, місце, незгасна любов, область поширення, природниче відділення, свідомість, склад. </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 xml:space="preserve">Наступні завдання покликані зняти труднощі читання тексту. </w:t>
      </w: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1. Утворіть від назв міст прикметники із суфіксами ‒ськ‒, ‒цьк‒, ‒зьк‒ . Поясніть їх правопис.</w:t>
      </w:r>
    </w:p>
    <w:p w:rsidR="004A4319" w:rsidRPr="004A4319" w:rsidRDefault="004A4319" w:rsidP="004A4319">
      <w:pPr>
        <w:ind w:firstLine="567"/>
        <w:jc w:val="both"/>
        <w:rPr>
          <w:rFonts w:eastAsia="Calibri"/>
          <w:sz w:val="20"/>
          <w:szCs w:val="20"/>
          <w:lang w:val="uk-UA" w:eastAsia="en-US"/>
        </w:rPr>
      </w:pPr>
      <w:r w:rsidRPr="004A4319">
        <w:rPr>
          <w:rFonts w:eastAsia="Calibri"/>
          <w:i/>
          <w:sz w:val="20"/>
          <w:szCs w:val="20"/>
          <w:lang w:val="uk-UA" w:eastAsia="en-US"/>
        </w:rPr>
        <w:t>Запоріжжя, Київ, Петербург, Прилуки, Черкаси, Дрогобич, Париж, Кременчук</w:t>
      </w:r>
      <w:r w:rsidRPr="004A4319">
        <w:rPr>
          <w:rFonts w:eastAsia="Calibri"/>
          <w:sz w:val="20"/>
          <w:szCs w:val="20"/>
          <w:lang w:val="uk-UA" w:eastAsia="en-US"/>
        </w:rPr>
        <w:t xml:space="preserve">. </w:t>
      </w:r>
    </w:p>
    <w:p w:rsidR="004A4319" w:rsidRPr="004A4319" w:rsidRDefault="004A4319" w:rsidP="004A4319">
      <w:pPr>
        <w:ind w:firstLine="567"/>
        <w:jc w:val="both"/>
        <w:rPr>
          <w:rFonts w:eastAsia="Calibr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2.Поставте іменники в родовому відмінку множини. Поясніть їхнє значення.</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Знання, поняття, дослідження, місце, гривня, наука, речовина, дослід, елемент, ядро, руда.</w:t>
      </w:r>
    </w:p>
    <w:p w:rsidR="004A4319" w:rsidRPr="004A4319" w:rsidRDefault="004A4319" w:rsidP="004A4319">
      <w:pPr>
        <w:ind w:firstLine="567"/>
        <w:jc w:val="both"/>
        <w:rPr>
          <w:rFonts w:eastAsia="Calibri"/>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3. Продієвідмінюйте дієслова, використовуючи просту форму майбутнього часу недоконаного виду.</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Жити, працювати, давати, вчитись, займатись.</w:t>
      </w:r>
    </w:p>
    <w:p w:rsidR="004A4319" w:rsidRPr="004A4319" w:rsidRDefault="004A4319" w:rsidP="004A4319">
      <w:pPr>
        <w:ind w:firstLine="567"/>
        <w:jc w:val="both"/>
        <w:rPr>
          <w:rFonts w:eastAsia="Calibri"/>
          <w:i/>
          <w:sz w:val="20"/>
          <w:szCs w:val="20"/>
          <w:lang w:val="uk-UA" w:eastAsia="en-US"/>
        </w:rPr>
      </w:pPr>
    </w:p>
    <w:p w:rsidR="004A4319" w:rsidRPr="004A4319" w:rsidRDefault="004A4319" w:rsidP="004A4319">
      <w:pPr>
        <w:ind w:left="140" w:firstLine="427"/>
        <w:jc w:val="both"/>
        <w:rPr>
          <w:rFonts w:eastAsia="Calibri"/>
          <w:b/>
          <w:i/>
          <w:sz w:val="20"/>
          <w:szCs w:val="20"/>
          <w:lang w:val="uk-UA" w:eastAsia="en-US"/>
        </w:rPr>
      </w:pPr>
      <w:r w:rsidRPr="004A4319">
        <w:rPr>
          <w:rFonts w:eastAsia="Calibri"/>
          <w:b/>
          <w:i/>
          <w:sz w:val="20"/>
          <w:szCs w:val="20"/>
          <w:lang w:val="uk-UA" w:eastAsia="en-US"/>
        </w:rPr>
        <w:t>Завдання 4. Вкажіть, від яких іменників утворено подані прикметники.</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Атомний, природний, викладацький, розумний, свідомий, геніальний, геохімічний, почесний, творчий, економічний, радієвий, практичний, технічний.</w:t>
      </w:r>
    </w:p>
    <w:p w:rsidR="004A4319" w:rsidRPr="004A4319" w:rsidRDefault="004A4319" w:rsidP="004A4319">
      <w:pPr>
        <w:ind w:firstLine="567"/>
        <w:jc w:val="both"/>
        <w:rPr>
          <w:rFonts w:eastAsia="Calibri"/>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5. Утворіть найвищій ступень порівняння від поданих прикметників.</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Почесний, різноманітний, важливий, активний, актуальний, сильний, широкий.</w:t>
      </w:r>
    </w:p>
    <w:p w:rsidR="004A4319" w:rsidRPr="004A4319" w:rsidRDefault="004A4319" w:rsidP="004A4319">
      <w:pPr>
        <w:ind w:firstLine="567"/>
        <w:jc w:val="both"/>
        <w:rPr>
          <w:rFonts w:eastAsia="Calibri"/>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6. Прочитайте текст «Природознавець і неореволюціонер Володимир Вернадський». Поясніть, чому В. Вернадського називають енциклопедистом ХХ століття. Якими галузями науки він цікавився?</w:t>
      </w:r>
    </w:p>
    <w:p w:rsidR="004A4319" w:rsidRPr="004A4319" w:rsidRDefault="004A4319" w:rsidP="004A4319">
      <w:pPr>
        <w:ind w:firstLine="567"/>
        <w:jc w:val="both"/>
        <w:rPr>
          <w:rFonts w:eastAsia="Calibri"/>
          <w:b/>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Природознавець і неореволюціонер</w:t>
      </w: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Володимир Вернадський</w:t>
      </w: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(1863-1945)</w:t>
      </w:r>
    </w:p>
    <w:p w:rsidR="004A4319" w:rsidRPr="004A4319" w:rsidRDefault="004A4319" w:rsidP="004A4319">
      <w:pPr>
        <w:ind w:firstLine="567"/>
        <w:jc w:val="both"/>
        <w:rPr>
          <w:rFonts w:eastAsia="Calibri"/>
          <w:i/>
          <w:sz w:val="20"/>
          <w:szCs w:val="20"/>
          <w:lang w:val="uk-UA" w:eastAsia="en-US"/>
        </w:rPr>
      </w:pPr>
      <w:r w:rsidRPr="004A4319">
        <w:rPr>
          <w:rFonts w:eastAsia="Calibri"/>
          <w:i/>
          <w:noProof/>
          <w:sz w:val="20"/>
          <w:szCs w:val="20"/>
        </w:rPr>
        <w:drawing>
          <wp:anchor distT="0" distB="0" distL="114300" distR="114300" simplePos="0" relativeHeight="251732992" behindDoc="0" locked="0" layoutInCell="1" allowOverlap="1">
            <wp:simplePos x="0" y="0"/>
            <wp:positionH relativeFrom="column">
              <wp:posOffset>2056765</wp:posOffset>
            </wp:positionH>
            <wp:positionV relativeFrom="paragraph">
              <wp:posOffset>100965</wp:posOffset>
            </wp:positionV>
            <wp:extent cx="1905000" cy="2428875"/>
            <wp:effectExtent l="0" t="0" r="0" b="9525"/>
            <wp:wrapSquare wrapText="bothSides"/>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05000" cy="2428875"/>
                    </a:xfrm>
                    <a:prstGeom prst="rect">
                      <a:avLst/>
                    </a:prstGeom>
                    <a:noFill/>
                    <a:ln>
                      <a:noFill/>
                    </a:ln>
                  </pic:spPr>
                </pic:pic>
              </a:graphicData>
            </a:graphic>
          </wp:anchor>
        </w:drawing>
      </w:r>
      <w:r w:rsidRPr="004A4319">
        <w:rPr>
          <w:rFonts w:eastAsia="Calibri"/>
          <w:i/>
          <w:sz w:val="20"/>
          <w:szCs w:val="20"/>
          <w:lang w:val="uk-UA" w:eastAsia="en-US"/>
        </w:rPr>
        <w:t xml:space="preserve">Геніальний учений, мислитель і гуманіст, творець теорій про біосферу і ноосферу, про провідну роль живих істот у геохімічних процесах. Володимир Іванович Вернадський посідає одне з найпочесніших місць у світовій науці поряд із такими її велетнями, як  І. Ньютон, Ч. Дарвін, А. Ейнштейн. Творчий спадок В. Вернадського охоплює найрізноманітніші галузі знань. Його глибокі й оригінальні ідеї  не втратили своєї актуальності. </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Хоча В. І. Вернадський народився в Петербурзі, з Україною він був тісно пов’язаний як походженням, так і роботою. Батько В. Вернадського – запорізький козак. Батько блискуче закінчив Київський університет, завідував у ньому кафедрою політекономії, брав активну участь у діяльності Волинського економічного товариства, особисто знав  Т. Г. Шевченка.</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 xml:space="preserve">У Харкові і Полтаві пройшло дитинство Володимира Вернадського. </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Вісімнадцятирічний В. Вернадський вступив на природниче відділення Петербурзького університету, де серйозно зайнявся астрономією, історією, філологією, анатомією, юриспруденцією і мінералогією.</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 xml:space="preserve">Після закінчення університету він залишається на викладацькій роботі і з головою поринає у геологічні, ґрунтознавчі дослідження, закладає основи генетичної школи в мінералогії, досліджує будову і склад метеоритів. </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Після радіоактивних дослідів А. Беккереля (солі урану) і П’єра й Марії Кюрі (радій і полоній) Вернадський вперше у світі обґрунтував можливість створення таких радіоактивних елементів, які під час розпаду дають більше енергії.  1911 року В. І. Вернадський споряджає перші експедиції на пошук радіоактивних руд і сам бере в них участь.</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 xml:space="preserve">У 1917-1921 роках В. І. Вернадський жив і працював у Києві, був ініціатором створення (1918 р.) Української академії наук і першим її президентом. За його участю до складу академії наук Радянського Союзу увійшли: Державний радієвий інститут, Комісія з історії знань, Відділ живої речовини, лабораторія для досліджень в галузі атомного ядра, де почав працювати І. Курчатов. </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Через усе своє життя учений проніс незгасну любов до України, її народу, культури. Зв’язки з Україною не поривав і тоді, коли працював у Петербурзі, Москві. В історії української науки Володимир Вернадський залишився людиною широкого наукового світогляду, великої духовної культури. В 1973 році засновано академічну премію імені В. І. Вернадського.</w:t>
      </w:r>
    </w:p>
    <w:p w:rsidR="004A4319" w:rsidRPr="004A4319" w:rsidRDefault="004A4319" w:rsidP="004A4319">
      <w:pPr>
        <w:ind w:left="500" w:firstLine="567"/>
        <w:jc w:val="both"/>
        <w:rPr>
          <w:rFonts w:eastAsia="Calibri"/>
          <w:b/>
          <w:i/>
          <w:sz w:val="20"/>
          <w:szCs w:val="20"/>
          <w:lang w:val="uk-UA" w:eastAsia="en-US"/>
        </w:rPr>
      </w:pPr>
    </w:p>
    <w:p w:rsidR="004A4319" w:rsidRPr="004A4319" w:rsidRDefault="004A4319" w:rsidP="004A4319">
      <w:pPr>
        <w:ind w:left="500" w:firstLine="567"/>
        <w:jc w:val="both"/>
        <w:rPr>
          <w:rFonts w:eastAsia="Calibri"/>
          <w:b/>
          <w:i/>
          <w:sz w:val="20"/>
          <w:szCs w:val="20"/>
          <w:lang w:val="uk-UA" w:eastAsia="en-US"/>
        </w:rPr>
      </w:pPr>
      <w:r w:rsidRPr="004A4319">
        <w:rPr>
          <w:rFonts w:eastAsia="Calibri"/>
          <w:b/>
          <w:i/>
          <w:sz w:val="20"/>
          <w:szCs w:val="20"/>
          <w:lang w:val="uk-UA" w:eastAsia="en-US"/>
        </w:rPr>
        <w:t>Завдання 7. Дайте відповіді на запитання:</w:t>
      </w:r>
    </w:p>
    <w:p w:rsidR="004A4319" w:rsidRPr="004A4319" w:rsidRDefault="004A4319" w:rsidP="00B00580">
      <w:pPr>
        <w:numPr>
          <w:ilvl w:val="0"/>
          <w:numId w:val="14"/>
        </w:numPr>
        <w:spacing w:after="200" w:line="276" w:lineRule="auto"/>
        <w:ind w:left="499" w:firstLine="567"/>
        <w:jc w:val="both"/>
        <w:rPr>
          <w:rFonts w:eastAsia="Calibri"/>
          <w:i/>
          <w:sz w:val="20"/>
          <w:szCs w:val="20"/>
          <w:lang w:val="uk-UA" w:eastAsia="en-US"/>
        </w:rPr>
      </w:pPr>
      <w:r w:rsidRPr="004A4319">
        <w:rPr>
          <w:rFonts w:eastAsia="Calibri"/>
          <w:i/>
          <w:sz w:val="20"/>
          <w:szCs w:val="20"/>
          <w:lang w:val="uk-UA" w:eastAsia="en-US"/>
        </w:rPr>
        <w:t>Як був пов’язаний з Україною Володимир  Вернадський?</w:t>
      </w:r>
    </w:p>
    <w:p w:rsidR="004A4319" w:rsidRPr="004A4319" w:rsidRDefault="004A4319" w:rsidP="00B00580">
      <w:pPr>
        <w:numPr>
          <w:ilvl w:val="0"/>
          <w:numId w:val="14"/>
        </w:numPr>
        <w:spacing w:after="200" w:line="276" w:lineRule="auto"/>
        <w:ind w:left="499" w:firstLine="567"/>
        <w:jc w:val="both"/>
        <w:rPr>
          <w:rFonts w:eastAsia="Calibri"/>
          <w:i/>
          <w:sz w:val="20"/>
          <w:szCs w:val="20"/>
          <w:lang w:val="uk-UA" w:eastAsia="en-US"/>
        </w:rPr>
      </w:pPr>
      <w:r w:rsidRPr="004A4319">
        <w:rPr>
          <w:rFonts w:eastAsia="Calibri"/>
          <w:i/>
          <w:sz w:val="20"/>
          <w:szCs w:val="20"/>
          <w:lang w:val="uk-UA" w:eastAsia="en-US"/>
        </w:rPr>
        <w:t>Що він зробив для України?</w:t>
      </w:r>
    </w:p>
    <w:p w:rsidR="004A4319" w:rsidRPr="004A4319" w:rsidRDefault="004A4319" w:rsidP="00B00580">
      <w:pPr>
        <w:numPr>
          <w:ilvl w:val="0"/>
          <w:numId w:val="14"/>
        </w:numPr>
        <w:spacing w:after="200" w:line="276" w:lineRule="auto"/>
        <w:ind w:left="499" w:firstLine="567"/>
        <w:jc w:val="both"/>
        <w:rPr>
          <w:rFonts w:eastAsia="Calibri"/>
          <w:i/>
          <w:sz w:val="20"/>
          <w:szCs w:val="20"/>
          <w:lang w:val="uk-UA" w:eastAsia="en-US"/>
        </w:rPr>
      </w:pPr>
      <w:r w:rsidRPr="004A4319">
        <w:rPr>
          <w:rFonts w:eastAsia="Calibri"/>
          <w:i/>
          <w:sz w:val="20"/>
          <w:szCs w:val="20"/>
          <w:lang w:val="uk-UA" w:eastAsia="en-US"/>
        </w:rPr>
        <w:t>Якими науками серйозно займався вчений?</w:t>
      </w:r>
    </w:p>
    <w:p w:rsidR="004A4319" w:rsidRPr="004A4319" w:rsidRDefault="004A4319" w:rsidP="00B00580">
      <w:pPr>
        <w:numPr>
          <w:ilvl w:val="0"/>
          <w:numId w:val="14"/>
        </w:numPr>
        <w:spacing w:after="200" w:line="276" w:lineRule="auto"/>
        <w:ind w:left="499" w:firstLine="567"/>
        <w:jc w:val="both"/>
        <w:rPr>
          <w:rFonts w:eastAsia="Calibri"/>
          <w:i/>
          <w:sz w:val="20"/>
          <w:szCs w:val="20"/>
          <w:lang w:val="uk-UA" w:eastAsia="en-US"/>
        </w:rPr>
      </w:pPr>
      <w:r w:rsidRPr="004A4319">
        <w:rPr>
          <w:rFonts w:eastAsia="Calibri"/>
          <w:i/>
          <w:sz w:val="20"/>
          <w:szCs w:val="20"/>
          <w:lang w:val="uk-UA" w:eastAsia="en-US"/>
        </w:rPr>
        <w:t>Які експедиції спорядив  Володимир  Вернадський?</w:t>
      </w:r>
    </w:p>
    <w:p w:rsidR="004A4319" w:rsidRPr="004A4319" w:rsidRDefault="004A4319" w:rsidP="00B00580">
      <w:pPr>
        <w:numPr>
          <w:ilvl w:val="0"/>
          <w:numId w:val="14"/>
        </w:numPr>
        <w:spacing w:after="200" w:line="276" w:lineRule="auto"/>
        <w:ind w:left="499" w:firstLine="567"/>
        <w:jc w:val="both"/>
        <w:rPr>
          <w:rFonts w:eastAsia="Calibri"/>
          <w:i/>
          <w:sz w:val="20"/>
          <w:szCs w:val="20"/>
          <w:lang w:val="uk-UA" w:eastAsia="en-US"/>
        </w:rPr>
      </w:pPr>
      <w:r w:rsidRPr="004A4319">
        <w:rPr>
          <w:rFonts w:eastAsia="Calibri"/>
          <w:i/>
          <w:sz w:val="20"/>
          <w:szCs w:val="20"/>
          <w:lang w:val="uk-UA" w:eastAsia="en-US"/>
        </w:rPr>
        <w:t>Коли засновано академічну премію імені В. І. Вернадського?</w:t>
      </w:r>
    </w:p>
    <w:p w:rsidR="004A4319" w:rsidRPr="004A4319" w:rsidRDefault="004A4319" w:rsidP="004A4319">
      <w:pPr>
        <w:ind w:left="1066"/>
        <w:jc w:val="both"/>
        <w:rPr>
          <w:rFonts w:eastAsia="Calibri"/>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8. Прочитайте текст «Вчення В. І. Вернадського про ноосферу». Дайте визначення  ноосфери.</w:t>
      </w:r>
    </w:p>
    <w:p w:rsidR="004A4319" w:rsidRPr="004A4319" w:rsidRDefault="004A4319" w:rsidP="004A4319">
      <w:pPr>
        <w:ind w:firstLine="567"/>
        <w:jc w:val="both"/>
        <w:rPr>
          <w:rFonts w:eastAsia="Calibri"/>
          <w:i/>
          <w:sz w:val="20"/>
          <w:szCs w:val="20"/>
          <w:lang w:val="uk-UA" w:eastAsia="en-US"/>
        </w:rPr>
      </w:pPr>
      <w:r w:rsidRPr="004A4319">
        <w:rPr>
          <w:rFonts w:eastAsia="Calibri"/>
          <w:b/>
          <w:i/>
          <w:sz w:val="20"/>
          <w:szCs w:val="20"/>
          <w:lang w:val="uk-UA" w:eastAsia="en-US"/>
        </w:rPr>
        <w:t>Вчення В. І. Вернадського про ноосферу</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Вернадський вивчав проблеми багатьох відомих наук і створив близько десяти нових наук, наприклад геохімію, гідрохімію, радіохімію, біогеохімію.</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Вчений цікавився різними проблемами, але якщо об’єднувати їх, то можна сказати, що його цікавила одна проблема: взаємодія природи і людини. Вернадський вважав, що не можна досліджувати історію природи без історії суспільства, оскільки все у світі взаємопов’язано. Такий погляд на світ допоміг йому створити вчення про ноосферу.</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У чому полягає головна думка цього вчення?</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Область поширення життя на нашій планеті називається біосферою. У ХХ столітті в біосфері відбулись великі зміни, пов’язані з активною практичною діяльністю людини, з науково-технічним прогресом. Цей новий стан біосфери називається ноосферою (від грецького «ноос», що означає розум, свідомість). Ноосфера створюється розумом і працею людини.</w:t>
      </w:r>
    </w:p>
    <w:p w:rsidR="004A4319" w:rsidRPr="004A4319" w:rsidRDefault="004A4319" w:rsidP="004A4319">
      <w:pPr>
        <w:ind w:firstLine="567"/>
        <w:jc w:val="both"/>
        <w:rPr>
          <w:rFonts w:eastAsia="Calibri"/>
          <w:i/>
          <w:sz w:val="20"/>
          <w:szCs w:val="20"/>
          <w:lang w:val="uk-UA" w:eastAsia="en-US"/>
        </w:rPr>
      </w:pPr>
      <w:r w:rsidRPr="004A4319">
        <w:rPr>
          <w:rFonts w:eastAsia="Calibri"/>
          <w:i/>
          <w:sz w:val="20"/>
          <w:szCs w:val="20"/>
          <w:lang w:val="uk-UA" w:eastAsia="en-US"/>
        </w:rPr>
        <w:t>Останнім часом зростає цікавість учених до вчення В. І. Вернадського, оскільки стають все більш важливими проблеми розумного і свідомого засвоєння природних ресурсів.</w:t>
      </w:r>
    </w:p>
    <w:p w:rsidR="004A4319" w:rsidRPr="004A4319" w:rsidRDefault="004A4319" w:rsidP="004A4319">
      <w:pPr>
        <w:ind w:firstLine="567"/>
        <w:jc w:val="both"/>
        <w:rPr>
          <w:rFonts w:eastAsia="Calibri"/>
          <w:i/>
          <w:sz w:val="20"/>
          <w:szCs w:val="20"/>
          <w:lang w:val="uk-UA" w:eastAsia="en-US"/>
        </w:rPr>
      </w:pPr>
    </w:p>
    <w:p w:rsidR="004A4319" w:rsidRPr="004A4319" w:rsidRDefault="004A4319" w:rsidP="004A4319">
      <w:pPr>
        <w:ind w:firstLine="567"/>
        <w:jc w:val="both"/>
        <w:rPr>
          <w:rFonts w:eastAsia="Calibri"/>
          <w:b/>
          <w:i/>
          <w:sz w:val="20"/>
          <w:szCs w:val="20"/>
          <w:lang w:val="uk-UA" w:eastAsia="en-US"/>
        </w:rPr>
      </w:pPr>
      <w:r w:rsidRPr="004A4319">
        <w:rPr>
          <w:rFonts w:eastAsia="Calibri"/>
          <w:b/>
          <w:i/>
          <w:sz w:val="20"/>
          <w:szCs w:val="20"/>
          <w:lang w:val="uk-UA" w:eastAsia="en-US"/>
        </w:rPr>
        <w:t>Завдання 9. Погляньте на малюнок, зроблений В. І. Вернадським. Як Ви думаєте, що на ньому зображено?</w:t>
      </w:r>
    </w:p>
    <w:p w:rsidR="004A4319" w:rsidRPr="004A4319" w:rsidRDefault="004A4319" w:rsidP="004A4319">
      <w:pPr>
        <w:ind w:firstLine="567"/>
        <w:jc w:val="both"/>
        <w:rPr>
          <w:rFonts w:eastAsia="Calibri"/>
          <w:sz w:val="20"/>
          <w:szCs w:val="20"/>
          <w:lang w:val="uk-UA" w:eastAsia="en-US"/>
        </w:rPr>
      </w:pPr>
      <w:r w:rsidRPr="004A4319">
        <w:rPr>
          <w:rFonts w:eastAsia="Calibri"/>
          <w:noProof/>
          <w:sz w:val="20"/>
          <w:szCs w:val="20"/>
        </w:rPr>
        <w:drawing>
          <wp:inline distT="0" distB="0" distL="0" distR="0">
            <wp:extent cx="3678915" cy="3667125"/>
            <wp:effectExtent l="0" t="0" r="0" b="0"/>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1867" cy="3670068"/>
                    </a:xfrm>
                    <a:prstGeom prst="rect">
                      <a:avLst/>
                    </a:prstGeom>
                    <a:noFill/>
                    <a:ln>
                      <a:noFill/>
                    </a:ln>
                  </pic:spPr>
                </pic:pic>
              </a:graphicData>
            </a:graphic>
          </wp:inline>
        </w:drawing>
      </w:r>
    </w:p>
    <w:p w:rsidR="004A4319" w:rsidRPr="004A4319" w:rsidRDefault="004A4319" w:rsidP="004A4319">
      <w:pPr>
        <w:ind w:left="500" w:firstLine="567"/>
        <w:jc w:val="both"/>
        <w:rPr>
          <w:rFonts w:eastAsia="Calibri"/>
          <w:b/>
          <w:sz w:val="20"/>
          <w:szCs w:val="20"/>
          <w:lang w:val="uk-UA" w:eastAsia="en-US"/>
        </w:rPr>
      </w:pPr>
    </w:p>
    <w:p w:rsidR="004A4319" w:rsidRPr="004A4319" w:rsidRDefault="004A4319" w:rsidP="004A4319">
      <w:pPr>
        <w:ind w:left="500" w:firstLine="567"/>
        <w:jc w:val="both"/>
        <w:rPr>
          <w:rFonts w:eastAsia="Calibri"/>
          <w:b/>
          <w:i/>
          <w:sz w:val="20"/>
          <w:szCs w:val="20"/>
          <w:lang w:val="uk-UA" w:eastAsia="en-US"/>
        </w:rPr>
      </w:pPr>
      <w:r w:rsidRPr="004A4319">
        <w:rPr>
          <w:rFonts w:eastAsia="Calibri"/>
          <w:b/>
          <w:i/>
          <w:sz w:val="20"/>
          <w:szCs w:val="20"/>
          <w:lang w:val="uk-UA" w:eastAsia="en-US"/>
        </w:rPr>
        <w:t>Завдання 10. Дайте відповіді на запитання:</w:t>
      </w:r>
    </w:p>
    <w:p w:rsidR="004A4319" w:rsidRPr="004A4319" w:rsidRDefault="004A4319" w:rsidP="00B00580">
      <w:pPr>
        <w:numPr>
          <w:ilvl w:val="0"/>
          <w:numId w:val="15"/>
        </w:numPr>
        <w:spacing w:line="276" w:lineRule="auto"/>
        <w:ind w:firstLine="567"/>
        <w:jc w:val="both"/>
        <w:rPr>
          <w:rFonts w:eastAsia="Calibri"/>
          <w:i/>
          <w:sz w:val="20"/>
          <w:szCs w:val="20"/>
          <w:lang w:val="uk-UA" w:eastAsia="en-US"/>
        </w:rPr>
      </w:pPr>
      <w:r w:rsidRPr="004A4319">
        <w:rPr>
          <w:rFonts w:eastAsia="Calibri"/>
          <w:i/>
          <w:sz w:val="20"/>
          <w:szCs w:val="20"/>
          <w:lang w:val="uk-UA" w:eastAsia="en-US"/>
        </w:rPr>
        <w:t>Які науки створив В. І. Вернадський?</w:t>
      </w:r>
    </w:p>
    <w:p w:rsidR="004A4319" w:rsidRPr="004A4319" w:rsidRDefault="004A4319" w:rsidP="00B00580">
      <w:pPr>
        <w:numPr>
          <w:ilvl w:val="0"/>
          <w:numId w:val="15"/>
        </w:numPr>
        <w:spacing w:line="276" w:lineRule="auto"/>
        <w:ind w:firstLine="567"/>
        <w:jc w:val="both"/>
        <w:rPr>
          <w:rFonts w:eastAsia="Calibri"/>
          <w:i/>
          <w:sz w:val="20"/>
          <w:szCs w:val="20"/>
          <w:lang w:val="uk-UA" w:eastAsia="en-US"/>
        </w:rPr>
      </w:pPr>
      <w:r w:rsidRPr="004A4319">
        <w:rPr>
          <w:rFonts w:eastAsia="Calibri"/>
          <w:i/>
          <w:sz w:val="20"/>
          <w:szCs w:val="20"/>
          <w:lang w:val="uk-UA" w:eastAsia="en-US"/>
        </w:rPr>
        <w:t>Яка проблема була головною серед досліджуваних В. І. Вернадським ?</w:t>
      </w:r>
    </w:p>
    <w:p w:rsidR="004A4319" w:rsidRPr="004A4319" w:rsidRDefault="004A4319" w:rsidP="00B00580">
      <w:pPr>
        <w:numPr>
          <w:ilvl w:val="0"/>
          <w:numId w:val="15"/>
        </w:numPr>
        <w:spacing w:line="276" w:lineRule="auto"/>
        <w:ind w:firstLine="567"/>
        <w:jc w:val="both"/>
        <w:rPr>
          <w:rFonts w:eastAsia="Calibri"/>
          <w:i/>
          <w:sz w:val="20"/>
          <w:szCs w:val="20"/>
          <w:lang w:val="uk-UA" w:eastAsia="en-US"/>
        </w:rPr>
      </w:pPr>
      <w:r w:rsidRPr="004A4319">
        <w:rPr>
          <w:rFonts w:eastAsia="Calibri"/>
          <w:i/>
          <w:sz w:val="20"/>
          <w:szCs w:val="20"/>
          <w:lang w:val="uk-UA" w:eastAsia="en-US"/>
        </w:rPr>
        <w:t>В чому полягає різниця між біосферою і ноосферою?</w:t>
      </w:r>
    </w:p>
    <w:p w:rsidR="004A4319" w:rsidRPr="004A4319" w:rsidRDefault="004A4319" w:rsidP="00B00580">
      <w:pPr>
        <w:numPr>
          <w:ilvl w:val="0"/>
          <w:numId w:val="15"/>
        </w:numPr>
        <w:spacing w:line="276" w:lineRule="auto"/>
        <w:ind w:firstLine="567"/>
        <w:jc w:val="both"/>
        <w:rPr>
          <w:rFonts w:eastAsia="Calibri"/>
          <w:i/>
          <w:sz w:val="20"/>
          <w:szCs w:val="20"/>
          <w:lang w:val="uk-UA" w:eastAsia="en-US"/>
        </w:rPr>
      </w:pPr>
      <w:r w:rsidRPr="004A4319">
        <w:rPr>
          <w:rFonts w:eastAsia="Calibri"/>
          <w:i/>
          <w:sz w:val="20"/>
          <w:szCs w:val="20"/>
          <w:lang w:val="uk-UA" w:eastAsia="en-US"/>
        </w:rPr>
        <w:t>Чому останнім часом зростає цікавість учених до вчення ноосфери?</w:t>
      </w:r>
    </w:p>
    <w:p w:rsidR="004A4319" w:rsidRPr="004A4319" w:rsidRDefault="004A4319" w:rsidP="00B46656">
      <w:pPr>
        <w:ind w:firstLine="567"/>
        <w:jc w:val="both"/>
        <w:rPr>
          <w:rFonts w:eastAsia="Calibri"/>
          <w:sz w:val="20"/>
          <w:szCs w:val="20"/>
          <w:lang w:val="uk-UA" w:eastAsia="en-US"/>
        </w:rPr>
      </w:pPr>
      <w:r w:rsidRPr="004A4319">
        <w:rPr>
          <w:rFonts w:eastAsia="Calibri"/>
          <w:sz w:val="20"/>
          <w:szCs w:val="20"/>
          <w:lang w:val="uk-UA" w:eastAsia="en-US"/>
        </w:rPr>
        <w:t>Запропонована система вправ забезпечує організацію процесу навчання та сприяє засвоєнню матеріалу. Вона дозволяє комплексно опановувати матеріал (лексичний, граматичнй, фонетичний, орфографічний) і дає можливість поповнювати фонд знань про Україну.</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 xml:space="preserve">Методика формування країнознавчої компетенції в іноземних студентів, які навчаються в нефілологічних ВНЗ, заснована, з одного боку, на дидактичних принципах (принципах науковості, послідовності та систематичності, доступності, активності, наочності, міцності тощо), з іншого боку, на сформульованих у методиці принципах комунікативного навчання іноземної мови (принципах урахування комунікативних потреб студентів, ситуативності, використання аутентичних матеріалів, використання комунікативних вправ). </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Саме країнознавство допомагає іноземним студентам подолати шлях засвоєння мови: від перших інтуїтивних уявлень про Україну, її звичаї, історію, сьогодення до повноцінної міжкультурної комунікації. Запропонаване дослідження є спробою поділитися досвідом роботи з іноземцями, спрямованої на розвиток, закріплення набутих знань і формування країнознавчої компетенції. Наведені фрагменти занять, безумовно, не вичерпують усього розмаїття форм і методів роботи в аудиторії. Розробка системи вправ, що розвивають країнознавчу компетенцію потребує подальшого детального вивчення як в теоретичному, так і практичному аспектах.</w:t>
      </w:r>
    </w:p>
    <w:p w:rsidR="004A4319" w:rsidRPr="004A4319" w:rsidRDefault="004A4319" w:rsidP="004A4319">
      <w:pPr>
        <w:ind w:firstLine="567"/>
        <w:jc w:val="both"/>
        <w:rPr>
          <w:rFonts w:eastAsia="Calibri"/>
          <w:sz w:val="20"/>
          <w:szCs w:val="20"/>
          <w:lang w:val="uk-UA" w:eastAsia="en-US"/>
        </w:rPr>
      </w:pPr>
    </w:p>
    <w:p w:rsidR="004A4319" w:rsidRPr="004A4319" w:rsidRDefault="004A4319" w:rsidP="00B46656">
      <w:pPr>
        <w:jc w:val="center"/>
        <w:rPr>
          <w:rFonts w:eastAsia="Calibri"/>
          <w:b/>
          <w:sz w:val="20"/>
          <w:szCs w:val="20"/>
          <w:lang w:val="uk-UA" w:eastAsia="en-US"/>
        </w:rPr>
      </w:pPr>
      <w:r w:rsidRPr="004A4319">
        <w:rPr>
          <w:rFonts w:eastAsia="Calibri"/>
          <w:b/>
          <w:sz w:val="20"/>
          <w:szCs w:val="20"/>
          <w:lang w:val="uk-UA" w:eastAsia="en-US"/>
        </w:rPr>
        <w:t>Література</w:t>
      </w:r>
    </w:p>
    <w:p w:rsidR="004A4319" w:rsidRPr="004A4319" w:rsidRDefault="004A4319" w:rsidP="004A4319">
      <w:pPr>
        <w:ind w:firstLine="567"/>
        <w:jc w:val="both"/>
        <w:rPr>
          <w:sz w:val="20"/>
          <w:szCs w:val="20"/>
          <w:lang w:val="uk-UA" w:eastAsia="uk-UA"/>
        </w:rPr>
      </w:pPr>
      <w:r w:rsidRPr="004A4319">
        <w:rPr>
          <w:sz w:val="20"/>
          <w:szCs w:val="20"/>
          <w:lang w:val="uk-UA" w:eastAsia="uk-UA"/>
        </w:rPr>
        <w:t>Бех 1996: Бех П. О. Концепція викладання іноземних мов в Україні / П. О. Бех, Л. В. Биркун // Іноземні мови. ‒ 1996. ‒ № 2. ‒ С. 3-8.</w:t>
      </w:r>
    </w:p>
    <w:p w:rsidR="004A4319" w:rsidRPr="004A4319" w:rsidRDefault="004A4319" w:rsidP="004A4319">
      <w:pPr>
        <w:ind w:firstLine="567"/>
        <w:jc w:val="both"/>
        <w:rPr>
          <w:sz w:val="20"/>
          <w:szCs w:val="20"/>
          <w:lang w:val="uk-UA" w:eastAsia="uk-UA"/>
        </w:rPr>
      </w:pPr>
      <w:r w:rsidRPr="004A4319">
        <w:rPr>
          <w:sz w:val="20"/>
          <w:szCs w:val="20"/>
          <w:lang w:val="uk-UA" w:eastAsia="uk-UA"/>
        </w:rPr>
        <w:t xml:space="preserve">Біляєв 1987: </w:t>
      </w:r>
      <w:r w:rsidRPr="004A4319">
        <w:rPr>
          <w:color w:val="000000"/>
          <w:sz w:val="20"/>
          <w:szCs w:val="20"/>
          <w:lang w:val="uk-UA" w:eastAsia="uk-UA"/>
        </w:rPr>
        <w:t>Біляєв О. М. Методика вивчення української мови / О. М. Біляєв. ‒ Київ, 1987. ‒ С. 54-63.</w:t>
      </w:r>
    </w:p>
    <w:p w:rsidR="004A4319" w:rsidRPr="004A4319" w:rsidRDefault="004A4319" w:rsidP="004A4319">
      <w:pPr>
        <w:ind w:firstLine="567"/>
        <w:jc w:val="both"/>
        <w:rPr>
          <w:sz w:val="20"/>
          <w:szCs w:val="20"/>
          <w:lang w:val="uk-UA" w:eastAsia="uk-UA"/>
        </w:rPr>
      </w:pPr>
      <w:r w:rsidRPr="004A4319">
        <w:rPr>
          <w:sz w:val="20"/>
          <w:szCs w:val="20"/>
          <w:lang w:val="uk-UA" w:eastAsia="uk-UA"/>
        </w:rPr>
        <w:t>Бородіна 2011: Бородіна Г. І. Використання проблемни завдань для формування мовних компетенцій у навчанні англійської мови студентів немовних спеціальностей / Г. І. Бородіна // Іноземні мови. ‒ Київ : Ленвіт, 2011. ‒ № 1. ‒ С. 36-39.</w:t>
      </w:r>
    </w:p>
    <w:p w:rsidR="004A4319" w:rsidRPr="004A4319" w:rsidRDefault="004A4319" w:rsidP="004A4319">
      <w:pPr>
        <w:ind w:firstLine="567"/>
        <w:jc w:val="both"/>
        <w:rPr>
          <w:sz w:val="20"/>
          <w:szCs w:val="20"/>
          <w:lang w:val="uk-UA" w:eastAsia="uk-UA"/>
        </w:rPr>
      </w:pPr>
      <w:r w:rsidRPr="004A4319">
        <w:rPr>
          <w:sz w:val="20"/>
          <w:szCs w:val="20"/>
          <w:lang w:val="uk-UA" w:eastAsia="uk-UA"/>
        </w:rPr>
        <w:t>Верещагин 1973: Верещагин Е. М. Язык и культура. Лингвострановедение в преподавании русского языка как иностранного / Е. М. Верещагин, В. Г. Костомаров. ‒ М. : Издательство Московского университета, 1973. ‒ 233 с.</w:t>
      </w:r>
    </w:p>
    <w:p w:rsidR="004A4319" w:rsidRPr="004A4319" w:rsidRDefault="004A4319" w:rsidP="004A4319">
      <w:pPr>
        <w:ind w:firstLine="567"/>
        <w:jc w:val="both"/>
        <w:rPr>
          <w:color w:val="000000"/>
          <w:sz w:val="20"/>
          <w:szCs w:val="20"/>
          <w:lang w:val="uk-UA" w:eastAsia="uk-UA"/>
        </w:rPr>
      </w:pPr>
      <w:r w:rsidRPr="004A4319">
        <w:rPr>
          <w:sz w:val="20"/>
          <w:szCs w:val="20"/>
          <w:lang w:val="uk-UA" w:eastAsia="uk-UA"/>
        </w:rPr>
        <w:t xml:space="preserve">Коваль 1993: </w:t>
      </w:r>
      <w:r w:rsidRPr="004A4319">
        <w:rPr>
          <w:color w:val="000000"/>
          <w:sz w:val="20"/>
          <w:szCs w:val="20"/>
          <w:lang w:val="uk-UA" w:eastAsia="uk-UA"/>
        </w:rPr>
        <w:t>Коваль Г. Методика викладання української мови. Рекомендації до виконання науково-дослідної тематики : Навчально-методичний посібник для студентів вищих навчальних закладів / Г. Коваль, Т. Суржук. – Тернопіль, 1993. – 368 с.</w:t>
      </w:r>
    </w:p>
    <w:p w:rsidR="004A4319" w:rsidRPr="004A4319" w:rsidRDefault="004A4319" w:rsidP="004A4319">
      <w:pPr>
        <w:ind w:firstLine="567"/>
        <w:jc w:val="both"/>
        <w:rPr>
          <w:color w:val="000000"/>
          <w:sz w:val="20"/>
          <w:szCs w:val="20"/>
          <w:lang w:val="uk-UA" w:eastAsia="uk-UA"/>
        </w:rPr>
      </w:pPr>
      <w:r w:rsidRPr="004A4319">
        <w:rPr>
          <w:color w:val="000000"/>
          <w:sz w:val="20"/>
          <w:szCs w:val="20"/>
          <w:lang w:val="uk-UA" w:eastAsia="uk-UA"/>
        </w:rPr>
        <w:t>Кочан 2002: Кочан І. М. Контрольні завдання з методики викладання української мови / І. М. Кочан. ‒ Львів : Видавничий центр ЛНУ ім. Івана Франка, 2002. ‒ 59 с.</w:t>
      </w:r>
    </w:p>
    <w:p w:rsidR="004A4319" w:rsidRPr="004A4319" w:rsidRDefault="004A4319" w:rsidP="004A4319">
      <w:pPr>
        <w:ind w:firstLine="567"/>
        <w:jc w:val="both"/>
        <w:rPr>
          <w:sz w:val="20"/>
          <w:szCs w:val="20"/>
          <w:lang w:val="uk-UA" w:eastAsia="uk-UA"/>
        </w:rPr>
      </w:pPr>
      <w:r w:rsidRPr="004A4319">
        <w:rPr>
          <w:color w:val="000000"/>
          <w:sz w:val="20"/>
          <w:szCs w:val="20"/>
          <w:lang w:val="uk-UA" w:eastAsia="uk-UA"/>
        </w:rPr>
        <w:t>Кочан 2005: Кочан І. М. Словник-довідник з методики викладання української мови / І. М. Кочан. ‒ Львів : Видав. центр Львівського ун-ту. ‒ 2005. ‒ 340 с.</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uk-UA" w:eastAsia="en-US"/>
        </w:rPr>
        <w:t>Матулевська 2013: Матулевська Н. П. Навчальний посібник з українознавства (для початківців і студентів-іноземців ІІ, ІІІ курсів) / Н. П. Матулевська, Т. В. Матулевська, О. С. Шатілова. – Донецьк : ДонНТУ, 2013. – 134 с.</w:t>
      </w:r>
    </w:p>
    <w:p w:rsidR="004A4319" w:rsidRPr="004A4319" w:rsidRDefault="004A4319" w:rsidP="004A4319">
      <w:pPr>
        <w:ind w:firstLine="567"/>
        <w:jc w:val="both"/>
        <w:rPr>
          <w:rFonts w:eastAsia="Calibri"/>
          <w:sz w:val="20"/>
          <w:szCs w:val="20"/>
          <w:lang w:val="uk-UA" w:eastAsia="en-US"/>
        </w:rPr>
      </w:pPr>
      <w:r w:rsidRPr="004A4319">
        <w:rPr>
          <w:rFonts w:eastAsia="Calibri"/>
          <w:sz w:val="20"/>
          <w:szCs w:val="20"/>
          <w:lang w:val="en-US" w:eastAsia="en-US"/>
        </w:rPr>
        <w:t xml:space="preserve">Krumm H.-J. Neue Wege in der Deutschlehrerausbildung </w:t>
      </w:r>
      <w:r w:rsidRPr="004A4319">
        <w:rPr>
          <w:rFonts w:eastAsia="Calibri"/>
          <w:sz w:val="20"/>
          <w:szCs w:val="20"/>
          <w:lang w:val="uk-UA" w:eastAsia="en-US"/>
        </w:rPr>
        <w:t xml:space="preserve">/ </w:t>
      </w:r>
      <w:r w:rsidRPr="004A4319">
        <w:rPr>
          <w:rFonts w:eastAsia="Calibri"/>
          <w:sz w:val="20"/>
          <w:szCs w:val="20"/>
          <w:lang w:val="en-US" w:eastAsia="en-US"/>
        </w:rPr>
        <w:t xml:space="preserve">H.-J. Krumm // Fremdsprache Deutsch. </w:t>
      </w:r>
      <w:r w:rsidRPr="004A4319">
        <w:rPr>
          <w:rFonts w:eastAsia="Calibri"/>
          <w:sz w:val="20"/>
          <w:szCs w:val="20"/>
          <w:lang w:eastAsia="en-US"/>
        </w:rPr>
        <w:t xml:space="preserve">‒ </w:t>
      </w:r>
      <w:r w:rsidRPr="004A4319">
        <w:rPr>
          <w:rFonts w:eastAsia="Calibri"/>
          <w:sz w:val="20"/>
          <w:szCs w:val="20"/>
          <w:lang w:val="en-US" w:eastAsia="en-US"/>
        </w:rPr>
        <w:t>Sondernummer</w:t>
      </w:r>
      <w:r w:rsidRPr="004A4319">
        <w:rPr>
          <w:rFonts w:eastAsia="Calibri"/>
          <w:sz w:val="20"/>
          <w:szCs w:val="20"/>
          <w:lang w:eastAsia="en-US"/>
        </w:rPr>
        <w:t xml:space="preserve">, 1994. ‒ </w:t>
      </w:r>
      <w:r w:rsidRPr="004A4319">
        <w:rPr>
          <w:rFonts w:eastAsia="Calibri"/>
          <w:sz w:val="20"/>
          <w:szCs w:val="20"/>
          <w:lang w:val="pl-PL" w:eastAsia="en-US"/>
        </w:rPr>
        <w:t>S.</w:t>
      </w:r>
      <w:r w:rsidRPr="004A4319">
        <w:rPr>
          <w:rFonts w:eastAsia="Calibri"/>
          <w:sz w:val="20"/>
          <w:szCs w:val="20"/>
          <w:lang w:val="en-US" w:eastAsia="en-US"/>
        </w:rPr>
        <w:t> </w:t>
      </w:r>
      <w:r w:rsidRPr="004A4319">
        <w:rPr>
          <w:rFonts w:eastAsia="Calibri"/>
          <w:sz w:val="20"/>
          <w:szCs w:val="20"/>
          <w:lang w:val="uk-UA" w:eastAsia="en-US"/>
        </w:rPr>
        <w:t>6-12.</w:t>
      </w:r>
    </w:p>
    <w:p w:rsidR="004A4319" w:rsidRPr="004A4319" w:rsidRDefault="004A4319" w:rsidP="004A4319">
      <w:pPr>
        <w:jc w:val="both"/>
        <w:rPr>
          <w:rFonts w:eastAsia="Calibri"/>
          <w:sz w:val="20"/>
          <w:szCs w:val="20"/>
          <w:lang w:val="uk-UA" w:eastAsia="en-US"/>
        </w:rPr>
      </w:pPr>
    </w:p>
    <w:p w:rsidR="004A4319" w:rsidRPr="004A4319" w:rsidRDefault="004A4319" w:rsidP="004A4319">
      <w:pPr>
        <w:ind w:firstLine="567"/>
        <w:jc w:val="both"/>
        <w:rPr>
          <w:rFonts w:eastAsia="Calibri"/>
          <w:i/>
          <w:sz w:val="20"/>
          <w:szCs w:val="20"/>
          <w:lang w:eastAsia="en-US"/>
        </w:rPr>
      </w:pPr>
      <w:r w:rsidRPr="004A4319">
        <w:rPr>
          <w:rFonts w:eastAsia="Calibri"/>
          <w:i/>
          <w:sz w:val="20"/>
          <w:szCs w:val="20"/>
          <w:lang w:val="uk-UA" w:eastAsia="en-US"/>
        </w:rPr>
        <w:t>Ша</w:t>
      </w:r>
      <w:r w:rsidRPr="004A4319">
        <w:rPr>
          <w:rFonts w:eastAsia="Calibri"/>
          <w:i/>
          <w:sz w:val="20"/>
          <w:szCs w:val="20"/>
          <w:lang w:eastAsia="en-US"/>
        </w:rPr>
        <w:t>тилова Елена Сергеевна</w:t>
      </w:r>
    </w:p>
    <w:p w:rsidR="004A4319" w:rsidRPr="004A4319" w:rsidRDefault="004A4319" w:rsidP="004A4319">
      <w:pPr>
        <w:ind w:firstLine="567"/>
        <w:jc w:val="both"/>
        <w:rPr>
          <w:rFonts w:eastAsia="Calibri"/>
          <w:i/>
          <w:sz w:val="20"/>
          <w:szCs w:val="20"/>
          <w:lang w:eastAsia="en-US"/>
        </w:rPr>
      </w:pPr>
      <w:r w:rsidRPr="004A4319">
        <w:rPr>
          <w:rFonts w:eastAsia="Calibri"/>
          <w:i/>
          <w:sz w:val="20"/>
          <w:szCs w:val="20"/>
          <w:lang w:eastAsia="en-US"/>
        </w:rPr>
        <w:t>Формирование страноведческой компетенции у иностранных студентов при обучении украинскому языку в вузе</w:t>
      </w:r>
    </w:p>
    <w:p w:rsidR="004A4319" w:rsidRPr="004A4319" w:rsidRDefault="004A4319" w:rsidP="004A4319">
      <w:pPr>
        <w:ind w:firstLine="567"/>
        <w:jc w:val="both"/>
        <w:rPr>
          <w:rFonts w:eastAsia="Calibri"/>
          <w:i/>
          <w:sz w:val="20"/>
          <w:szCs w:val="20"/>
          <w:lang w:eastAsia="en-US"/>
        </w:rPr>
      </w:pPr>
      <w:r w:rsidRPr="004A4319">
        <w:rPr>
          <w:rFonts w:eastAsia="Calibri"/>
          <w:i/>
          <w:sz w:val="20"/>
          <w:szCs w:val="20"/>
          <w:lang w:eastAsia="en-US"/>
        </w:rPr>
        <w:t>В статье рассмотрены способы формирования страноведческой компетенции у студентов-нефилологов на занятиях по украинскому языку как иностранному в высших учебных заведениях. Обозначено понятие страноведческой компетенции с позиций системного подхода. Рассмотрены способы репрезентации страноведческих знаний. Описана методическая основа формирования страноведческой компетенции при обучении украинскому языку как иностранному. Разработаны экспериментаьные учебные материалы, содержащие реалии истории Украины и современности.</w:t>
      </w:r>
    </w:p>
    <w:p w:rsidR="004A4319" w:rsidRPr="00B46656" w:rsidRDefault="004A4319" w:rsidP="00B46656">
      <w:pPr>
        <w:ind w:firstLine="567"/>
        <w:jc w:val="both"/>
        <w:rPr>
          <w:rFonts w:eastAsia="Calibri"/>
          <w:i/>
          <w:sz w:val="20"/>
          <w:szCs w:val="20"/>
          <w:lang w:val="uk-UA" w:eastAsia="en-US"/>
        </w:rPr>
      </w:pPr>
      <w:r w:rsidRPr="004A4319">
        <w:rPr>
          <w:rFonts w:eastAsia="Calibri"/>
          <w:i/>
          <w:sz w:val="20"/>
          <w:szCs w:val="20"/>
          <w:lang w:eastAsia="en-US"/>
        </w:rPr>
        <w:t>Ключевые слова: коммуникативная компетенция, страноведческая компетенция, украиноведение, у</w:t>
      </w:r>
      <w:r w:rsidR="00B46656">
        <w:rPr>
          <w:rFonts w:eastAsia="Calibri"/>
          <w:i/>
          <w:sz w:val="20"/>
          <w:szCs w:val="20"/>
          <w:lang w:eastAsia="en-US"/>
        </w:rPr>
        <w:t>краинский язык как иностранный.</w:t>
      </w:r>
    </w:p>
    <w:p w:rsidR="00B46656" w:rsidRDefault="00B46656" w:rsidP="004A4319">
      <w:pPr>
        <w:ind w:firstLine="567"/>
        <w:jc w:val="both"/>
        <w:rPr>
          <w:rFonts w:eastAsia="Calibri"/>
          <w:i/>
          <w:sz w:val="20"/>
          <w:szCs w:val="20"/>
          <w:lang w:val="uk-UA" w:eastAsia="en-US"/>
        </w:rPr>
      </w:pPr>
    </w:p>
    <w:p w:rsidR="004A4319" w:rsidRPr="004A4319" w:rsidRDefault="004A4319" w:rsidP="004A4319">
      <w:pPr>
        <w:ind w:firstLine="567"/>
        <w:jc w:val="both"/>
        <w:rPr>
          <w:rFonts w:eastAsia="Calibri"/>
          <w:i/>
          <w:sz w:val="20"/>
          <w:szCs w:val="20"/>
          <w:lang w:val="en-US" w:eastAsia="en-US"/>
        </w:rPr>
      </w:pPr>
      <w:r w:rsidRPr="004A4319">
        <w:rPr>
          <w:rFonts w:eastAsia="Calibri"/>
          <w:i/>
          <w:sz w:val="20"/>
          <w:szCs w:val="20"/>
          <w:lang w:val="en-US" w:eastAsia="en-US"/>
        </w:rPr>
        <w:t>Shatilova Olena Serhiyivna</w:t>
      </w:r>
    </w:p>
    <w:p w:rsidR="004A4319" w:rsidRPr="004A4319" w:rsidRDefault="004A4319" w:rsidP="004A4319">
      <w:pPr>
        <w:ind w:firstLine="567"/>
        <w:jc w:val="both"/>
        <w:rPr>
          <w:rFonts w:eastAsia="Calibri"/>
          <w:i/>
          <w:sz w:val="20"/>
          <w:szCs w:val="20"/>
          <w:lang w:val="en-US" w:eastAsia="en-US"/>
        </w:rPr>
      </w:pPr>
      <w:r w:rsidRPr="004A4319">
        <w:rPr>
          <w:rFonts w:eastAsia="Calibri"/>
          <w:i/>
          <w:sz w:val="20"/>
          <w:szCs w:val="20"/>
          <w:lang w:val="en-US" w:eastAsia="en-US"/>
        </w:rPr>
        <w:t>The formation of cross-cultural competence among foreign students in teaching Ukrainian language at higher education institution.</w:t>
      </w:r>
    </w:p>
    <w:p w:rsidR="004A4319" w:rsidRPr="004A4319" w:rsidRDefault="004A4319" w:rsidP="004A4319">
      <w:pPr>
        <w:ind w:firstLine="567"/>
        <w:jc w:val="both"/>
        <w:rPr>
          <w:rFonts w:eastAsia="Calibri"/>
          <w:i/>
          <w:sz w:val="20"/>
          <w:szCs w:val="20"/>
          <w:lang w:val="en-US" w:eastAsia="en-US"/>
        </w:rPr>
      </w:pPr>
      <w:r w:rsidRPr="004A4319">
        <w:rPr>
          <w:rFonts w:eastAsia="Calibri"/>
          <w:i/>
          <w:sz w:val="20"/>
          <w:szCs w:val="20"/>
          <w:lang w:val="en-US" w:eastAsia="en-US"/>
        </w:rPr>
        <w:t xml:space="preserve">The article describes the methods of forming cross-cultural competence of non-philological students at the classes of Ukrainian as a foreign language in higher education. Also there was defined the concept of cross-cultural competence in terms of the systematic approach. Either was given consideration to the ways of representing of cross-cultural knowledge. A methodological basis of formation of cross-cultural competence in teaching Ukrainian as a foreign language was described. The experimental training materials containing the history of Ukraine and the realities of modern age were developed. </w:t>
      </w:r>
    </w:p>
    <w:p w:rsidR="004A4319" w:rsidRPr="004A4319" w:rsidRDefault="004A4319" w:rsidP="004A4319">
      <w:pPr>
        <w:ind w:firstLine="567"/>
        <w:jc w:val="both"/>
        <w:rPr>
          <w:rFonts w:eastAsia="Calibri"/>
          <w:i/>
          <w:sz w:val="20"/>
          <w:szCs w:val="20"/>
          <w:lang w:val="en-US" w:eastAsia="en-US"/>
        </w:rPr>
      </w:pPr>
      <w:r w:rsidRPr="004A4319">
        <w:rPr>
          <w:rFonts w:eastAsia="Calibri"/>
          <w:i/>
          <w:sz w:val="20"/>
          <w:szCs w:val="20"/>
          <w:lang w:val="en-US" w:eastAsia="en-US"/>
        </w:rPr>
        <w:t>Key words: communicative competence, cross-cultural competence, Ukrainian Studies, Ukrainian as a foreign language.</w:t>
      </w:r>
    </w:p>
    <w:p w:rsidR="004A4319" w:rsidRPr="004A4319" w:rsidRDefault="004A4319" w:rsidP="004A4319">
      <w:pPr>
        <w:ind w:firstLine="567"/>
        <w:jc w:val="both"/>
        <w:rPr>
          <w:rFonts w:eastAsia="Calibri"/>
          <w:i/>
          <w:sz w:val="20"/>
          <w:szCs w:val="20"/>
          <w:lang w:val="en-US" w:eastAsia="en-US"/>
        </w:rPr>
      </w:pPr>
    </w:p>
    <w:p w:rsidR="00136105" w:rsidRDefault="00136105"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Default="00B46656" w:rsidP="00E9561F">
      <w:pPr>
        <w:widowControl w:val="0"/>
        <w:tabs>
          <w:tab w:val="left" w:pos="540"/>
        </w:tabs>
        <w:autoSpaceDE w:val="0"/>
        <w:autoSpaceDN w:val="0"/>
        <w:adjustRightInd w:val="0"/>
        <w:jc w:val="both"/>
        <w:rPr>
          <w:i/>
          <w:sz w:val="18"/>
          <w:szCs w:val="18"/>
          <w:lang w:val="uk-UA"/>
        </w:rPr>
      </w:pPr>
    </w:p>
    <w:p w:rsidR="00B46656" w:rsidRPr="003A4F83" w:rsidRDefault="00B46656" w:rsidP="00B46656">
      <w:pPr>
        <w:widowControl w:val="0"/>
        <w:tabs>
          <w:tab w:val="left" w:pos="540"/>
        </w:tabs>
        <w:autoSpaceDE w:val="0"/>
        <w:autoSpaceDN w:val="0"/>
        <w:adjustRightInd w:val="0"/>
        <w:jc w:val="center"/>
        <w:rPr>
          <w:b/>
          <w:lang w:val="uk-UA"/>
        </w:rPr>
      </w:pPr>
      <w:r>
        <w:rPr>
          <w:b/>
          <w:lang w:val="uk-UA"/>
        </w:rPr>
        <w:t xml:space="preserve">РОЗДІЛ </w:t>
      </w:r>
      <w:r w:rsidR="003A4F83">
        <w:rPr>
          <w:b/>
          <w:lang w:val="en-US"/>
        </w:rPr>
        <w:t>V</w:t>
      </w:r>
    </w:p>
    <w:p w:rsidR="00B46656" w:rsidRDefault="00B46656" w:rsidP="00B46656">
      <w:pPr>
        <w:widowControl w:val="0"/>
        <w:tabs>
          <w:tab w:val="left" w:pos="540"/>
        </w:tabs>
        <w:autoSpaceDE w:val="0"/>
        <w:autoSpaceDN w:val="0"/>
        <w:adjustRightInd w:val="0"/>
        <w:jc w:val="center"/>
        <w:rPr>
          <w:b/>
          <w:lang w:val="uk-UA"/>
        </w:rPr>
      </w:pPr>
      <w:r>
        <w:rPr>
          <w:b/>
          <w:lang w:val="uk-UA"/>
        </w:rPr>
        <w:t>НАУКОВО-ТЕОРЕТИЧНИЙ ТА ПРИКЛАДНИЙ АСПЕКТИ СУЧАСНОГО ВИКЛАДАННЯ УКРАЇНСЬКОЇ МОВИ І ЛІТЕРАТУРИ В СЕРЕДНІЙ І ВИЩІЙ ШКОЛІ</w:t>
      </w:r>
    </w:p>
    <w:p w:rsidR="00D71025" w:rsidRDefault="00D71025" w:rsidP="00D71025">
      <w:pPr>
        <w:jc w:val="right"/>
        <w:rPr>
          <w:rFonts w:eastAsia="Calibri"/>
          <w:b/>
          <w:sz w:val="20"/>
          <w:szCs w:val="20"/>
          <w:lang w:val="uk-UA" w:eastAsia="en-US"/>
        </w:rPr>
      </w:pPr>
    </w:p>
    <w:p w:rsidR="00D71025" w:rsidRPr="00D71025" w:rsidRDefault="00D71025" w:rsidP="00D71025">
      <w:pPr>
        <w:jc w:val="right"/>
        <w:rPr>
          <w:rFonts w:eastAsia="Calibri"/>
          <w:b/>
          <w:sz w:val="20"/>
          <w:szCs w:val="20"/>
          <w:lang w:val="uk-UA" w:eastAsia="en-US"/>
        </w:rPr>
      </w:pPr>
      <w:r w:rsidRPr="00D71025">
        <w:rPr>
          <w:rFonts w:eastAsia="Calibri"/>
          <w:b/>
          <w:sz w:val="20"/>
          <w:szCs w:val="20"/>
          <w:lang w:val="uk-UA" w:eastAsia="en-US"/>
        </w:rPr>
        <w:t>Олена Важеніна</w:t>
      </w:r>
    </w:p>
    <w:p w:rsidR="00D71025" w:rsidRPr="00D71025" w:rsidRDefault="00D71025" w:rsidP="00D71025">
      <w:pPr>
        <w:jc w:val="both"/>
        <w:rPr>
          <w:sz w:val="20"/>
          <w:szCs w:val="20"/>
          <w:lang w:val="uk-UA" w:eastAsia="uk-UA"/>
        </w:rPr>
      </w:pPr>
      <w:r w:rsidRPr="00D71025">
        <w:rPr>
          <w:bCs/>
          <w:iCs/>
          <w:sz w:val="20"/>
          <w:szCs w:val="20"/>
          <w:lang w:val="uk-UA" w:eastAsia="uk-UA"/>
        </w:rPr>
        <w:t xml:space="preserve">УДК 378.016 (81’373.7) </w:t>
      </w:r>
    </w:p>
    <w:p w:rsidR="00D71025" w:rsidRPr="00D71025" w:rsidRDefault="00D71025" w:rsidP="00D71025">
      <w:pPr>
        <w:jc w:val="both"/>
        <w:rPr>
          <w:rFonts w:eastAsia="Calibri"/>
          <w:sz w:val="20"/>
          <w:szCs w:val="20"/>
          <w:lang w:val="uk-UA" w:eastAsia="en-US"/>
        </w:rPr>
      </w:pPr>
    </w:p>
    <w:p w:rsidR="00D71025" w:rsidRPr="00D71025" w:rsidRDefault="00D71025" w:rsidP="00D71025">
      <w:pPr>
        <w:jc w:val="center"/>
        <w:rPr>
          <w:rFonts w:eastAsia="Calibri"/>
          <w:b/>
          <w:sz w:val="20"/>
          <w:szCs w:val="20"/>
          <w:lang w:val="uk-UA" w:eastAsia="en-US"/>
        </w:rPr>
      </w:pPr>
      <w:r w:rsidRPr="00D71025">
        <w:rPr>
          <w:rFonts w:eastAsia="Calibri"/>
          <w:b/>
          <w:sz w:val="20"/>
          <w:szCs w:val="20"/>
          <w:lang w:val="uk-UA" w:eastAsia="en-US"/>
        </w:rPr>
        <w:t>УКРАЇНСЬКА ФРАЗЕОДИДАКТИКА: СТАНОВЛЕННЯ І ПРОБЛЕМИ</w:t>
      </w:r>
    </w:p>
    <w:p w:rsidR="00D71025" w:rsidRPr="00D71025" w:rsidRDefault="00D71025" w:rsidP="00D71025">
      <w:pPr>
        <w:jc w:val="both"/>
        <w:rPr>
          <w:rFonts w:eastAsia="Calibri"/>
          <w:sz w:val="20"/>
          <w:szCs w:val="20"/>
          <w:lang w:val="uk-UA" w:eastAsia="en-US"/>
        </w:rPr>
      </w:pPr>
    </w:p>
    <w:p w:rsidR="00D71025" w:rsidRPr="00D71025" w:rsidRDefault="00D71025" w:rsidP="00D71025">
      <w:pPr>
        <w:ind w:firstLine="567"/>
        <w:jc w:val="both"/>
        <w:rPr>
          <w:rFonts w:eastAsia="Calibri"/>
          <w:i/>
          <w:sz w:val="20"/>
          <w:szCs w:val="20"/>
          <w:lang w:val="uk-UA" w:eastAsia="en-US"/>
        </w:rPr>
      </w:pPr>
      <w:r w:rsidRPr="00D71025">
        <w:rPr>
          <w:rFonts w:eastAsia="Calibri"/>
          <w:i/>
          <w:sz w:val="20"/>
          <w:szCs w:val="20"/>
          <w:lang w:val="uk-UA" w:eastAsia="en-US"/>
        </w:rPr>
        <w:t>У статті узагальнені досягнення в галузі української теоретичної і практичної фразеодидактики шляхом систематизованого опису шкільних і вишівських лінгводидак</w:t>
      </w:r>
      <w:r w:rsidRPr="00D71025">
        <w:rPr>
          <w:rFonts w:eastAsia="Calibri"/>
          <w:i/>
          <w:sz w:val="20"/>
          <w:szCs w:val="20"/>
          <w:lang w:val="uk-UA" w:eastAsia="en-US"/>
        </w:rPr>
        <w:softHyphen/>
        <w:t>тичних праць.</w:t>
      </w:r>
    </w:p>
    <w:p w:rsidR="00D71025" w:rsidRPr="00D71025" w:rsidRDefault="00D71025" w:rsidP="00D71025">
      <w:pPr>
        <w:ind w:firstLine="567"/>
        <w:jc w:val="both"/>
        <w:rPr>
          <w:rFonts w:eastAsia="Calibri"/>
          <w:i/>
          <w:sz w:val="20"/>
          <w:szCs w:val="20"/>
          <w:u w:val="single"/>
          <w:lang w:val="uk-UA" w:eastAsia="en-US"/>
        </w:rPr>
      </w:pPr>
      <w:r w:rsidRPr="00D71025">
        <w:rPr>
          <w:rFonts w:eastAsia="Calibri"/>
          <w:i/>
          <w:sz w:val="20"/>
          <w:szCs w:val="20"/>
          <w:u w:val="single"/>
          <w:lang w:val="uk-UA" w:eastAsia="en-US"/>
        </w:rPr>
        <w:t>Ключові слова</w:t>
      </w:r>
      <w:r w:rsidRPr="00D71025">
        <w:rPr>
          <w:rFonts w:eastAsia="Calibri"/>
          <w:i/>
          <w:sz w:val="20"/>
          <w:szCs w:val="20"/>
          <w:lang w:val="uk-UA" w:eastAsia="en-US"/>
        </w:rPr>
        <w:t>: напрями фразеологічних досліджень, фразеологія, лінгводидактика, фразеодидактика, принципи, методи, прийоми.</w:t>
      </w:r>
    </w:p>
    <w:p w:rsidR="00D71025" w:rsidRPr="00D71025" w:rsidRDefault="00D71025" w:rsidP="00D71025">
      <w:pPr>
        <w:ind w:firstLine="567"/>
        <w:jc w:val="both"/>
        <w:rPr>
          <w:rFonts w:eastAsia="Calibri"/>
          <w:sz w:val="20"/>
          <w:szCs w:val="20"/>
          <w:lang w:val="uk-UA" w:eastAsia="en-US"/>
        </w:rPr>
      </w:pP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Тривалий час, а інколи й сьогодні, фразеологію розглядають як частину лексикології. Проте інтенсивний розвиток теоретичних досліджень і практичного вивчення стійких словосполучень мови привели до остаточного виокремлення фразеології з-поміж інших лінгвістичних дисциплін, яке відбулося наприкінці 20-го століття.</w:t>
      </w:r>
    </w:p>
    <w:p w:rsidR="00D71025" w:rsidRPr="00D71025" w:rsidRDefault="00D71025" w:rsidP="00D71025">
      <w:pPr>
        <w:ind w:firstLine="567"/>
        <w:jc w:val="both"/>
        <w:rPr>
          <w:rFonts w:eastAsia="Calibri"/>
          <w:i/>
          <w:sz w:val="20"/>
          <w:szCs w:val="20"/>
          <w:lang w:val="uk-UA" w:eastAsia="en-US"/>
        </w:rPr>
      </w:pPr>
      <w:r w:rsidRPr="00D71025">
        <w:rPr>
          <w:rFonts w:eastAsia="Calibri"/>
          <w:sz w:val="20"/>
          <w:szCs w:val="20"/>
          <w:lang w:val="uk-UA" w:eastAsia="en-US"/>
        </w:rPr>
        <w:t xml:space="preserve">Українська фразеологія як галузь мовознавства успішно розвивається, маючи на сьогодні у своєму складі такі підрозділи, як </w:t>
      </w:r>
      <w:r w:rsidRPr="00D71025">
        <w:rPr>
          <w:rFonts w:eastAsia="Calibri"/>
          <w:i/>
          <w:sz w:val="20"/>
          <w:szCs w:val="20"/>
          <w:lang w:val="uk-UA" w:eastAsia="en-US"/>
        </w:rPr>
        <w:t xml:space="preserve">фразеологічна семасіологія </w:t>
      </w:r>
      <w:r w:rsidRPr="00D71025">
        <w:rPr>
          <w:rFonts w:eastAsia="Calibri"/>
          <w:sz w:val="20"/>
          <w:szCs w:val="20"/>
          <w:lang w:val="uk-UA" w:eastAsia="en-US"/>
        </w:rPr>
        <w:t>(вивчає семантику, семантичну структуру та семантико-системні зв’язки фразеологічних одиниць – синонімію, антонімію, омонімію,паронімію, полісемію</w:t>
      </w:r>
      <w:r w:rsidRPr="00D71025">
        <w:rPr>
          <w:rFonts w:eastAsia="Calibri"/>
          <w:i/>
          <w:sz w:val="20"/>
          <w:szCs w:val="20"/>
          <w:lang w:val="uk-UA" w:eastAsia="en-US"/>
        </w:rPr>
        <w:t>)</w:t>
      </w:r>
      <w:r w:rsidRPr="00D71025">
        <w:rPr>
          <w:rFonts w:eastAsia="Calibri"/>
          <w:sz w:val="20"/>
          <w:szCs w:val="20"/>
          <w:lang w:val="uk-UA" w:eastAsia="en-US"/>
        </w:rPr>
        <w:t xml:space="preserve">, </w:t>
      </w:r>
      <w:r w:rsidRPr="00D71025">
        <w:rPr>
          <w:rFonts w:eastAsia="Calibri"/>
          <w:i/>
          <w:sz w:val="20"/>
          <w:szCs w:val="20"/>
          <w:lang w:val="uk-UA" w:eastAsia="en-US"/>
        </w:rPr>
        <w:t xml:space="preserve">фразеологічна стилістика </w:t>
      </w:r>
      <w:r w:rsidRPr="00D71025">
        <w:rPr>
          <w:rFonts w:eastAsia="Calibri"/>
          <w:sz w:val="20"/>
          <w:szCs w:val="20"/>
          <w:lang w:val="uk-UA" w:eastAsia="en-US"/>
        </w:rPr>
        <w:t xml:space="preserve">(з’ясовує власне стилістичні властивості та функції, притаманні фразеологізмам у текстах різних стилів і жанрів), </w:t>
      </w:r>
      <w:r w:rsidRPr="00D71025">
        <w:rPr>
          <w:rFonts w:eastAsia="Calibri"/>
          <w:i/>
          <w:sz w:val="20"/>
          <w:szCs w:val="20"/>
          <w:lang w:val="uk-UA" w:eastAsia="en-US"/>
        </w:rPr>
        <w:t>зіставно-порівняльна фразеологія</w:t>
      </w:r>
      <w:r w:rsidRPr="00D71025">
        <w:rPr>
          <w:rFonts w:eastAsia="Calibri"/>
          <w:sz w:val="20"/>
          <w:szCs w:val="20"/>
          <w:lang w:val="uk-UA" w:eastAsia="en-US"/>
        </w:rPr>
        <w:t xml:space="preserve"> (зосереджує свою увагу на виявленні через зістав</w:t>
      </w:r>
      <w:r w:rsidRPr="00D71025">
        <w:rPr>
          <w:rFonts w:eastAsia="Calibri"/>
          <w:sz w:val="20"/>
          <w:szCs w:val="20"/>
          <w:lang w:val="uk-UA" w:eastAsia="en-US"/>
        </w:rPr>
        <w:softHyphen/>
        <w:t xml:space="preserve">ний аналіз, з одного боку, універсальних і, з іншого боку, унікальних ознак, характеристик, специфіки фраземи зокрема чи фразеологічної системи мови загалом), </w:t>
      </w:r>
      <w:r w:rsidRPr="00D71025">
        <w:rPr>
          <w:rFonts w:eastAsia="Calibri"/>
          <w:i/>
          <w:sz w:val="20"/>
          <w:szCs w:val="20"/>
          <w:lang w:val="uk-UA" w:eastAsia="en-US"/>
        </w:rPr>
        <w:t>контра</w:t>
      </w:r>
      <w:r w:rsidRPr="00D71025">
        <w:rPr>
          <w:rFonts w:eastAsia="Calibri"/>
          <w:i/>
          <w:sz w:val="20"/>
          <w:szCs w:val="20"/>
          <w:lang w:val="en-US" w:eastAsia="en-US"/>
        </w:rPr>
        <w:t>c</w:t>
      </w:r>
      <w:r w:rsidRPr="00D71025">
        <w:rPr>
          <w:rFonts w:eastAsia="Calibri"/>
          <w:i/>
          <w:sz w:val="20"/>
          <w:szCs w:val="20"/>
          <w:lang w:val="uk-UA" w:eastAsia="en-US"/>
        </w:rPr>
        <w:t>тивна фразеологія (</w:t>
      </w:r>
      <w:r w:rsidRPr="00D71025">
        <w:rPr>
          <w:rFonts w:eastAsia="Calibri"/>
          <w:sz w:val="20"/>
          <w:szCs w:val="20"/>
          <w:lang w:val="uk-UA" w:eastAsia="en-US"/>
        </w:rPr>
        <w:t>вивчає міжмовні розходження, національну специфіку фразеології певної мови</w:t>
      </w:r>
      <w:r w:rsidRPr="00D71025">
        <w:rPr>
          <w:rFonts w:eastAsia="Calibri"/>
          <w:i/>
          <w:sz w:val="20"/>
          <w:szCs w:val="20"/>
          <w:lang w:val="uk-UA" w:eastAsia="en-US"/>
        </w:rPr>
        <w:t>)</w:t>
      </w:r>
      <w:r w:rsidRPr="00D71025">
        <w:rPr>
          <w:rFonts w:eastAsia="Calibri"/>
          <w:sz w:val="20"/>
          <w:szCs w:val="20"/>
          <w:lang w:val="uk-UA" w:eastAsia="en-US"/>
        </w:rPr>
        <w:t xml:space="preserve">, </w:t>
      </w:r>
      <w:r w:rsidRPr="00D71025">
        <w:rPr>
          <w:rFonts w:eastAsia="Calibri"/>
          <w:i/>
          <w:sz w:val="20"/>
          <w:szCs w:val="20"/>
          <w:lang w:val="uk-UA" w:eastAsia="en-US"/>
        </w:rPr>
        <w:t>компаративна фразеологія</w:t>
      </w:r>
      <w:r w:rsidRPr="00D71025">
        <w:rPr>
          <w:rFonts w:eastAsia="Calibri"/>
          <w:sz w:val="20"/>
          <w:szCs w:val="20"/>
          <w:lang w:val="uk-UA" w:eastAsia="en-US"/>
        </w:rPr>
        <w:t xml:space="preserve"> (вивчає зіставний аналіз фразеологічних систем різних мов) </w:t>
      </w:r>
      <w:r w:rsidRPr="00D71025">
        <w:rPr>
          <w:rFonts w:eastAsia="Calibri"/>
          <w:i/>
          <w:sz w:val="20"/>
          <w:szCs w:val="20"/>
          <w:lang w:val="uk-UA" w:eastAsia="en-US"/>
        </w:rPr>
        <w:t>фразеологічна дериватологія</w:t>
      </w:r>
      <w:r w:rsidRPr="00D71025">
        <w:rPr>
          <w:rFonts w:eastAsia="Calibri"/>
          <w:sz w:val="20"/>
          <w:szCs w:val="20"/>
          <w:lang w:val="uk-UA" w:eastAsia="en-US"/>
        </w:rPr>
        <w:t xml:space="preserve"> (вивчає творення, формування стійких словосполучень мови), </w:t>
      </w:r>
      <w:r w:rsidRPr="00D71025">
        <w:rPr>
          <w:rFonts w:eastAsia="Calibri"/>
          <w:i/>
          <w:sz w:val="20"/>
          <w:szCs w:val="20"/>
          <w:lang w:val="uk-UA" w:eastAsia="en-US"/>
        </w:rPr>
        <w:t xml:space="preserve">фразеологічна етимологія </w:t>
      </w:r>
      <w:r w:rsidRPr="00D71025">
        <w:rPr>
          <w:rFonts w:eastAsia="Calibri"/>
          <w:sz w:val="20"/>
          <w:szCs w:val="20"/>
          <w:lang w:val="uk-UA" w:eastAsia="en-US"/>
        </w:rPr>
        <w:t xml:space="preserve">(розглядає проблеми походження та історії розвитку фраземної системи або окремих одиниць цієї системи), </w:t>
      </w:r>
      <w:r w:rsidRPr="00D71025">
        <w:rPr>
          <w:rFonts w:eastAsia="Calibri"/>
          <w:i/>
          <w:sz w:val="20"/>
          <w:szCs w:val="20"/>
          <w:lang w:val="uk-UA" w:eastAsia="en-US"/>
        </w:rPr>
        <w:t xml:space="preserve">діалектна фразеологія </w:t>
      </w:r>
      <w:r w:rsidRPr="00D71025">
        <w:rPr>
          <w:rFonts w:eastAsia="Calibri"/>
          <w:sz w:val="20"/>
          <w:szCs w:val="20"/>
          <w:lang w:val="uk-UA" w:eastAsia="en-US"/>
        </w:rPr>
        <w:t>(вивчає ареальну фразеологію як систему</w:t>
      </w:r>
      <w:r w:rsidRPr="00D71025">
        <w:rPr>
          <w:rFonts w:eastAsia="Calibri"/>
          <w:i/>
          <w:sz w:val="20"/>
          <w:szCs w:val="20"/>
          <w:lang w:val="uk-UA" w:eastAsia="en-US"/>
        </w:rPr>
        <w:t>)</w:t>
      </w:r>
      <w:r w:rsidRPr="00D71025">
        <w:rPr>
          <w:rFonts w:eastAsia="Calibri"/>
          <w:sz w:val="20"/>
          <w:szCs w:val="20"/>
          <w:lang w:val="uk-UA" w:eastAsia="en-US"/>
        </w:rPr>
        <w:t>,</w:t>
      </w:r>
      <w:r w:rsidRPr="00D71025">
        <w:rPr>
          <w:rFonts w:eastAsia="Calibri"/>
          <w:i/>
          <w:sz w:val="20"/>
          <w:szCs w:val="20"/>
          <w:lang w:val="uk-UA" w:eastAsia="en-US"/>
        </w:rPr>
        <w:t xml:space="preserve"> лінгвокультурологічна фразеологія </w:t>
      </w:r>
      <w:r w:rsidRPr="00D71025">
        <w:rPr>
          <w:rFonts w:eastAsia="Calibri"/>
          <w:sz w:val="20"/>
          <w:szCs w:val="20"/>
          <w:lang w:val="uk-UA" w:eastAsia="en-US"/>
        </w:rPr>
        <w:t>(вивчає національно-культурні особливості фразеологізмів),</w:t>
      </w:r>
      <w:r w:rsidRPr="00D71025">
        <w:rPr>
          <w:rFonts w:eastAsia="Calibri"/>
          <w:i/>
          <w:sz w:val="20"/>
          <w:szCs w:val="20"/>
          <w:lang w:val="uk-UA" w:eastAsia="en-US"/>
        </w:rPr>
        <w:t xml:space="preserve"> фразеографія </w:t>
      </w:r>
      <w:r w:rsidRPr="00D71025">
        <w:rPr>
          <w:rFonts w:eastAsia="Calibri"/>
          <w:sz w:val="20"/>
          <w:szCs w:val="20"/>
          <w:lang w:val="uk-UA" w:eastAsia="en-US"/>
        </w:rPr>
        <w:t>(вивчає теорію та практику укладання фразеологічних словників різних типів)</w:t>
      </w:r>
      <w:r w:rsidRPr="00D71025">
        <w:rPr>
          <w:rFonts w:eastAsia="Calibri"/>
          <w:i/>
          <w:sz w:val="20"/>
          <w:szCs w:val="20"/>
          <w:lang w:val="uk-UA" w:eastAsia="en-US"/>
        </w:rPr>
        <w:t xml:space="preserve">.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Сьогодні назріла потреба виокремлення ще одного підрозділу української фразеології, який має свій об’єкт і предмет вивчення, свої методи дослідження – фразеологічної лінгво</w:t>
      </w:r>
      <w:r w:rsidRPr="00D71025">
        <w:rPr>
          <w:rFonts w:eastAsia="Calibri"/>
          <w:sz w:val="20"/>
          <w:szCs w:val="20"/>
          <w:lang w:val="uk-UA" w:eastAsia="en-US"/>
        </w:rPr>
        <w:softHyphen/>
        <w:t xml:space="preserve">дидактики, або фразеодидактики. Якщо теоретична фразеологія вже має вагомі здобутки завдяки зусиллям відомих українських фразеологів, то лінгводидактичний аспект фразеології на сьогодні – найбільш слабка ланка зі всіх напрямків дослідження фразеології. Цим і пояснюється </w:t>
      </w:r>
      <w:r w:rsidRPr="00D71025">
        <w:rPr>
          <w:rFonts w:eastAsia="Calibri"/>
          <w:b/>
          <w:sz w:val="20"/>
          <w:szCs w:val="20"/>
          <w:lang w:val="uk-UA" w:eastAsia="en-US"/>
        </w:rPr>
        <w:t>актуальність</w:t>
      </w:r>
      <w:r w:rsidRPr="00D71025">
        <w:rPr>
          <w:rFonts w:eastAsia="Calibri"/>
          <w:sz w:val="20"/>
          <w:szCs w:val="20"/>
          <w:lang w:val="uk-UA" w:eastAsia="en-US"/>
        </w:rPr>
        <w:t xml:space="preserve"> вивчення обраної </w:t>
      </w:r>
      <w:r w:rsidRPr="00D71025">
        <w:rPr>
          <w:rFonts w:eastAsia="Calibri"/>
          <w:b/>
          <w:sz w:val="20"/>
          <w:szCs w:val="20"/>
          <w:lang w:val="uk-UA" w:eastAsia="en-US"/>
        </w:rPr>
        <w:t>проблеми</w:t>
      </w:r>
      <w:r w:rsidRPr="00D71025">
        <w:rPr>
          <w:rFonts w:eastAsia="Calibri"/>
          <w:sz w:val="20"/>
          <w:szCs w:val="20"/>
          <w:lang w:val="uk-UA" w:eastAsia="en-US"/>
        </w:rPr>
        <w:t xml:space="preserve">.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 xml:space="preserve">Разом із тим треба відзначити, що за шість останніх десятиліть з’явилися десятки ґрунтовних видань з теоретичних проблем вивчення фразеології, яка нині перебуває на етапі інтенсивного розвитку. На сьогодні уже є реальна можливість (і потреба) оцінити надбання української фразеодидактики і виявити проблеми, які потребують нагального вирішення.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Отже, у статті зробимо спробу узагальнити досягнення української теоретичної і практичної фразеодидактики шляхом систематизованого опису шкільних і вишівських лінгводидактичних праць.</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Основи сучасної української фразеодидактики закладені у працях Н. Д.</w:t>
      </w:r>
      <w:r w:rsidRPr="00D71025">
        <w:rPr>
          <w:rFonts w:eastAsia="Calibri"/>
          <w:sz w:val="20"/>
          <w:szCs w:val="20"/>
          <w:lang w:val="en-US" w:eastAsia="en-US"/>
        </w:rPr>
        <w:t> </w:t>
      </w:r>
      <w:r>
        <w:rPr>
          <w:rFonts w:eastAsia="Calibri"/>
          <w:sz w:val="20"/>
          <w:szCs w:val="20"/>
          <w:lang w:val="uk-UA" w:eastAsia="en-US"/>
        </w:rPr>
        <w:t xml:space="preserve">Бабич, </w:t>
      </w:r>
      <w:r w:rsidRPr="00D71025">
        <w:rPr>
          <w:rFonts w:eastAsia="Calibri"/>
          <w:sz w:val="20"/>
          <w:szCs w:val="20"/>
          <w:lang w:val="uk-UA" w:eastAsia="en-US"/>
        </w:rPr>
        <w:t>Т.</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Бугайко, Ф.</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Бугайко, Є.</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Чак, М.</w:t>
      </w:r>
      <w:r w:rsidRPr="00D71025">
        <w:rPr>
          <w:rFonts w:eastAsia="Calibri"/>
          <w:sz w:val="20"/>
          <w:szCs w:val="20"/>
          <w:lang w:val="en-US" w:eastAsia="en-US"/>
        </w:rPr>
        <w:t> </w:t>
      </w:r>
      <w:r w:rsidRPr="00D71025">
        <w:rPr>
          <w:rFonts w:eastAsia="Calibri"/>
          <w:sz w:val="20"/>
          <w:szCs w:val="20"/>
          <w:lang w:val="uk-UA" w:eastAsia="en-US"/>
        </w:rPr>
        <w:t>Т.</w:t>
      </w:r>
      <w:r w:rsidRPr="00D71025">
        <w:rPr>
          <w:rFonts w:eastAsia="Calibri"/>
          <w:sz w:val="20"/>
          <w:szCs w:val="20"/>
          <w:lang w:val="en-US" w:eastAsia="en-US"/>
        </w:rPr>
        <w:t> </w:t>
      </w:r>
      <w:r w:rsidRPr="00D71025">
        <w:rPr>
          <w:rFonts w:eastAsia="Calibri"/>
          <w:sz w:val="20"/>
          <w:szCs w:val="20"/>
          <w:lang w:val="uk-UA" w:eastAsia="en-US"/>
        </w:rPr>
        <w:t>Демського, Г.</w:t>
      </w:r>
      <w:r w:rsidRPr="00D71025">
        <w:rPr>
          <w:rFonts w:eastAsia="Calibri"/>
          <w:sz w:val="20"/>
          <w:szCs w:val="20"/>
          <w:lang w:val="en-US" w:eastAsia="en-US"/>
        </w:rPr>
        <w:t> </w:t>
      </w:r>
      <w:r w:rsidRPr="00D71025">
        <w:rPr>
          <w:rFonts w:eastAsia="Calibri"/>
          <w:sz w:val="20"/>
          <w:szCs w:val="20"/>
          <w:lang w:val="uk-UA" w:eastAsia="en-US"/>
        </w:rPr>
        <w:t>М.</w:t>
      </w:r>
      <w:r w:rsidRPr="00D71025">
        <w:rPr>
          <w:rFonts w:eastAsia="Calibri"/>
          <w:sz w:val="20"/>
          <w:szCs w:val="20"/>
          <w:lang w:val="en-US" w:eastAsia="en-US"/>
        </w:rPr>
        <w:t> </w:t>
      </w:r>
      <w:r w:rsidRPr="00D71025">
        <w:rPr>
          <w:rFonts w:eastAsia="Calibri"/>
          <w:sz w:val="20"/>
          <w:szCs w:val="20"/>
          <w:lang w:val="uk-UA" w:eastAsia="en-US"/>
        </w:rPr>
        <w:t>Мукан, М.</w:t>
      </w:r>
      <w:r w:rsidRPr="00D71025">
        <w:rPr>
          <w:rFonts w:eastAsia="Calibri"/>
          <w:sz w:val="20"/>
          <w:szCs w:val="20"/>
          <w:lang w:val="en-US" w:eastAsia="en-US"/>
        </w:rPr>
        <w:t> </w:t>
      </w:r>
      <w:r w:rsidRPr="00D71025">
        <w:rPr>
          <w:rFonts w:eastAsia="Calibri"/>
          <w:sz w:val="20"/>
          <w:szCs w:val="20"/>
          <w:lang w:val="uk-UA" w:eastAsia="en-US"/>
        </w:rPr>
        <w:t>І.</w:t>
      </w:r>
      <w:r w:rsidRPr="00D71025">
        <w:rPr>
          <w:rFonts w:eastAsia="Calibri"/>
          <w:sz w:val="20"/>
          <w:szCs w:val="20"/>
          <w:lang w:val="en-US" w:eastAsia="en-US"/>
        </w:rPr>
        <w:t> </w:t>
      </w:r>
      <w:r w:rsidRPr="00D71025">
        <w:rPr>
          <w:rFonts w:eastAsia="Calibri"/>
          <w:sz w:val="20"/>
          <w:szCs w:val="20"/>
          <w:lang w:val="uk-UA" w:eastAsia="en-US"/>
        </w:rPr>
        <w:t>Дорошенко, В.</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Ужченка та ін.</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Ці фразеодидакти розв’язували різні питання, пов’язані із розробкою специфічних закономірностей вивчення фразеології, спеціальних методів і прийомів викладання фразео</w:t>
      </w:r>
      <w:r w:rsidRPr="00D71025">
        <w:rPr>
          <w:rFonts w:eastAsia="Calibri"/>
          <w:sz w:val="20"/>
          <w:szCs w:val="20"/>
          <w:lang w:val="uk-UA" w:eastAsia="en-US"/>
        </w:rPr>
        <w:softHyphen/>
        <w:t>логії на рівні загальноосвітньої і вищої школи, принципами відбору мовних одиниць для всебічного охоплення різнорідного фразеологічного матеріалу тощо.</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Найбільш ґрунтовне дослідження з вивчення становлення фразеологічної науки в Україні провів відомий український фразеолог Ю.</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Прадід, узагальнивши матеріали своїх спостережень у кількох публікаціях [Прадід 2011, 2012]. Науковець здійснив спробу періодизації історії вивчення фразеології, описав здобутки українських учених у дослідженні фразеології української, російської, англійської та інших мов за 60 років.</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Зародження української фразеодидактики, за працями Ю.</w:t>
      </w:r>
      <w:r w:rsidRPr="00D71025">
        <w:rPr>
          <w:rFonts w:eastAsia="Calibri"/>
          <w:sz w:val="20"/>
          <w:szCs w:val="20"/>
          <w:lang w:val="en-US" w:eastAsia="en-US"/>
        </w:rPr>
        <w:t> </w:t>
      </w:r>
      <w:r w:rsidRPr="00D71025">
        <w:rPr>
          <w:rFonts w:eastAsia="Calibri"/>
          <w:sz w:val="20"/>
          <w:szCs w:val="20"/>
          <w:lang w:val="uk-UA" w:eastAsia="en-US"/>
        </w:rPr>
        <w:t>Ф. Прадіда, припадає на 60-і роки ХХ століття [Прадід 2011]. У той час у журналі «Українська мова і література» починають з’являтися праці українських учених, у яких досліджується семантика, компо</w:t>
      </w:r>
      <w:r w:rsidRPr="00D71025">
        <w:rPr>
          <w:rFonts w:eastAsia="Calibri"/>
          <w:sz w:val="20"/>
          <w:szCs w:val="20"/>
          <w:lang w:eastAsia="en-US"/>
        </w:rPr>
        <w:softHyphen/>
      </w:r>
      <w:r w:rsidRPr="00D71025">
        <w:rPr>
          <w:rFonts w:eastAsia="Calibri"/>
          <w:sz w:val="20"/>
          <w:szCs w:val="20"/>
          <w:lang w:val="uk-UA" w:eastAsia="en-US"/>
        </w:rPr>
        <w:t>нентний склад, граматичні особливості фразеологізмів, методика їх вивчення у середній школі[Чак 1968, Демський 1969, Чак 1969, Дорошенко 1969].</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другій половині 60-х років ХХ століття відбувається становлення навчально-методичної фразеографії. Цей напрямок в україністиці започаткувала Н.</w:t>
      </w:r>
      <w:r w:rsidRPr="00D71025">
        <w:rPr>
          <w:rFonts w:eastAsia="Calibri"/>
          <w:sz w:val="20"/>
          <w:szCs w:val="20"/>
          <w:lang w:val="en-US" w:eastAsia="en-US"/>
        </w:rPr>
        <w:t> </w:t>
      </w:r>
      <w:r w:rsidRPr="00D71025">
        <w:rPr>
          <w:rFonts w:eastAsia="Calibri"/>
          <w:sz w:val="20"/>
          <w:szCs w:val="20"/>
          <w:lang w:val="uk-UA" w:eastAsia="en-US"/>
        </w:rPr>
        <w:t>О.</w:t>
      </w:r>
      <w:r w:rsidRPr="00D71025">
        <w:rPr>
          <w:rFonts w:eastAsia="Calibri"/>
          <w:sz w:val="20"/>
          <w:szCs w:val="20"/>
          <w:lang w:val="en-US" w:eastAsia="en-US"/>
        </w:rPr>
        <w:t> </w:t>
      </w:r>
      <w:r w:rsidRPr="00D71025">
        <w:rPr>
          <w:rFonts w:eastAsia="Calibri"/>
          <w:sz w:val="20"/>
          <w:szCs w:val="20"/>
          <w:lang w:val="uk-UA" w:eastAsia="en-US"/>
        </w:rPr>
        <w:t>Батюк, уклавши невеликий за обсягом (близько 1200 фразеологізмів) «Фразеологічний словник». Фразео</w:t>
      </w:r>
      <w:r w:rsidRPr="00D71025">
        <w:rPr>
          <w:rFonts w:eastAsia="Calibri"/>
          <w:sz w:val="20"/>
          <w:szCs w:val="20"/>
          <w:lang w:eastAsia="en-US"/>
        </w:rPr>
        <w:softHyphen/>
      </w:r>
      <w:r w:rsidRPr="00D71025">
        <w:rPr>
          <w:rFonts w:eastAsia="Calibri"/>
          <w:sz w:val="20"/>
          <w:szCs w:val="20"/>
          <w:lang w:val="uk-UA" w:eastAsia="en-US"/>
        </w:rPr>
        <w:t>логічні одиниці до словника добиралися авторкою з огляду на їх влучність і поширеність у художніх творах, що вивчаються в середній школі [Краснобаєва-Чорна 2011]. Цей словник, як вважає сама авторка, мав слугувати вчителеві довідником.</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1971 р. з’являється «Українсько-російський і російсько-український фразеологічний словник» І.</w:t>
      </w:r>
      <w:r w:rsidRPr="00D71025">
        <w:rPr>
          <w:rFonts w:eastAsia="Calibri"/>
          <w:sz w:val="20"/>
          <w:szCs w:val="20"/>
          <w:lang w:val="en-US" w:eastAsia="en-US"/>
        </w:rPr>
        <w:t> </w:t>
      </w:r>
      <w:r w:rsidRPr="00D71025">
        <w:rPr>
          <w:rFonts w:eastAsia="Calibri"/>
          <w:sz w:val="20"/>
          <w:szCs w:val="20"/>
          <w:lang w:val="uk-UA" w:eastAsia="en-US"/>
        </w:rPr>
        <w:t>С.</w:t>
      </w:r>
      <w:r w:rsidRPr="00D71025">
        <w:rPr>
          <w:rFonts w:eastAsia="Calibri"/>
          <w:sz w:val="20"/>
          <w:szCs w:val="20"/>
          <w:lang w:val="en-US" w:eastAsia="en-US"/>
        </w:rPr>
        <w:t> </w:t>
      </w:r>
      <w:r w:rsidRPr="00D71025">
        <w:rPr>
          <w:rFonts w:eastAsia="Calibri"/>
          <w:sz w:val="20"/>
          <w:szCs w:val="20"/>
          <w:lang w:val="uk-UA" w:eastAsia="en-US"/>
        </w:rPr>
        <w:t>Олійника та М.</w:t>
      </w:r>
      <w:r w:rsidRPr="00D71025">
        <w:rPr>
          <w:rFonts w:eastAsia="Calibri"/>
          <w:sz w:val="20"/>
          <w:szCs w:val="20"/>
          <w:lang w:val="en-US" w:eastAsia="en-US"/>
        </w:rPr>
        <w:t> </w:t>
      </w:r>
      <w:r w:rsidRPr="00D71025">
        <w:rPr>
          <w:rFonts w:eastAsia="Calibri"/>
          <w:sz w:val="20"/>
          <w:szCs w:val="20"/>
          <w:lang w:val="uk-UA" w:eastAsia="en-US"/>
        </w:rPr>
        <w:t>М.</w:t>
      </w:r>
      <w:r w:rsidRPr="00D71025">
        <w:rPr>
          <w:rFonts w:eastAsia="Calibri"/>
          <w:sz w:val="20"/>
          <w:szCs w:val="20"/>
          <w:lang w:val="en-US" w:eastAsia="en-US"/>
        </w:rPr>
        <w:t> </w:t>
      </w:r>
      <w:r w:rsidRPr="00D71025">
        <w:rPr>
          <w:rFonts w:eastAsia="Calibri"/>
          <w:sz w:val="20"/>
          <w:szCs w:val="20"/>
          <w:lang w:val="uk-UA" w:eastAsia="en-US"/>
        </w:rPr>
        <w:t>Сидоренка, у якому в алфавітному порядку наведено 7 тис. українських та 6,5 тис. російських фразеологізмів із найуживанішими лексико-граматичними варіантами, вказівкою на функціонально-стилістичне та емоційно-оцінне значення [Олійник, Сидоренко 1971]. Н.</w:t>
      </w:r>
      <w:r w:rsidRPr="00D71025">
        <w:rPr>
          <w:rFonts w:eastAsia="Calibri"/>
          <w:sz w:val="20"/>
          <w:szCs w:val="20"/>
          <w:lang w:val="en-US" w:eastAsia="en-US"/>
        </w:rPr>
        <w:t> </w:t>
      </w:r>
      <w:r w:rsidRPr="00D71025">
        <w:rPr>
          <w:rFonts w:eastAsia="Calibri"/>
          <w:sz w:val="20"/>
          <w:szCs w:val="20"/>
          <w:lang w:val="uk-UA" w:eastAsia="en-US"/>
        </w:rPr>
        <w:t>А.</w:t>
      </w:r>
      <w:r w:rsidRPr="00D71025">
        <w:rPr>
          <w:rFonts w:eastAsia="Calibri"/>
          <w:sz w:val="20"/>
          <w:szCs w:val="20"/>
          <w:lang w:val="en-US" w:eastAsia="en-US"/>
        </w:rPr>
        <w:t> </w:t>
      </w:r>
      <w:r w:rsidRPr="00D71025">
        <w:rPr>
          <w:rFonts w:eastAsia="Calibri"/>
          <w:sz w:val="20"/>
          <w:szCs w:val="20"/>
          <w:lang w:val="uk-UA" w:eastAsia="en-US"/>
        </w:rPr>
        <w:t>Москаленко у рецензії на цю працю зазначила, що «філологи одержали солідну систематизовану збірку фразеологізмів. Викладачі вузів і вчителі зможуть використати словник і для розвитку мови, і при аналізі різних граматичних явищ, і як цінний довідник» [Москаленко 1971].</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Протягом 1970–1971 рр. у Чернівцях побачив світ перший в українській фразеодидак</w:t>
      </w:r>
      <w:r w:rsidRPr="00D71025">
        <w:rPr>
          <w:rFonts w:eastAsia="Calibri"/>
          <w:sz w:val="20"/>
          <w:szCs w:val="20"/>
          <w:lang w:val="uk-UA" w:eastAsia="en-US"/>
        </w:rPr>
        <w:softHyphen/>
        <w:t>тиці навчальний посібник «Фразеологія української мови» у двох частинах, автором якого була Н.</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Бабич [Бабич 1970–1971]. У першій частині посібника подано стислий огляд вивчення фразеології в радянському мовознавстві, потім уперше в українському мовоз</w:t>
      </w:r>
      <w:r w:rsidRPr="00D71025">
        <w:rPr>
          <w:rFonts w:eastAsia="Calibri"/>
          <w:sz w:val="20"/>
          <w:szCs w:val="20"/>
          <w:lang w:val="uk-UA" w:eastAsia="en-US"/>
        </w:rPr>
        <w:softHyphen/>
        <w:t>навстві на багатому фактичному матеріалі скурпульозно проаналізовано граматичні моделі українських фразеологізмів, що побудовані за структурою словосполучення і речення, простого і складного. Друга частина посібника присвячена описові системних зв’язків у сфері фразеології. Уперше в українському мовознавстві робиться спроба довести, що, як слушно зауважує Н.</w:t>
      </w:r>
      <w:r w:rsidRPr="00D71025">
        <w:rPr>
          <w:rFonts w:eastAsia="Calibri"/>
          <w:sz w:val="20"/>
          <w:szCs w:val="20"/>
          <w:lang w:val="en-US" w:eastAsia="en-US"/>
        </w:rPr>
        <w:t> </w:t>
      </w:r>
      <w:r w:rsidRPr="00D71025">
        <w:rPr>
          <w:rFonts w:eastAsia="Calibri"/>
          <w:sz w:val="20"/>
          <w:szCs w:val="20"/>
          <w:lang w:val="uk-UA" w:eastAsia="en-US"/>
        </w:rPr>
        <w:t>Д. Бабич «явища синонімії, антонімії та полісемантизму у фразеології так поширені, взаємозв’язані і взаємообумовлені, як і в лексиці» [Бабич 1971]. Особлива увага приділяється розмежуванню понять полісемантизму й омонімії у фразеологічній системі української мови. Робиться спроба систематизувати різноплановий фразеологічний матеріал за семантико-стилістичними параметрами, описати спроби трансформації форми і змісту фразеологізмів. Дослідження Н.</w:t>
      </w:r>
      <w:r w:rsidRPr="00D71025">
        <w:rPr>
          <w:rFonts w:eastAsia="Calibri"/>
          <w:sz w:val="20"/>
          <w:szCs w:val="20"/>
          <w:lang w:val="en-US" w:eastAsia="en-US"/>
        </w:rPr>
        <w:t> </w:t>
      </w:r>
      <w:r w:rsidRPr="00D71025">
        <w:rPr>
          <w:rFonts w:eastAsia="Calibri"/>
          <w:sz w:val="20"/>
          <w:szCs w:val="20"/>
          <w:lang w:val="uk-UA" w:eastAsia="en-US"/>
        </w:rPr>
        <w:t>Д. Бабич проводиться на великому фразеологічному матеріалі, дібраному з творів буковинських письменників кінця ХІХ – початку ХХ століть, а також дібраному авторкою в буковинських діалектах.</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1973 році українська фразеодидактика збагатилася ще одним ґрунтовним виданням – монографією Л.</w:t>
      </w:r>
      <w:r w:rsidRPr="00D71025">
        <w:rPr>
          <w:rFonts w:eastAsia="Calibri"/>
          <w:sz w:val="20"/>
          <w:szCs w:val="20"/>
          <w:lang w:val="en-US" w:eastAsia="en-US"/>
        </w:rPr>
        <w:t> </w:t>
      </w:r>
      <w:r w:rsidRPr="00D71025">
        <w:rPr>
          <w:rFonts w:eastAsia="Calibri"/>
          <w:sz w:val="20"/>
          <w:szCs w:val="20"/>
          <w:lang w:val="uk-UA" w:eastAsia="en-US"/>
        </w:rPr>
        <w:t>Г. Скрипник «Фразеологія української мови» [Скрипник 1973]. У ній авторка глибоко і всебічно з урахуванням здобутків фразеологічної школи описує теоретичні проблеми української фразеології: фразеологізм як лінгвістична одиниця, принципи наукової класифікації різноманітного фразеологічного матеріалу, зміст і форма фразеологізму, струк</w:t>
      </w:r>
      <w:r w:rsidRPr="00D71025">
        <w:rPr>
          <w:rFonts w:eastAsia="Calibri"/>
          <w:sz w:val="20"/>
          <w:szCs w:val="20"/>
          <w:lang w:val="uk-UA" w:eastAsia="en-US"/>
        </w:rPr>
        <w:softHyphen/>
        <w:t>турно-семантичні типи фразеологізмів, системні зв’язки у фразеології тощо. Вперше в українському мовознавстві досліджуються джерела української фразеології в тісному взаємо</w:t>
      </w:r>
      <w:r w:rsidRPr="00D71025">
        <w:rPr>
          <w:rFonts w:eastAsia="Calibri"/>
          <w:sz w:val="20"/>
          <w:szCs w:val="20"/>
          <w:lang w:val="uk-UA" w:eastAsia="en-US"/>
        </w:rPr>
        <w:softHyphen/>
        <w:t>зв’язку з історією, культурою і побутом народу, історія систематизації фразеологічного матеріалу в основних фольклористичних, лексикографічних і фразеологічних працях, починаючи від зібрання Климентія Зиновіїва до з’яви «Словника української мови» Г.</w:t>
      </w:r>
      <w:r w:rsidRPr="00D71025">
        <w:rPr>
          <w:rFonts w:eastAsia="Calibri"/>
          <w:sz w:val="20"/>
          <w:szCs w:val="20"/>
          <w:lang w:val="en-US" w:eastAsia="en-US"/>
        </w:rPr>
        <w:t> </w:t>
      </w:r>
      <w:r w:rsidRPr="00D71025">
        <w:rPr>
          <w:rFonts w:eastAsia="Calibri"/>
          <w:sz w:val="20"/>
          <w:szCs w:val="20"/>
          <w:lang w:val="uk-UA" w:eastAsia="en-US"/>
        </w:rPr>
        <w:t>М.</w:t>
      </w:r>
      <w:r w:rsidRPr="00D71025">
        <w:rPr>
          <w:rFonts w:eastAsia="Calibri"/>
          <w:sz w:val="20"/>
          <w:szCs w:val="20"/>
          <w:lang w:val="en-US" w:eastAsia="en-US"/>
        </w:rPr>
        <w:t> </w:t>
      </w:r>
      <w:r w:rsidRPr="00D71025">
        <w:rPr>
          <w:rFonts w:eastAsia="Calibri"/>
          <w:sz w:val="20"/>
          <w:szCs w:val="20"/>
          <w:lang w:val="uk-UA" w:eastAsia="en-US"/>
        </w:rPr>
        <w:t>Удовиченка.</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1973році побачила світ четверта книга першої академічної граматики «Сучасна українська літературна мова: Лексика і фразеологія» за редакцією акад. І.</w:t>
      </w:r>
      <w:r w:rsidRPr="00D71025">
        <w:rPr>
          <w:rFonts w:eastAsia="Calibri"/>
          <w:sz w:val="20"/>
          <w:szCs w:val="20"/>
          <w:lang w:val="en-US" w:eastAsia="en-US"/>
        </w:rPr>
        <w:t> </w:t>
      </w:r>
      <w:r w:rsidRPr="00D71025">
        <w:rPr>
          <w:rFonts w:eastAsia="Calibri"/>
          <w:sz w:val="20"/>
          <w:szCs w:val="20"/>
          <w:lang w:val="uk-UA" w:eastAsia="en-US"/>
        </w:rPr>
        <w:t>К.</w:t>
      </w:r>
      <w:r w:rsidRPr="00D71025">
        <w:rPr>
          <w:rFonts w:eastAsia="Calibri"/>
          <w:sz w:val="20"/>
          <w:szCs w:val="20"/>
          <w:lang w:val="en-US" w:eastAsia="en-US"/>
        </w:rPr>
        <w:t> </w:t>
      </w:r>
      <w:r w:rsidRPr="00D71025">
        <w:rPr>
          <w:rFonts w:eastAsia="Calibri"/>
          <w:sz w:val="20"/>
          <w:szCs w:val="20"/>
          <w:lang w:val="uk-UA" w:eastAsia="en-US"/>
        </w:rPr>
        <w:t>Білодіда [Сучасна українська літературна мова 1973]. Це колективна праця, у якій розділ «Фразео</w:t>
      </w:r>
      <w:r w:rsidRPr="00D71025">
        <w:rPr>
          <w:rFonts w:eastAsia="Calibri"/>
          <w:sz w:val="20"/>
          <w:szCs w:val="20"/>
          <w:lang w:eastAsia="en-US"/>
        </w:rPr>
        <w:softHyphen/>
      </w:r>
      <w:r w:rsidRPr="00D71025">
        <w:rPr>
          <w:rFonts w:eastAsia="Calibri"/>
          <w:sz w:val="20"/>
          <w:szCs w:val="20"/>
          <w:lang w:val="uk-UA" w:eastAsia="en-US"/>
        </w:rPr>
        <w:t>логія», написаний Л.</w:t>
      </w:r>
      <w:r w:rsidRPr="00D71025">
        <w:rPr>
          <w:rFonts w:eastAsia="Calibri"/>
          <w:sz w:val="20"/>
          <w:szCs w:val="20"/>
          <w:lang w:val="en-US" w:eastAsia="en-US"/>
        </w:rPr>
        <w:t> </w:t>
      </w:r>
      <w:r w:rsidRPr="00D71025">
        <w:rPr>
          <w:rFonts w:eastAsia="Calibri"/>
          <w:sz w:val="20"/>
          <w:szCs w:val="20"/>
          <w:lang w:val="uk-UA" w:eastAsia="en-US"/>
        </w:rPr>
        <w:t>Г.</w:t>
      </w:r>
      <w:r w:rsidRPr="00D71025">
        <w:rPr>
          <w:rFonts w:eastAsia="Calibri"/>
          <w:sz w:val="20"/>
          <w:szCs w:val="20"/>
          <w:lang w:val="en-US" w:eastAsia="en-US"/>
        </w:rPr>
        <w:t> </w:t>
      </w:r>
      <w:r w:rsidRPr="00D71025">
        <w:rPr>
          <w:rFonts w:eastAsia="Calibri"/>
          <w:sz w:val="20"/>
          <w:szCs w:val="20"/>
          <w:lang w:val="uk-UA" w:eastAsia="en-US"/>
        </w:rPr>
        <w:t>Скрипник. У ній вперше в українському мовознавстві ємно висвітлено найактуальніші теоретичні та прикладні аспекти української фразеології: об’єкт і завдання фразеології, її класифікаційні схеми, структурно-граматичні типи і компонентний склад фразеологізмів, системні зв’язки у сфері фразеології (полісемія, омонімія, синонімія, антонімія).</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1977 році українська фразеодидактика поповнилася ще одним цікавим виданням – монографією Ф.</w:t>
      </w:r>
      <w:r w:rsidRPr="00D71025">
        <w:rPr>
          <w:rFonts w:eastAsia="Calibri"/>
          <w:sz w:val="20"/>
          <w:szCs w:val="20"/>
          <w:lang w:val="en-US" w:eastAsia="en-US"/>
        </w:rPr>
        <w:t> </w:t>
      </w:r>
      <w:r w:rsidRPr="00D71025">
        <w:rPr>
          <w:rFonts w:eastAsia="Calibri"/>
          <w:sz w:val="20"/>
          <w:szCs w:val="20"/>
          <w:lang w:val="uk-UA" w:eastAsia="en-US"/>
        </w:rPr>
        <w:t>П.</w:t>
      </w:r>
      <w:r w:rsidRPr="00D71025">
        <w:rPr>
          <w:rFonts w:eastAsia="Calibri"/>
          <w:sz w:val="20"/>
          <w:szCs w:val="20"/>
          <w:lang w:val="en-US" w:eastAsia="en-US"/>
        </w:rPr>
        <w:t> </w:t>
      </w:r>
      <w:r w:rsidRPr="00D71025">
        <w:rPr>
          <w:rFonts w:eastAsia="Calibri"/>
          <w:sz w:val="20"/>
          <w:szCs w:val="20"/>
          <w:lang w:val="uk-UA" w:eastAsia="en-US"/>
        </w:rPr>
        <w:t xml:space="preserve">Медведєва «Українська фразеологія. Чому ми так говоримо» [Медведєв 1977], в основу якої «покладено лекції, читані автором на філологічному факультеті Харківського університету» [Медведєв 1977], яка перевидавалася без змін і </w:t>
      </w:r>
      <w:r>
        <w:rPr>
          <w:rFonts w:eastAsia="Calibri"/>
          <w:sz w:val="20"/>
          <w:szCs w:val="20"/>
          <w:lang w:val="uk-UA" w:eastAsia="en-US"/>
        </w:rPr>
        <w:t xml:space="preserve">доповнень </w:t>
      </w:r>
      <w:r w:rsidRPr="00D71025">
        <w:rPr>
          <w:rFonts w:eastAsia="Calibri"/>
          <w:sz w:val="20"/>
          <w:szCs w:val="20"/>
          <w:lang w:val="uk-UA" w:eastAsia="en-US"/>
        </w:rPr>
        <w:t>у 1982 р. [Медведєв 1982]. Видання складається з двох частин</w:t>
      </w:r>
      <w:r>
        <w:rPr>
          <w:rFonts w:eastAsia="Calibri"/>
          <w:sz w:val="20"/>
          <w:szCs w:val="20"/>
          <w:lang w:val="uk-UA" w:eastAsia="en-US"/>
        </w:rPr>
        <w:t xml:space="preserve">. Перша з них – «Предмет </w:t>
      </w:r>
      <w:r w:rsidRPr="00D71025">
        <w:rPr>
          <w:rFonts w:eastAsia="Calibri"/>
          <w:sz w:val="20"/>
          <w:szCs w:val="20"/>
          <w:lang w:val="uk-UA" w:eastAsia="en-US"/>
        </w:rPr>
        <w:t>і завдання фразеології» – мала теоретичний характер і присвячувалася вивченню джерел та систематизації фразеологічного матеріалу в різноманітних збірках і збірниках ХІХ–ХХ ст., описові поняття фразеологічна одиниця, до яких автор зараховував і прислів’я, приказки, крилаті вислови, мовні штампи, каламбури, розглядалися системні зв’язки, зокрема фразео</w:t>
      </w:r>
      <w:r w:rsidRPr="00D71025">
        <w:rPr>
          <w:rFonts w:eastAsia="Calibri"/>
          <w:sz w:val="20"/>
          <w:szCs w:val="20"/>
          <w:lang w:val="uk-UA" w:eastAsia="en-US"/>
        </w:rPr>
        <w:softHyphen/>
        <w:t>логічні синоніми та антоніми. Друга частина «Звідки пішли мудрі фразеологічні вислови» –є коротким етимолого-історичним фразеологічним словником, у якому, окрім тлумачення 205 стійких висловів, що виникли в різні часи, починаючи від найдавнішої доби, подається їх етимолого-історична довідка, ілюстративний матеріал із різних джерел від доби Івана Котляревського до наших часів.</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У 1977 році в Харкові видано невеличкий за обсягом навчальний посібник «Фразеоло</w:t>
      </w:r>
      <w:r w:rsidRPr="00D71025">
        <w:rPr>
          <w:rFonts w:eastAsia="Calibri"/>
          <w:sz w:val="20"/>
          <w:szCs w:val="20"/>
          <w:lang w:val="uk-UA" w:eastAsia="en-US"/>
        </w:rPr>
        <w:softHyphen/>
      </w:r>
      <w:r w:rsidRPr="00D71025">
        <w:rPr>
          <w:rFonts w:eastAsia="Calibri"/>
          <w:spacing w:val="-2"/>
          <w:sz w:val="20"/>
          <w:szCs w:val="20"/>
          <w:lang w:val="uk-UA" w:eastAsia="en-US"/>
        </w:rPr>
        <w:t>гія сучасної української мови», авторами якого були представники харківської фразеологічної</w:t>
      </w:r>
      <w:r w:rsidRPr="00D71025">
        <w:rPr>
          <w:rFonts w:eastAsia="Calibri"/>
          <w:sz w:val="20"/>
          <w:szCs w:val="20"/>
          <w:lang w:val="uk-UA" w:eastAsia="en-US"/>
        </w:rPr>
        <w:t xml:space="preserve"> школи Л.</w:t>
      </w:r>
      <w:r w:rsidRPr="00D71025">
        <w:rPr>
          <w:rFonts w:eastAsia="Calibri"/>
          <w:sz w:val="20"/>
          <w:szCs w:val="20"/>
          <w:lang w:val="en-US" w:eastAsia="en-US"/>
        </w:rPr>
        <w:t> </w:t>
      </w:r>
      <w:r w:rsidRPr="00D71025">
        <w:rPr>
          <w:rFonts w:eastAsia="Calibri"/>
          <w:sz w:val="20"/>
          <w:szCs w:val="20"/>
          <w:lang w:val="uk-UA" w:eastAsia="en-US"/>
        </w:rPr>
        <w:t>Г.</w:t>
      </w:r>
      <w:r w:rsidRPr="00D71025">
        <w:rPr>
          <w:rFonts w:eastAsia="Calibri"/>
          <w:sz w:val="20"/>
          <w:szCs w:val="20"/>
          <w:lang w:val="en-US" w:eastAsia="en-US"/>
        </w:rPr>
        <w:t> </w:t>
      </w:r>
      <w:r w:rsidRPr="00D71025">
        <w:rPr>
          <w:rFonts w:eastAsia="Calibri"/>
          <w:sz w:val="20"/>
          <w:szCs w:val="20"/>
          <w:lang w:val="uk-UA" w:eastAsia="en-US"/>
        </w:rPr>
        <w:t>Авксентьєв, В.</w:t>
      </w:r>
      <w:r w:rsidRPr="00D71025">
        <w:rPr>
          <w:rFonts w:eastAsia="Calibri"/>
          <w:sz w:val="20"/>
          <w:szCs w:val="20"/>
          <w:lang w:val="en-US" w:eastAsia="en-US"/>
        </w:rPr>
        <w:t> </w:t>
      </w:r>
      <w:r w:rsidRPr="00D71025">
        <w:rPr>
          <w:rFonts w:eastAsia="Calibri"/>
          <w:sz w:val="20"/>
          <w:szCs w:val="20"/>
          <w:lang w:val="uk-UA" w:eastAsia="en-US"/>
        </w:rPr>
        <w:t>С.</w:t>
      </w:r>
      <w:r w:rsidRPr="00D71025">
        <w:rPr>
          <w:rFonts w:eastAsia="Calibri"/>
          <w:sz w:val="20"/>
          <w:szCs w:val="20"/>
          <w:lang w:val="en-US" w:eastAsia="en-US"/>
        </w:rPr>
        <w:t> </w:t>
      </w:r>
      <w:r w:rsidRPr="00D71025">
        <w:rPr>
          <w:rFonts w:eastAsia="Calibri"/>
          <w:sz w:val="20"/>
          <w:szCs w:val="20"/>
          <w:lang w:val="uk-UA" w:eastAsia="en-US"/>
        </w:rPr>
        <w:t>Калашник і В.</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Ужченко. У посібнику висвітлюються теоретичні питання фразеології, зокрема предмет і завдання фразеології як окремої лінгвіс</w:t>
      </w:r>
      <w:r w:rsidRPr="00D71025">
        <w:rPr>
          <w:rFonts w:eastAsia="Calibri"/>
          <w:sz w:val="20"/>
          <w:szCs w:val="20"/>
          <w:lang w:val="uk-UA" w:eastAsia="en-US"/>
        </w:rPr>
        <w:softHyphen/>
        <w:t xml:space="preserve">тичної дисципліни, погляди дослідників на її обсяг і межі. Автори зараховують до складу фразеології не лише ідіоми, але й прислів’я, приказки, крилаті вислови та афоризми. Детально в роботі проаналізовано семантичні, структурні, генетичні та стилістичні класифікації фразеологізмів, системні відношення полісемії, омонімії, синонімії і антонімії у фразеології, різні способи утворення українських фразеологізмів.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Серед найвагоміших здобутків української фразеодидактики 80-х рр. ХХ ст. – моно</w:t>
      </w:r>
      <w:r w:rsidRPr="006728D4">
        <w:rPr>
          <w:rFonts w:eastAsia="Calibri"/>
          <w:sz w:val="20"/>
          <w:szCs w:val="20"/>
          <w:lang w:val="uk-UA" w:eastAsia="en-US"/>
        </w:rPr>
        <w:softHyphen/>
      </w:r>
      <w:r w:rsidRPr="00D71025">
        <w:rPr>
          <w:rFonts w:eastAsia="Calibri"/>
          <w:sz w:val="20"/>
          <w:szCs w:val="20"/>
          <w:lang w:val="uk-UA" w:eastAsia="en-US"/>
        </w:rPr>
        <w:t>графічна праця М.</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Алефіренка «Теоретичні питання фразеології» [Алефіренко 1987].У монографії висвітлюються онтологічні й функціональні властивості сучасної української фраземіки у зв’язку з теоретичними проблемами загальної фразеології. На основі системного підходу до мовних явищ автор розглядає питання про статус фразеологічних одиниць у системі мови з погляду їх взаємодії з різними структурними рівнями мови – лексичним, морфологічним і синтаксичним. Одним із фундаментальних положень цієї праці є твер</w:t>
      </w:r>
      <w:r w:rsidRPr="00D71025">
        <w:rPr>
          <w:rFonts w:eastAsia="Calibri"/>
          <w:sz w:val="20"/>
          <w:szCs w:val="20"/>
          <w:lang w:val="uk-UA" w:eastAsia="en-US"/>
        </w:rPr>
        <w:softHyphen/>
        <w:t>дження М.</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Алефіренка, слідом за М.</w:t>
      </w:r>
      <w:r w:rsidRPr="00D71025">
        <w:rPr>
          <w:rFonts w:eastAsia="Calibri"/>
          <w:sz w:val="20"/>
          <w:szCs w:val="20"/>
          <w:lang w:val="en-US" w:eastAsia="en-US"/>
        </w:rPr>
        <w:t> </w:t>
      </w:r>
      <w:r w:rsidRPr="00D71025">
        <w:rPr>
          <w:rFonts w:eastAsia="Calibri"/>
          <w:sz w:val="20"/>
          <w:szCs w:val="20"/>
          <w:lang w:val="uk-UA" w:eastAsia="en-US"/>
        </w:rPr>
        <w:t>Т.</w:t>
      </w:r>
      <w:r w:rsidRPr="00D71025">
        <w:rPr>
          <w:rFonts w:eastAsia="Calibri"/>
          <w:sz w:val="20"/>
          <w:szCs w:val="20"/>
          <w:lang w:val="en-US" w:eastAsia="en-US"/>
        </w:rPr>
        <w:t> </w:t>
      </w:r>
      <w:r w:rsidRPr="00D71025">
        <w:rPr>
          <w:rFonts w:eastAsia="Calibri"/>
          <w:sz w:val="20"/>
          <w:szCs w:val="20"/>
          <w:lang w:val="uk-UA" w:eastAsia="en-US"/>
        </w:rPr>
        <w:t>Демським, про окремий фразеологічний мовний рівень, скрупульозний опис підстав для його виділення. Автор показує, що фразеологічне значення включає в себе, окрім денотативного і сигніфікативного компонентів, які властиві лексичному значенню, ще й конотативний компонент. Чимало уваги в монографії приді</w:t>
      </w:r>
      <w:r w:rsidRPr="00D71025">
        <w:rPr>
          <w:rFonts w:eastAsia="Calibri"/>
          <w:sz w:val="20"/>
          <w:szCs w:val="20"/>
          <w:lang w:eastAsia="en-US"/>
        </w:rPr>
        <w:softHyphen/>
      </w:r>
      <w:r w:rsidRPr="00D71025">
        <w:rPr>
          <w:rFonts w:eastAsia="Calibri"/>
          <w:sz w:val="20"/>
          <w:szCs w:val="20"/>
          <w:lang w:val="uk-UA" w:eastAsia="en-US"/>
        </w:rPr>
        <w:t>ляється особливостям семантико-граматичної категоризації фразеологізмів, взаємодії фразеологічних і синтаксичних одиниць.</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Поява в 1983 році навчального посібника Л.</w:t>
      </w:r>
      <w:r w:rsidRPr="00D71025">
        <w:rPr>
          <w:rFonts w:eastAsia="Calibri"/>
          <w:sz w:val="20"/>
          <w:szCs w:val="20"/>
          <w:lang w:val="en-US" w:eastAsia="en-US"/>
        </w:rPr>
        <w:t> </w:t>
      </w:r>
      <w:r w:rsidRPr="00D71025">
        <w:rPr>
          <w:rFonts w:eastAsia="Calibri"/>
          <w:sz w:val="20"/>
          <w:szCs w:val="20"/>
          <w:lang w:val="uk-UA" w:eastAsia="en-US"/>
        </w:rPr>
        <w:t>Г.</w:t>
      </w:r>
      <w:r w:rsidRPr="00D71025">
        <w:rPr>
          <w:rFonts w:eastAsia="Calibri"/>
          <w:sz w:val="20"/>
          <w:szCs w:val="20"/>
          <w:lang w:val="en-US" w:eastAsia="en-US"/>
        </w:rPr>
        <w:t> </w:t>
      </w:r>
      <w:r w:rsidRPr="00D71025">
        <w:rPr>
          <w:rFonts w:eastAsia="Calibri"/>
          <w:sz w:val="20"/>
          <w:szCs w:val="20"/>
          <w:lang w:val="uk-UA" w:eastAsia="en-US"/>
        </w:rPr>
        <w:t>Авксентьєва «Сучасна українська мова: Фразеологія» покликана допомогти студентам-філологам осмислити складні й суперечливі проблеми сучасної української фразеології. Це, безперечно, вагома праця в українській фразеодидактиці. На думку рецензента посібника М.</w:t>
      </w:r>
      <w:r w:rsidRPr="00D71025">
        <w:rPr>
          <w:rFonts w:eastAsia="Calibri"/>
          <w:sz w:val="20"/>
          <w:szCs w:val="20"/>
          <w:lang w:val="en-US" w:eastAsia="en-US"/>
        </w:rPr>
        <w:t> </w:t>
      </w:r>
      <w:r w:rsidRPr="00D71025">
        <w:rPr>
          <w:rFonts w:eastAsia="Calibri"/>
          <w:sz w:val="20"/>
          <w:szCs w:val="20"/>
          <w:lang w:val="uk-UA" w:eastAsia="en-US"/>
        </w:rPr>
        <w:t>Ф.</w:t>
      </w:r>
      <w:r w:rsidRPr="00D71025">
        <w:rPr>
          <w:rFonts w:eastAsia="Calibri"/>
          <w:sz w:val="20"/>
          <w:szCs w:val="20"/>
          <w:lang w:val="en-US" w:eastAsia="en-US"/>
        </w:rPr>
        <w:t> </w:t>
      </w:r>
      <w:r w:rsidRPr="00D71025">
        <w:rPr>
          <w:rFonts w:eastAsia="Calibri"/>
          <w:sz w:val="20"/>
          <w:szCs w:val="20"/>
          <w:lang w:val="uk-UA" w:eastAsia="en-US"/>
        </w:rPr>
        <w:t>Алефіренка, концептуальність, установка не стільки на інформативний виклад фактів, скільки насамперед на їх проблемне з’ясування – чи не найголовніше достоїнство посібника Л.</w:t>
      </w:r>
      <w:r w:rsidRPr="00D71025">
        <w:rPr>
          <w:rFonts w:eastAsia="Calibri"/>
          <w:sz w:val="20"/>
          <w:szCs w:val="20"/>
          <w:lang w:val="en-US" w:eastAsia="en-US"/>
        </w:rPr>
        <w:t> </w:t>
      </w:r>
      <w:r w:rsidRPr="00D71025">
        <w:rPr>
          <w:rFonts w:eastAsia="Calibri"/>
          <w:sz w:val="20"/>
          <w:szCs w:val="20"/>
          <w:lang w:val="uk-UA" w:eastAsia="en-US"/>
        </w:rPr>
        <w:t>Г.</w:t>
      </w:r>
      <w:r w:rsidRPr="00D71025">
        <w:rPr>
          <w:rFonts w:eastAsia="Calibri"/>
          <w:sz w:val="20"/>
          <w:szCs w:val="20"/>
          <w:lang w:val="en-US" w:eastAsia="en-US"/>
        </w:rPr>
        <w:t> </w:t>
      </w:r>
      <w:r w:rsidRPr="00D71025">
        <w:rPr>
          <w:rFonts w:eastAsia="Calibri"/>
          <w:sz w:val="20"/>
          <w:szCs w:val="20"/>
          <w:lang w:val="uk-UA" w:eastAsia="en-US"/>
        </w:rPr>
        <w:t>Авксентьєва [Алефіренко 1990]. Особливо ґрунтовно в посібнику висвітлюються принципи семантичної класифікації фразео</w:t>
      </w:r>
      <w:r w:rsidRPr="00D71025">
        <w:rPr>
          <w:rFonts w:eastAsia="Calibri"/>
          <w:sz w:val="20"/>
          <w:szCs w:val="20"/>
          <w:lang w:val="uk-UA" w:eastAsia="en-US"/>
        </w:rPr>
        <w:softHyphen/>
        <w:t>логізмів, що пояснюється її широким використанням у навчальній літературі та чисельними спробами її вдосконалення в сучасних мовознавчих працях (М.</w:t>
      </w:r>
      <w:r w:rsidRPr="00D71025">
        <w:rPr>
          <w:rFonts w:eastAsia="Calibri"/>
          <w:sz w:val="20"/>
          <w:szCs w:val="20"/>
          <w:lang w:val="en-US" w:eastAsia="en-US"/>
        </w:rPr>
        <w:t> </w:t>
      </w:r>
      <w:r w:rsidRPr="00D71025">
        <w:rPr>
          <w:rFonts w:eastAsia="Calibri"/>
          <w:sz w:val="20"/>
          <w:szCs w:val="20"/>
          <w:lang w:val="uk-UA" w:eastAsia="en-US"/>
        </w:rPr>
        <w:t>М.</w:t>
      </w:r>
      <w:r w:rsidRPr="00D71025">
        <w:rPr>
          <w:rFonts w:eastAsia="Calibri"/>
          <w:sz w:val="20"/>
          <w:szCs w:val="20"/>
          <w:lang w:val="en-US" w:eastAsia="en-US"/>
        </w:rPr>
        <w:t> </w:t>
      </w:r>
      <w:r w:rsidRPr="00D71025">
        <w:rPr>
          <w:rFonts w:eastAsia="Calibri"/>
          <w:sz w:val="20"/>
          <w:szCs w:val="20"/>
          <w:lang w:val="uk-UA" w:eastAsia="en-US"/>
        </w:rPr>
        <w:t>Шанський, Б.</w:t>
      </w:r>
      <w:r w:rsidRPr="00D71025">
        <w:rPr>
          <w:rFonts w:eastAsia="Calibri"/>
          <w:sz w:val="20"/>
          <w:szCs w:val="20"/>
          <w:lang w:val="en-US" w:eastAsia="en-US"/>
        </w:rPr>
        <w:t> </w:t>
      </w:r>
      <w:r w:rsidRPr="00D71025">
        <w:rPr>
          <w:rFonts w:eastAsia="Calibri"/>
          <w:sz w:val="20"/>
          <w:szCs w:val="20"/>
          <w:lang w:val="uk-UA" w:eastAsia="en-US"/>
        </w:rPr>
        <w:t>О.</w:t>
      </w:r>
      <w:r w:rsidRPr="00D71025">
        <w:rPr>
          <w:rFonts w:eastAsia="Calibri"/>
          <w:sz w:val="20"/>
          <w:szCs w:val="20"/>
          <w:lang w:val="en-US" w:eastAsia="en-US"/>
        </w:rPr>
        <w:t> </w:t>
      </w:r>
      <w:r w:rsidRPr="00D71025">
        <w:rPr>
          <w:rFonts w:eastAsia="Calibri"/>
          <w:sz w:val="20"/>
          <w:szCs w:val="20"/>
          <w:lang w:val="uk-UA" w:eastAsia="en-US"/>
        </w:rPr>
        <w:t>Ларін, Г.</w:t>
      </w:r>
      <w:r w:rsidRPr="00D71025">
        <w:rPr>
          <w:rFonts w:eastAsia="Calibri"/>
          <w:sz w:val="20"/>
          <w:szCs w:val="20"/>
          <w:lang w:val="en-US" w:eastAsia="en-US"/>
        </w:rPr>
        <w:t> </w:t>
      </w:r>
      <w:r w:rsidRPr="00D71025">
        <w:rPr>
          <w:rFonts w:eastAsia="Calibri"/>
          <w:sz w:val="20"/>
          <w:szCs w:val="20"/>
          <w:lang w:val="uk-UA" w:eastAsia="en-US"/>
        </w:rPr>
        <w:t>М.</w:t>
      </w:r>
      <w:r w:rsidRPr="00D71025">
        <w:rPr>
          <w:rFonts w:eastAsia="Calibri"/>
          <w:sz w:val="20"/>
          <w:szCs w:val="20"/>
          <w:lang w:val="en-US" w:eastAsia="en-US"/>
        </w:rPr>
        <w:t> </w:t>
      </w:r>
      <w:r w:rsidRPr="00D71025">
        <w:rPr>
          <w:rFonts w:eastAsia="Calibri"/>
          <w:sz w:val="20"/>
          <w:szCs w:val="20"/>
          <w:lang w:val="uk-UA" w:eastAsia="en-US"/>
        </w:rPr>
        <w:t>Удовиченко). При цьому вказується і на переваги тих чи тих семантичних класифіка</w:t>
      </w:r>
      <w:r w:rsidRPr="00D71025">
        <w:rPr>
          <w:rFonts w:eastAsia="Calibri"/>
          <w:sz w:val="20"/>
          <w:szCs w:val="20"/>
          <w:lang w:eastAsia="en-US"/>
        </w:rPr>
        <w:softHyphen/>
      </w:r>
      <w:r w:rsidRPr="00D71025">
        <w:rPr>
          <w:rFonts w:eastAsia="Calibri"/>
          <w:sz w:val="20"/>
          <w:szCs w:val="20"/>
          <w:lang w:val="uk-UA" w:eastAsia="en-US"/>
        </w:rPr>
        <w:t>цій, і на їхні недоліки. У посібнику порушено дискусійні питання фразеології, що дозволить студентам-філологам ознайомитися з тими галузями науки, які перебувають ще в стані наукового дослідження. До сказаного слід додати, що посібник Л.</w:t>
      </w:r>
      <w:r w:rsidRPr="00D71025">
        <w:rPr>
          <w:rFonts w:eastAsia="Calibri"/>
          <w:sz w:val="20"/>
          <w:szCs w:val="20"/>
          <w:lang w:val="en-US" w:eastAsia="en-US"/>
        </w:rPr>
        <w:t> </w:t>
      </w:r>
      <w:r w:rsidRPr="00D71025">
        <w:rPr>
          <w:rFonts w:eastAsia="Calibri"/>
          <w:sz w:val="20"/>
          <w:szCs w:val="20"/>
          <w:lang w:val="uk-UA" w:eastAsia="en-US"/>
        </w:rPr>
        <w:t>Г.</w:t>
      </w:r>
      <w:r w:rsidRPr="00D71025">
        <w:rPr>
          <w:rFonts w:eastAsia="Calibri"/>
          <w:sz w:val="20"/>
          <w:szCs w:val="20"/>
          <w:lang w:val="en-US" w:eastAsia="en-US"/>
        </w:rPr>
        <w:t> </w:t>
      </w:r>
      <w:r w:rsidRPr="00D71025">
        <w:rPr>
          <w:rFonts w:eastAsia="Calibri"/>
          <w:sz w:val="20"/>
          <w:szCs w:val="20"/>
          <w:lang w:val="uk-UA" w:eastAsia="en-US"/>
        </w:rPr>
        <w:t xml:space="preserve">Авксентьєва, виданий </w:t>
      </w:r>
      <w:r w:rsidRPr="00D71025">
        <w:rPr>
          <w:rFonts w:eastAsia="Calibri"/>
          <w:sz w:val="20"/>
          <w:szCs w:val="20"/>
          <w:lang w:val="uk-UA" w:eastAsia="en-US"/>
        </w:rPr>
        <w:br/>
        <w:t>у 1983 р., як і друге видання 1988 р. зі змінами та доповненнями був і залишається сьогодні важливим джерелом знань у царині освіти і фразеологічної науки.</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Протягом 1986–1989 рр. в українській фразеодидактиці з’являються посібники М.</w:t>
      </w:r>
      <w:r w:rsidRPr="00D71025">
        <w:rPr>
          <w:rFonts w:eastAsia="Calibri"/>
          <w:sz w:val="20"/>
          <w:szCs w:val="20"/>
          <w:lang w:val="en-US" w:eastAsia="en-US"/>
        </w:rPr>
        <w:t> </w:t>
      </w:r>
      <w:r w:rsidRPr="00D71025">
        <w:rPr>
          <w:rFonts w:eastAsia="Calibri"/>
          <w:sz w:val="20"/>
          <w:szCs w:val="20"/>
          <w:lang w:val="uk-UA" w:eastAsia="en-US"/>
        </w:rPr>
        <w:t>П.</w:t>
      </w:r>
      <w:r w:rsidRPr="00D71025">
        <w:rPr>
          <w:rFonts w:eastAsia="Calibri"/>
          <w:sz w:val="20"/>
          <w:szCs w:val="20"/>
          <w:lang w:val="en-US" w:eastAsia="en-US"/>
        </w:rPr>
        <w:t> </w:t>
      </w:r>
      <w:r w:rsidRPr="00D71025">
        <w:rPr>
          <w:rFonts w:eastAsia="Calibri"/>
          <w:sz w:val="20"/>
          <w:szCs w:val="20"/>
          <w:lang w:val="uk-UA" w:eastAsia="en-US"/>
        </w:rPr>
        <w:t xml:space="preserve">Коломійця, які присвячені різноманітним аспектам фразеологічної синоніміки, які органічно доповнюють один одного.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Серед базових посібників української фразеології неможливо не згадати видання В.</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Ужченка та Л.</w:t>
      </w:r>
      <w:r w:rsidRPr="00D71025">
        <w:rPr>
          <w:rFonts w:eastAsia="Calibri"/>
          <w:sz w:val="20"/>
          <w:szCs w:val="20"/>
          <w:lang w:val="en-US" w:eastAsia="en-US"/>
        </w:rPr>
        <w:t> </w:t>
      </w:r>
      <w:r w:rsidRPr="00D71025">
        <w:rPr>
          <w:rFonts w:eastAsia="Calibri"/>
          <w:sz w:val="20"/>
          <w:szCs w:val="20"/>
          <w:lang w:val="uk-UA" w:eastAsia="en-US"/>
        </w:rPr>
        <w:t>Г. Авксентьєва «Українська фразеологія», що вийшло у світ у 1990 році. Посібник містить аналіз складних теоретичних проблем фразеології. У ньому з’ясовуються основні ознаки фразеологізмів у їх зв’язку з іншими одиницями мови, аналізуються най</w:t>
      </w:r>
      <w:r w:rsidRPr="00D71025">
        <w:rPr>
          <w:rFonts w:eastAsia="Calibri"/>
          <w:sz w:val="20"/>
          <w:szCs w:val="20"/>
          <w:lang w:val="uk-UA" w:eastAsia="en-US"/>
        </w:rPr>
        <w:softHyphen/>
        <w:t>характерніші семантико-граматичні розряди та їх моделі, розглядаються системно-семантич</w:t>
      </w:r>
      <w:r w:rsidRPr="00D71025">
        <w:rPr>
          <w:rFonts w:eastAsia="Calibri"/>
          <w:sz w:val="20"/>
          <w:szCs w:val="20"/>
          <w:lang w:val="uk-UA" w:eastAsia="en-US"/>
        </w:rPr>
        <w:softHyphen/>
        <w:t xml:space="preserve">ні особливості фразеологізмів, способи їх утворення і джерела походження, досліджуються </w:t>
      </w:r>
      <w:r w:rsidRPr="00D71025">
        <w:rPr>
          <w:rFonts w:eastAsia="Calibri"/>
          <w:spacing w:val="-2"/>
          <w:sz w:val="20"/>
          <w:szCs w:val="20"/>
          <w:lang w:val="uk-UA" w:eastAsia="en-US"/>
        </w:rPr>
        <w:t>процеси авторських видозмін і фразеологічних новоутворень видатних майстрів українського</w:t>
      </w:r>
      <w:r w:rsidRPr="00D71025">
        <w:rPr>
          <w:rFonts w:eastAsia="Calibri"/>
          <w:sz w:val="20"/>
          <w:szCs w:val="20"/>
          <w:lang w:val="uk-UA" w:eastAsia="en-US"/>
        </w:rPr>
        <w:t xml:space="preserve"> художнього слова.</w:t>
      </w:r>
    </w:p>
    <w:p w:rsidR="00D71025" w:rsidRPr="00D71025" w:rsidRDefault="00D71025" w:rsidP="00D71025">
      <w:pPr>
        <w:ind w:firstLine="567"/>
        <w:jc w:val="both"/>
        <w:rPr>
          <w:rFonts w:eastAsia="Calibri"/>
          <w:iCs/>
          <w:color w:val="000000"/>
          <w:sz w:val="20"/>
          <w:szCs w:val="20"/>
          <w:shd w:val="clear" w:color="auto" w:fill="FFFFFF"/>
          <w:lang w:val="uk-UA" w:eastAsia="en-US"/>
        </w:rPr>
      </w:pPr>
      <w:r w:rsidRPr="00D71025">
        <w:rPr>
          <w:rFonts w:eastAsia="Calibri"/>
          <w:sz w:val="20"/>
          <w:szCs w:val="20"/>
          <w:lang w:val="uk-UA" w:eastAsia="en-US"/>
        </w:rPr>
        <w:t>Вагомим фразеодидактичним виданням став навчальний посібник В.</w:t>
      </w:r>
      <w:r w:rsidRPr="00D71025">
        <w:rPr>
          <w:rFonts w:eastAsia="Calibri"/>
          <w:sz w:val="20"/>
          <w:szCs w:val="20"/>
          <w:lang w:val="en-US" w:eastAsia="en-US"/>
        </w:rPr>
        <w:t> </w:t>
      </w:r>
      <w:r w:rsidRPr="00D71025">
        <w:rPr>
          <w:rFonts w:eastAsia="Calibri"/>
          <w:sz w:val="20"/>
          <w:szCs w:val="20"/>
          <w:lang w:val="uk-UA" w:eastAsia="en-US"/>
        </w:rPr>
        <w:t>Д.</w:t>
      </w:r>
      <w:r w:rsidRPr="00D71025">
        <w:rPr>
          <w:rFonts w:eastAsia="Calibri"/>
          <w:sz w:val="20"/>
          <w:szCs w:val="20"/>
          <w:lang w:val="en-US" w:eastAsia="en-US"/>
        </w:rPr>
        <w:t> </w:t>
      </w:r>
      <w:r w:rsidRPr="00D71025">
        <w:rPr>
          <w:rFonts w:eastAsia="Calibri"/>
          <w:sz w:val="20"/>
          <w:szCs w:val="20"/>
          <w:lang w:val="uk-UA" w:eastAsia="en-US"/>
        </w:rPr>
        <w:t>Ужченка і Д.</w:t>
      </w:r>
      <w:r w:rsidRPr="00D71025">
        <w:rPr>
          <w:rFonts w:eastAsia="Calibri"/>
          <w:sz w:val="20"/>
          <w:szCs w:val="20"/>
          <w:lang w:val="en-US" w:eastAsia="en-US"/>
        </w:rPr>
        <w:t> </w:t>
      </w:r>
      <w:r w:rsidRPr="00D71025">
        <w:rPr>
          <w:rFonts w:eastAsia="Calibri"/>
          <w:sz w:val="20"/>
          <w:szCs w:val="20"/>
          <w:lang w:val="uk-UA" w:eastAsia="en-US"/>
        </w:rPr>
        <w:t>В.</w:t>
      </w:r>
      <w:r w:rsidRPr="00D71025">
        <w:rPr>
          <w:rFonts w:eastAsia="Calibri"/>
          <w:sz w:val="20"/>
          <w:szCs w:val="20"/>
          <w:lang w:val="en-US" w:eastAsia="en-US"/>
        </w:rPr>
        <w:t> </w:t>
      </w:r>
      <w:r w:rsidRPr="00D71025">
        <w:rPr>
          <w:rFonts w:eastAsia="Calibri"/>
          <w:sz w:val="20"/>
          <w:szCs w:val="20"/>
          <w:lang w:val="uk-UA" w:eastAsia="en-US"/>
        </w:rPr>
        <w:t>Ужченка «Фразеологія сучасної української мови», виданий у 2007 році [Ужченко В.</w:t>
      </w:r>
      <w:r w:rsidRPr="00D71025">
        <w:rPr>
          <w:rFonts w:eastAsia="Calibri"/>
          <w:sz w:val="20"/>
          <w:szCs w:val="20"/>
          <w:lang w:val="en-US" w:eastAsia="en-US"/>
        </w:rPr>
        <w:t> </w:t>
      </w:r>
      <w:r w:rsidRPr="00D71025">
        <w:rPr>
          <w:rFonts w:eastAsia="Calibri"/>
          <w:sz w:val="20"/>
          <w:szCs w:val="20"/>
          <w:lang w:val="uk-UA" w:eastAsia="en-US"/>
        </w:rPr>
        <w:t>Д. 2007].</w:t>
      </w:r>
      <w:r w:rsidRPr="00D71025">
        <w:rPr>
          <w:rFonts w:eastAsia="Calibri"/>
          <w:iCs/>
          <w:color w:val="000000"/>
          <w:sz w:val="20"/>
          <w:szCs w:val="20"/>
          <w:shd w:val="clear" w:color="auto" w:fill="FFFFFF"/>
          <w:lang w:val="uk-UA" w:eastAsia="en-US"/>
        </w:rPr>
        <w:t xml:space="preserve"> За змістом посібник відповідає програмі навчальної дисципліни «Українська фразео</w:t>
      </w:r>
      <w:r w:rsidRPr="00D71025">
        <w:rPr>
          <w:rFonts w:eastAsia="Calibri"/>
          <w:iCs/>
          <w:color w:val="000000"/>
          <w:sz w:val="20"/>
          <w:szCs w:val="20"/>
          <w:shd w:val="clear" w:color="auto" w:fill="FFFFFF"/>
          <w:lang w:val="uk-UA" w:eastAsia="en-US"/>
        </w:rPr>
        <w:softHyphen/>
        <w:t>логія», що викладається студентам філологічних факультетів. Упосібнику висвітлюються основні питання семантики та структури української фразеології, системним відношенням у фразеології, подано різні класифікації фразеологізмів, детально розглянуто шляхи формуван</w:t>
      </w:r>
      <w:r w:rsidRPr="00D71025">
        <w:rPr>
          <w:rFonts w:eastAsia="Calibri"/>
          <w:iCs/>
          <w:color w:val="000000"/>
          <w:sz w:val="20"/>
          <w:szCs w:val="20"/>
          <w:shd w:val="clear" w:color="auto" w:fill="FFFFFF"/>
          <w:lang w:val="uk-UA" w:eastAsia="en-US"/>
        </w:rPr>
        <w:softHyphen/>
        <w:t xml:space="preserve">ня української фразеології, етимології, функціонування й динаміки. Значну увагу приділено інноваціям, джерелам запозичень, культурно-національному компоненту в семантичній структурі фразеологізмів, базовим концептам української культури, новій когнітивній парадигмі вивчення української фразеології.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Наявні підручники і посібники з української фразеодидактики вдало доповнюють довідкові видання. З-поміж них у пригоді викладачам і студентам стане посібник Ж. В. Крас</w:t>
      </w:r>
      <w:r w:rsidRPr="00D71025">
        <w:rPr>
          <w:rFonts w:eastAsia="Calibri"/>
          <w:sz w:val="20"/>
          <w:szCs w:val="20"/>
          <w:lang w:val="uk-UA" w:eastAsia="en-US"/>
        </w:rPr>
        <w:softHyphen/>
      </w:r>
      <w:r w:rsidRPr="00D71025">
        <w:rPr>
          <w:rFonts w:eastAsia="Calibri"/>
          <w:spacing w:val="-2"/>
          <w:sz w:val="20"/>
          <w:szCs w:val="20"/>
          <w:lang w:val="uk-UA" w:eastAsia="en-US"/>
        </w:rPr>
        <w:t>нобаєвої-Чорної, А. В. Боровик «Сучасна українська фразеографія» [Краснобаєва-Чорна Ж. В., 2011]. Довідник містить систематизований опис 35 найвідоміших фразеографічних праць ХХ –початку ХХІ ст., укладений на основі передмов до поліграфічних видань, рецензій, навчальних</w:t>
      </w:r>
      <w:r w:rsidRPr="00D71025">
        <w:rPr>
          <w:rFonts w:eastAsia="Calibri"/>
          <w:sz w:val="20"/>
          <w:szCs w:val="20"/>
          <w:lang w:val="uk-UA" w:eastAsia="en-US"/>
        </w:rPr>
        <w:t xml:space="preserve"> посібників, енциклопедій тощо. У виданні уніфіковано представлені тлумачні, перекладні, </w:t>
      </w:r>
      <w:r w:rsidRPr="00D71025">
        <w:rPr>
          <w:rFonts w:eastAsia="Calibri"/>
          <w:spacing w:val="-2"/>
          <w:sz w:val="20"/>
          <w:szCs w:val="20"/>
          <w:lang w:val="uk-UA" w:eastAsia="en-US"/>
        </w:rPr>
        <w:t>ареальні, семантико-парадигматичні фразеологічні словники, паремійні й афористичні збірки.</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 xml:space="preserve">У навчальному посібнику Ж. В. Краснобаєвої-Чорної та О. О. Філіпповської «Сучасна фразеологія: персоналії» [Краснобаєва-Чорна Ж. В., 2012] представлено 40 провідних дослідників фразеології ХХ – початку ХХІ ст., окреслено основні напрями дослідження луганської та сімферопольської фразеологічних шкіл.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Словник Ж. В. Краснобаєвої-Чорної «Сучасна фразеологія: класифікаційні параметри фразеологічних одиниць» [Краснобаєва-Чорна Ж. В., 2012] охоплює понад 100 одиниць термінологічної підсистеми «класифікаційні параметри фразеологічних одиниць», терміни, об’єднані спільною семою «фразеокласифікація». Видання містить 14 найвідоміших у науковій літературі класифікацій фразеологічних одиниць, до кожної з яких подається детальний список літератури.</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Безперечно, вичерпність і цілісність цих видань допоможе не лише під час вивчення теоретичних основ фразеології, а й при підготовці наукових досліджень з різних аспектів фразеології.</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Окремої уваги заслуговують видання-практикуми, які покликані виробити і удоскона</w:t>
      </w:r>
      <w:r w:rsidRPr="00D71025">
        <w:rPr>
          <w:rFonts w:eastAsia="Calibri"/>
          <w:sz w:val="20"/>
          <w:szCs w:val="20"/>
          <w:lang w:val="uk-UA" w:eastAsia="en-US"/>
        </w:rPr>
        <w:softHyphen/>
        <w:t>лити фразеологічну компетенцію студентів. На жаль, на сьогодні в українській фразеодидак</w:t>
      </w:r>
      <w:r w:rsidRPr="00D71025">
        <w:rPr>
          <w:rFonts w:eastAsia="Calibri"/>
          <w:sz w:val="20"/>
          <w:szCs w:val="20"/>
          <w:lang w:val="uk-UA" w:eastAsia="en-US"/>
        </w:rPr>
        <w:softHyphen/>
        <w:t>тиці відчутний брак таких посібників. Посібник О. М. Демської-Кульчицької «Фразеологія» чи не єдиний нині, який розроблений для курсу «Українська фразеологія» [Демська-Кульчи</w:t>
      </w:r>
      <w:r w:rsidRPr="00D71025">
        <w:rPr>
          <w:rFonts w:eastAsia="Calibri"/>
          <w:sz w:val="20"/>
          <w:szCs w:val="20"/>
          <w:lang w:val="uk-UA" w:eastAsia="en-US"/>
        </w:rPr>
        <w:softHyphen/>
        <w:t>цька О. М., 2008]. За словами авторки праці, посібник укладений за матеріалами монографії її батька – Мар’яна Тимофійовича Демського. Складається збірник з шести окремих розділів, кожен із яких має чітку структуру: теоретичний мінімум теми, запитання та завдання для самоконтролю, вправи і тести на перевірку відпрацьованих знань, умінь і навичок студентів. У посібнику висвітлено такі поняття української фразеології: синхронна та діахронна фразеологія, класифікація фразем, системні відношення між фраземами, творення фразем в українській мові, фраземи у словнику і тексті. Варто відзначити різноплановість і бага</w:t>
      </w:r>
      <w:r w:rsidRPr="00D71025">
        <w:rPr>
          <w:rFonts w:eastAsia="Calibri"/>
          <w:sz w:val="20"/>
          <w:szCs w:val="20"/>
          <w:lang w:val="uk-UA" w:eastAsia="en-US"/>
        </w:rPr>
        <w:softHyphen/>
        <w:t>тоаспектність розроблених авторкою вправ і завдань.</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Посібник В. С. Калашника та Л. Г. Савченко пропонується як практикум для студентів до курсу «Сучасна українська мова: лексика і фразеологія» [Калашник В. С. 1998]. Фразео</w:t>
      </w:r>
      <w:r w:rsidRPr="00D71025">
        <w:rPr>
          <w:rFonts w:eastAsia="Calibri"/>
          <w:sz w:val="20"/>
          <w:szCs w:val="20"/>
          <w:lang w:val="uk-UA" w:eastAsia="en-US"/>
        </w:rPr>
        <w:softHyphen/>
        <w:t>логії у ньому присвячено другий і третій розділи. У другому – подаються вправи на закріплення фразеологічних умінь і навичок студентів. У третьому розділі вміщено завдання з фразеографії, що передбачають практичне ознайомлення з принципами побудови словникових статей і самостійне укладання окремих статей для словників різних типів. Система різноманітних усних і письмових вправ розкриває своєрідність української фразеології, демонструє фразеологічне багатство української мови. Авторами охоплено 6 розділів – фразеологізм як одиниця мови, класифікація фразеологічних одиниць, явище варіантності у фразеології, системні зв’язки у фразеологічному складі, стилістичні властивості фразеологізмів, фразеологічний аналіз.</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Серед посібників, орієнтованих на організацію самостійної проблемно-пошукової роботи студентів, варто назвати і навчальне видання А. П. Загнітка, Л. І. Пац, О. Г. Важеніної «Українська практична лексикологія, фонетика, орфографія» [Загнітко А. П. 2007]. У ньому фразеології присвячено окремий розділ, який систематизує знання студентів з 9 тем: фразео</w:t>
      </w:r>
      <w:r w:rsidRPr="00D71025">
        <w:rPr>
          <w:rFonts w:eastAsia="Calibri"/>
          <w:sz w:val="20"/>
          <w:szCs w:val="20"/>
          <w:lang w:val="uk-UA" w:eastAsia="en-US"/>
        </w:rPr>
        <w:softHyphen/>
        <w:t>логізм як мовна одиниця, диференційні ознаки фразеологічних одиниць, класифікація фра</w:t>
      </w:r>
      <w:r w:rsidRPr="00D71025">
        <w:rPr>
          <w:rFonts w:eastAsia="Calibri"/>
          <w:sz w:val="20"/>
          <w:szCs w:val="20"/>
          <w:lang w:val="uk-UA" w:eastAsia="en-US"/>
        </w:rPr>
        <w:softHyphen/>
        <w:t>зеологічних одиниць, синонімія фразеологічних одиниць, антонімія фразеологічних одиниць, омонімія, полісемія і паронімія фразеологічних одиниць, стильова диференціація фразеоло</w:t>
      </w:r>
      <w:r w:rsidRPr="00D71025">
        <w:rPr>
          <w:rFonts w:eastAsia="Calibri"/>
          <w:sz w:val="20"/>
          <w:szCs w:val="20"/>
          <w:lang w:val="uk-UA" w:eastAsia="en-US"/>
        </w:rPr>
        <w:softHyphen/>
        <w:t>гічних одиниць, джерела української фразеології, фразеографія. Запропоновані авторами навчально-тренувальні, підсумково-узагальнювальні, контрольно-корекційні зав</w:t>
      </w:r>
      <w:r w:rsidRPr="00D71025">
        <w:rPr>
          <w:rFonts w:eastAsia="Calibri"/>
          <w:spacing w:val="-2"/>
          <w:sz w:val="20"/>
          <w:szCs w:val="20"/>
          <w:lang w:val="uk-UA" w:eastAsia="en-US"/>
        </w:rPr>
        <w:t>дання спря</w:t>
      </w:r>
      <w:r w:rsidRPr="00D71025">
        <w:rPr>
          <w:rFonts w:eastAsia="Calibri"/>
          <w:spacing w:val="-2"/>
          <w:sz w:val="20"/>
          <w:szCs w:val="20"/>
          <w:lang w:val="uk-UA" w:eastAsia="en-US"/>
        </w:rPr>
        <w:softHyphen/>
        <w:t xml:space="preserve">мовані на вироблення в студентів усвідомлення неодновимірності парадигматичних </w:t>
      </w:r>
      <w:r w:rsidRPr="00D71025">
        <w:rPr>
          <w:rFonts w:eastAsia="Calibri"/>
          <w:sz w:val="20"/>
          <w:szCs w:val="20"/>
          <w:lang w:val="uk-UA" w:eastAsia="en-US"/>
        </w:rPr>
        <w:t>і синтагматичних зв’язків у фразеологічній площині. Поданий детальний список науково-теоретичної та науково-методичної літератури з усього курсу фразеології. З урахуванням вимог сучасності в посібнику запропоновано тестові завдання, що дозволяють самостійно проконтролювати ступінь засвоєння тієї чи іншої теми.</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 xml:space="preserve">Окремо треба назвати здобутки шкільної фразеодидактики. Якщо не брати до уваги періодичної фразеодидактики – у своїй статті ми свідомо обминули цю проблему, бо її неможливо розкрити у межах однієї статті – то першим методичним посібником для вчителів української мови була праця В. Д. Ужченка «Вивчення фразеології в середній школі», яка побачила світ у 1988 р. [Ужченко В. Д. 1988]. У ній автор пропонує теоретичний мінімум, адаптований до вікових особливостей учнів, аналізує труднощі, які трапляються в учнів під час вивчення розділу, пропонує цікаві способи засвоєння української фразеології школярами на уроках української мови, на уроках української літератури та в позакласній роботі. Крім того, це видання цікаве і для викладання методики української мови у вищій школі, бо </w:t>
      </w:r>
      <w:r w:rsidRPr="00D71025">
        <w:rPr>
          <w:rFonts w:eastAsia="Calibri"/>
          <w:sz w:val="20"/>
          <w:szCs w:val="20"/>
          <w:lang w:val="uk-UA" w:eastAsia="en-US"/>
        </w:rPr>
        <w:br/>
        <w:t>в ньому досить розгорнуто описані основні прийоми (способи, шляхи) семантизації фразео</w:t>
      </w:r>
      <w:r w:rsidRPr="00D71025">
        <w:rPr>
          <w:rFonts w:eastAsia="Calibri"/>
          <w:sz w:val="20"/>
          <w:szCs w:val="20"/>
          <w:lang w:val="uk-UA" w:eastAsia="en-US"/>
        </w:rPr>
        <w:softHyphen/>
        <w:t xml:space="preserve">логізмів. У теоретико-методичному плані це видання і досі залишається найґрунтовнішим.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Мабуть, варто окремо сказати, про вагомість доробку В. Д. Ужченка не лише вишів</w:t>
      </w:r>
      <w:r w:rsidRPr="00D71025">
        <w:rPr>
          <w:rFonts w:eastAsia="Calibri"/>
          <w:sz w:val="20"/>
          <w:szCs w:val="20"/>
          <w:lang w:val="uk-UA" w:eastAsia="en-US"/>
        </w:rPr>
        <w:softHyphen/>
        <w:t xml:space="preserve">ського, а й шкільного курсу фразеодидактики. Талановитий науковець автор багатьох посібників, фразеологічних словників і популярних етимологічних розвідок. ПосібникиВ. Д. Ужченка «Народження і життя фразеологізму» [Ужченко 1988], «Образи рідної мови» [Ужченко 1999] у цікавій і популярній формі розповідають про походження і значення багатьох фразеологізмів, які автор об’єднує тематично, про їх нерозривний зв’язок з історією, побутом і духовним життям народу. </w:t>
      </w:r>
      <w:r w:rsidRPr="00D71025">
        <w:rPr>
          <w:rFonts w:eastAsia="Calibri"/>
          <w:sz w:val="20"/>
          <w:szCs w:val="20"/>
          <w:lang w:eastAsia="en-US"/>
        </w:rPr>
        <w:t>Хоч і розрахован</w:t>
      </w:r>
      <w:r w:rsidRPr="00D71025">
        <w:rPr>
          <w:rFonts w:eastAsia="Calibri"/>
          <w:sz w:val="20"/>
          <w:szCs w:val="20"/>
          <w:lang w:val="uk-UA" w:eastAsia="en-US"/>
        </w:rPr>
        <w:t>і</w:t>
      </w:r>
      <w:r w:rsidRPr="00D71025">
        <w:rPr>
          <w:rFonts w:eastAsia="Calibri"/>
          <w:sz w:val="20"/>
          <w:szCs w:val="20"/>
          <w:lang w:eastAsia="en-US"/>
        </w:rPr>
        <w:t xml:space="preserve"> прац</w:t>
      </w:r>
      <w:r w:rsidRPr="00D71025">
        <w:rPr>
          <w:rFonts w:eastAsia="Calibri"/>
          <w:sz w:val="20"/>
          <w:szCs w:val="20"/>
          <w:lang w:val="uk-UA" w:eastAsia="en-US"/>
        </w:rPr>
        <w:t>і</w:t>
      </w:r>
      <w:r w:rsidRPr="00D71025">
        <w:rPr>
          <w:rFonts w:eastAsia="Calibri"/>
          <w:sz w:val="20"/>
          <w:szCs w:val="20"/>
          <w:lang w:eastAsia="en-US"/>
        </w:rPr>
        <w:t xml:space="preserve"> найперше на школярів, шанувальників українського слова, однак вон</w:t>
      </w:r>
      <w:r w:rsidRPr="00D71025">
        <w:rPr>
          <w:rFonts w:eastAsia="Calibri"/>
          <w:sz w:val="20"/>
          <w:szCs w:val="20"/>
          <w:lang w:val="uk-UA" w:eastAsia="en-US"/>
        </w:rPr>
        <w:t>и</w:t>
      </w:r>
      <w:r w:rsidRPr="00D71025">
        <w:rPr>
          <w:rFonts w:eastAsia="Calibri"/>
          <w:sz w:val="20"/>
          <w:szCs w:val="20"/>
          <w:lang w:eastAsia="en-US"/>
        </w:rPr>
        <w:t>, без сумніву, є корисн</w:t>
      </w:r>
      <w:r w:rsidRPr="00D71025">
        <w:rPr>
          <w:rFonts w:eastAsia="Calibri"/>
          <w:sz w:val="20"/>
          <w:szCs w:val="20"/>
          <w:lang w:val="uk-UA" w:eastAsia="en-US"/>
        </w:rPr>
        <w:t>ими</w:t>
      </w:r>
      <w:r w:rsidRPr="00D71025">
        <w:rPr>
          <w:rFonts w:eastAsia="Calibri"/>
          <w:sz w:val="20"/>
          <w:szCs w:val="20"/>
          <w:lang w:eastAsia="en-US"/>
        </w:rPr>
        <w:t xml:space="preserve"> для учених-фразеологів.</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Автори посібника «Українська мова: завдання для конкурсів, олімпіад, факультативів» Валентина Явір та Жанна Колоїз [Явір В. 1995] пропонують творчі завдання з фразеології ускладненого характеру. Потреба у таких посібниках завжди гостро відчувалася, особливо у роботі з обдарованими учнями. Завдання, вміщені у виданні, охоплюють широке коло питань, що розглядаються за шкільною програмою і навіть виходять за її межі. Переважна більшість з них мають проблемно-евристичний, пошуковий та творчий характер, які потре</w:t>
      </w:r>
      <w:r w:rsidRPr="00D71025">
        <w:rPr>
          <w:rFonts w:eastAsia="Calibri"/>
          <w:sz w:val="20"/>
          <w:szCs w:val="20"/>
          <w:lang w:val="uk-UA" w:eastAsia="en-US"/>
        </w:rPr>
        <w:softHyphen/>
        <w:t xml:space="preserve">бують не лише якісної мовної підготовки, а й розвиненої мовної інтуїції. </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Навчально-методичний посібник Антоніни Мовчун «Мовні скарби: Вивчення фразео</w:t>
      </w:r>
      <w:r w:rsidRPr="00D71025">
        <w:rPr>
          <w:rFonts w:eastAsia="Calibri"/>
          <w:sz w:val="20"/>
          <w:szCs w:val="20"/>
          <w:lang w:val="uk-UA" w:eastAsia="en-US"/>
        </w:rPr>
        <w:softHyphen/>
        <w:t>логізмів у школі» адресований для учнів середнього шкільного віку – 4–7 класів [Мовчун 2000]. Виданий двома частинами. Перша – подає вивчення найуживаніших в щоденному мовленні фразеологізмів. Це видання є першою спробою розкрити методичну роботу зі стійкими сполуками через цікаві художні тексти і творчі та ігрові завдання. Друга частина – «Мовні скарби: Вивчення прислів’їв та приказок у школі» – знайомить учнів зі значенням найуживаніших паремій. Авторка дібрала цікаві різножанрові тексти – оповідання, притчі, гуморески, усмішки через які тлумачаться відомі українські прислів’я і приказки, подає добірку тематично подібних одиниць для запам’ятовування учнів, пропонує різнопланові творчі завдання. Увиразнюють структуру збірника наскрізні рубрики «Прочитаймо», «Поміркуймо», «Збагачуй своє мовлення», «Виконаймо завдання», «Навчаймося мистецтва перекладу», «Цікаво знати», «Кмітливим», «Етимологія свідчить», «З народної мудрості». Видання надзвичайно корисне не лише на уроках української мови під час вивчення теми «Фразеологія», а й на уроках формування комунікативної компетенції учнів.</w:t>
      </w:r>
    </w:p>
    <w:p w:rsidR="00D71025" w:rsidRPr="00D71025" w:rsidRDefault="00D71025" w:rsidP="00D71025">
      <w:pPr>
        <w:ind w:firstLine="567"/>
        <w:jc w:val="both"/>
        <w:rPr>
          <w:rFonts w:eastAsia="Calibri"/>
          <w:sz w:val="20"/>
          <w:szCs w:val="20"/>
          <w:lang w:val="uk-UA" w:eastAsia="en-US"/>
        </w:rPr>
      </w:pPr>
      <w:r w:rsidRPr="00D71025">
        <w:rPr>
          <w:rFonts w:eastAsia="Calibri"/>
          <w:sz w:val="20"/>
          <w:szCs w:val="20"/>
          <w:lang w:val="uk-UA" w:eastAsia="en-US"/>
        </w:rPr>
        <w:t>Практичний посібник В. А. Забіяки та І. М. Забіяки «Світ фразеологізмів. Етимологія, тлумачення, застосування» є довідково-навчальним виданням. [Забіяка В. А. 2012], яке містить тлумачний словник найпоширеніших фразеологізмів, різноманітні вправи і завдання у вигляді творчих конкурсів, аукціонів, естафет, творчих турнірів, ігрових розминок тощо. Вчителю-словеснику цей посібник допоможе урізноманітнити форми позакласної роботи з мови, а також пожвавити ігровими вкрапленнями уроки вивчення фразеології. Передували цьому виданню посібники В. А. Забіяки та І. М. Забіяки для учнів початкових класів – «Крилаті слова, вислови і фразеологізми. Лексичні завдання і головоломки: посібник для початкових класів» (1999) та «Фразеологічний словник для учнів 1–4 класів. Лексичні завдання і головоломки: навчальний посібник для початкової школи» (2004).</w:t>
      </w:r>
    </w:p>
    <w:p w:rsidR="00D71025" w:rsidRPr="00D71025" w:rsidRDefault="00D71025" w:rsidP="00D71025">
      <w:pPr>
        <w:spacing w:after="200"/>
        <w:ind w:firstLine="567"/>
        <w:jc w:val="both"/>
        <w:rPr>
          <w:rFonts w:eastAsia="Calibri"/>
          <w:sz w:val="20"/>
          <w:szCs w:val="20"/>
          <w:lang w:val="uk-UA" w:eastAsia="en-US"/>
        </w:rPr>
      </w:pPr>
      <w:r w:rsidRPr="00D71025">
        <w:rPr>
          <w:rFonts w:eastAsia="Calibri"/>
          <w:sz w:val="20"/>
          <w:szCs w:val="20"/>
          <w:lang w:val="uk-UA" w:eastAsia="en-US"/>
        </w:rPr>
        <w:t xml:space="preserve">Таким чином, огляд навчальних і довідкових видань з теоретичних основ фразеології та способів і прийомів її вивчення у навчальних закладах різних рівнів дозволяють стверджувати, що сьогодні в українській фразеології сформувався новий підрозділ української фразеології – українська фразеологічна лінгводидактика, або фразеодидактика, яка на сьогодні уже досягла помітних успіхів у висвітленні теоретичних основ фразеології української мови та її практичного вивчення. </w:t>
      </w:r>
    </w:p>
    <w:p w:rsidR="00D71025" w:rsidRPr="00D71025" w:rsidRDefault="00D71025" w:rsidP="00D71025">
      <w:pPr>
        <w:spacing w:after="240"/>
        <w:jc w:val="center"/>
        <w:rPr>
          <w:rFonts w:eastAsia="Calibri"/>
          <w:b/>
          <w:sz w:val="20"/>
          <w:szCs w:val="20"/>
          <w:lang w:val="uk-UA" w:eastAsia="en-US"/>
        </w:rPr>
      </w:pPr>
      <w:r w:rsidRPr="00D71025">
        <w:rPr>
          <w:rFonts w:eastAsia="Calibri"/>
          <w:b/>
          <w:sz w:val="20"/>
          <w:szCs w:val="20"/>
          <w:lang w:val="uk-UA" w:eastAsia="en-US"/>
        </w:rPr>
        <w:t>Література</w:t>
      </w:r>
    </w:p>
    <w:p w:rsidR="00D71025" w:rsidRPr="00D71025" w:rsidRDefault="00D71025" w:rsidP="00D71025">
      <w:pPr>
        <w:numPr>
          <w:ilvl w:val="0"/>
          <w:numId w:val="17"/>
        </w:numPr>
        <w:tabs>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Алефіренко М. Ф. Теоретичні питання фразеології. [Текст] / М. Ф. Алефіренко. – Х.: Вища школа, 1987. – 134 с.</w:t>
      </w:r>
    </w:p>
    <w:p w:rsidR="00D71025" w:rsidRPr="00D71025" w:rsidRDefault="00D71025" w:rsidP="00D71025">
      <w:pPr>
        <w:numPr>
          <w:ilvl w:val="0"/>
          <w:numId w:val="17"/>
        </w:numPr>
        <w:tabs>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Авксентьєв Л. Г. Сучасна українська мова: Фразеологія / Л. Г. Авксентьєв. – 2-вид., доп. і перероб. Харків, 1988. – 134 с.</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 xml:space="preserve">Алефіренко М. Ф. Сучасна українська мова: Фразеологія / М. Ф. Алефіренко, Л. Г. Авксентьєв. – 2-ге вид., доп. і перероб. (рецензія) // Укр. мова і літ. в школі. – 1991. – </w:t>
      </w:r>
      <w:r w:rsidRPr="00D71025">
        <w:rPr>
          <w:rFonts w:eastAsia="Calibri"/>
          <w:sz w:val="20"/>
          <w:szCs w:val="20"/>
          <w:lang w:val="uk-UA" w:eastAsia="en-US"/>
        </w:rPr>
        <w:br/>
        <w:t>№ 7. – С. 91–93.</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Бабич Н. Д.Фразеологія української мови: навчальний посібник: у 3 ч / Н. Д. Бабич – Чернівці, 1970–1971. Ч. 1 – 63 с.; Ч. 2 – 90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Батюк Н. О. Фразеолог</w:t>
      </w:r>
      <w:r w:rsidRPr="00D71025">
        <w:rPr>
          <w:rFonts w:eastAsia="Calibri"/>
          <w:sz w:val="20"/>
          <w:szCs w:val="20"/>
          <w:lang w:eastAsia="en-US"/>
        </w:rPr>
        <w:t>i</w:t>
      </w:r>
      <w:r w:rsidRPr="00D71025">
        <w:rPr>
          <w:rFonts w:eastAsia="Calibri"/>
          <w:sz w:val="20"/>
          <w:szCs w:val="20"/>
          <w:lang w:val="uk-UA" w:eastAsia="en-US"/>
        </w:rPr>
        <w:t xml:space="preserve">чний словник / Н. О. Батюк. – К.: Радянська школа, 1966. – 235 с. </w:t>
      </w:r>
    </w:p>
    <w:p w:rsidR="00D71025" w:rsidRPr="00D71025" w:rsidRDefault="00D71025" w:rsidP="00D71025">
      <w:pPr>
        <w:numPr>
          <w:ilvl w:val="0"/>
          <w:numId w:val="17"/>
        </w:numPr>
        <w:tabs>
          <w:tab w:val="left" w:pos="0"/>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Демська-Кульчицька О. М. Фразеологія / О. М. Демська-Кульчицька. – К.: Вид. дім «Києво-Могилянська академія», 2008. – 74 с.</w:t>
      </w:r>
    </w:p>
    <w:p w:rsidR="00D71025" w:rsidRPr="00D71025" w:rsidRDefault="00D71025" w:rsidP="00D71025">
      <w:pPr>
        <w:numPr>
          <w:ilvl w:val="0"/>
          <w:numId w:val="17"/>
        </w:numPr>
        <w:tabs>
          <w:tab w:val="left" w:pos="0"/>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Демський М. Т. Збагачення мови учнів фразеологізмами / М. Т. Демський // Україн</w:t>
      </w:r>
      <w:r w:rsidRPr="00D71025">
        <w:rPr>
          <w:rFonts w:eastAsia="Calibri"/>
          <w:sz w:val="20"/>
          <w:szCs w:val="20"/>
          <w:lang w:val="uk-UA" w:eastAsia="en-US"/>
        </w:rPr>
        <w:softHyphen/>
        <w:t>ська мова і література в школі.</w:t>
      </w:r>
      <w:r w:rsidRPr="00D71025">
        <w:rPr>
          <w:rFonts w:eastAsia="Calibri"/>
          <w:sz w:val="20"/>
          <w:szCs w:val="20"/>
          <w:lang w:eastAsia="en-US"/>
        </w:rPr>
        <w:t xml:space="preserve"> – 1969. – № 3. – С. 57–60. </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Краснобаєва-Чорна Ж. В. Сучасна українська фразеографія: довідник / Ж. В. Крас</w:t>
      </w:r>
      <w:r w:rsidRPr="00D71025">
        <w:rPr>
          <w:rFonts w:eastAsia="Calibri"/>
          <w:sz w:val="20"/>
          <w:szCs w:val="20"/>
          <w:lang w:val="uk-UA" w:eastAsia="en-US"/>
        </w:rPr>
        <w:softHyphen/>
        <w:t xml:space="preserve">нобаєва-Чорна, А. В. Боровик. Донецьк: ДонНУ, 2011. – 93 с. </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Краснобаєва-Чорна Ж. В. Сучасна фразеологія: класифікаційні параметри фразео</w:t>
      </w:r>
      <w:r w:rsidRPr="00D71025">
        <w:rPr>
          <w:rFonts w:eastAsia="Calibri"/>
          <w:sz w:val="20"/>
          <w:szCs w:val="20"/>
          <w:lang w:val="uk-UA" w:eastAsia="en-US"/>
        </w:rPr>
        <w:softHyphen/>
        <w:t xml:space="preserve">логічних одиниць. Словник фразеологічних термінів / Ж. В. Краснобаєва-Чорна. – Донецьк: ДонНУ, 2012. – 168 с. </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 xml:space="preserve">Краснобаєва-Чорна Ж. В. Сучасна фразеологія: персоналії: навчальний посібник / Ж. В. Краснобаєва-Чорна, О. О. Філіпповська. Донецьк: ДонНУ, 2012. – 182 с. </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Забіяка В. А. Світ фразеологізмів. Етимологія, тлумачення, застосування: практич</w:t>
      </w:r>
      <w:r w:rsidRPr="00D71025">
        <w:rPr>
          <w:rFonts w:eastAsia="Calibri"/>
          <w:sz w:val="20"/>
          <w:szCs w:val="20"/>
          <w:lang w:val="uk-UA" w:eastAsia="en-US"/>
        </w:rPr>
        <w:softHyphen/>
        <w:t>ний посібник / В. А. Забіяка, І. М. Забіяка. – К.: ВЦ «Академія», 2012. – 304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 xml:space="preserve">Загнітко А. П. Українська практична лексикологія, фонетика, орфографія / </w:t>
      </w:r>
      <w:r w:rsidRPr="00D71025">
        <w:rPr>
          <w:rFonts w:eastAsia="Calibri"/>
          <w:spacing w:val="-2"/>
          <w:sz w:val="20"/>
          <w:szCs w:val="20"/>
          <w:lang w:val="uk-UA" w:eastAsia="en-US"/>
        </w:rPr>
        <w:t>А. П. Загнітко, Л. І. Пац, Л. І. Дубовик, О. Г. Важеніна. – Донецьк: ТОВ «БАО», 2007. – 240 с.</w:t>
      </w:r>
    </w:p>
    <w:p w:rsidR="00D71025" w:rsidRPr="00D71025" w:rsidRDefault="00D71025" w:rsidP="00D71025">
      <w:pPr>
        <w:numPr>
          <w:ilvl w:val="0"/>
          <w:numId w:val="17"/>
        </w:numPr>
        <w:tabs>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Зорівчак Р. П. Фразеологічні одиниці як перекладознавча категорія. [Текст] / Р. П. Зорівчак. – Л.: Вища школа, 1983.</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Калашник В. С. Сучасна українська мова: лексика і фразеологія. Матеріали для практичних занять / В. С. Калашник, Л. Г. Савченко. – Х., Каравела, 1998. – 56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Медведєв Ф. П. Українська фразеології. Чому ми так говоримо / Ф. П. Медведєв. – Харків, 1977. – 232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Мовчун Антоніна. Мовні скарби: Вивчення прислів’їв та приказок у школі: навч.-метод. посібник / Антоніна Мовчун. – К.: Либідь, 2000. – 184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Мовчун Антоніна. Мовні скарби: Вивчення фразеологізмів у школі: навч.-метод. посібник / Антоніна Мовчун. – К.: Либідь, 2000. – 192 с.</w:t>
      </w:r>
    </w:p>
    <w:p w:rsidR="00D71025" w:rsidRPr="00D71025" w:rsidRDefault="00D71025" w:rsidP="00D71025">
      <w:pPr>
        <w:numPr>
          <w:ilvl w:val="0"/>
          <w:numId w:val="17"/>
        </w:numPr>
        <w:tabs>
          <w:tab w:val="left" w:pos="851"/>
          <w:tab w:val="left" w:pos="993"/>
        </w:tabs>
        <w:spacing w:line="276" w:lineRule="auto"/>
        <w:ind w:left="0" w:firstLine="567"/>
        <w:jc w:val="both"/>
        <w:rPr>
          <w:rFonts w:eastAsia="Calibri"/>
          <w:sz w:val="20"/>
          <w:szCs w:val="20"/>
          <w:lang w:val="uk-UA" w:eastAsia="en-US"/>
        </w:rPr>
      </w:pPr>
      <w:r w:rsidRPr="00D71025">
        <w:rPr>
          <w:rFonts w:eastAsia="Calibri"/>
          <w:spacing w:val="-2"/>
          <w:sz w:val="20"/>
          <w:szCs w:val="20"/>
          <w:lang w:val="uk-UA" w:eastAsia="en-US"/>
        </w:rPr>
        <w:t>Москаленко Н. А. З історії дослідження української фразеології / Н. А. Москаленко //</w:t>
      </w:r>
      <w:r w:rsidRPr="00D71025">
        <w:rPr>
          <w:rFonts w:eastAsia="Calibri"/>
          <w:sz w:val="20"/>
          <w:szCs w:val="20"/>
          <w:lang w:val="uk-UA" w:eastAsia="en-US"/>
        </w:rPr>
        <w:t xml:space="preserve"> Українська мова і література в школі. – 1967. – № 10. – С. 22–26.</w:t>
      </w:r>
    </w:p>
    <w:p w:rsidR="00D71025" w:rsidRPr="00D71025" w:rsidRDefault="00D71025" w:rsidP="00D71025">
      <w:pPr>
        <w:numPr>
          <w:ilvl w:val="0"/>
          <w:numId w:val="17"/>
        </w:numPr>
        <w:tabs>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Олійник І.С. Українсько-російський і російсько-український фразеологічний словник / І.С. Олійник, М.М. Сидоренко. – К., 1971.</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Прадід Ю. Ф. Історія дослідження української фразеології (50–80-ті роки ХХ ст.) / Ю. Ф. Прадід // Українська лексикографія в загальнослов’янському контексті: теорія, практика, типологія. Ларисі Григорівні Скрипник. – К., 2011. – С. 50–74.</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Прадід Юрій. Проблеми української фразеології на шпальтах часопису «Диво</w:t>
      </w:r>
      <w:r w:rsidRPr="00D71025">
        <w:rPr>
          <w:rFonts w:eastAsia="Calibri"/>
          <w:sz w:val="20"/>
          <w:szCs w:val="20"/>
          <w:lang w:val="uk-UA" w:eastAsia="en-US"/>
        </w:rPr>
        <w:softHyphen/>
        <w:t>слово» / Юрій Прадід // Дивослово. – 2011. – № 11. С. 41–47.</w:t>
      </w:r>
    </w:p>
    <w:p w:rsidR="00D71025" w:rsidRPr="00D71025" w:rsidRDefault="00D71025" w:rsidP="00D71025">
      <w:pPr>
        <w:numPr>
          <w:ilvl w:val="0"/>
          <w:numId w:val="17"/>
        </w:numPr>
        <w:tabs>
          <w:tab w:val="left" w:pos="284"/>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 xml:space="preserve">Прадід Юрій. Розвиток фразеологічної науки в Україні (ІІ пол. ХХ ст. – поч. </w:t>
      </w:r>
      <w:r w:rsidRPr="00D71025">
        <w:rPr>
          <w:rFonts w:eastAsia="Calibri"/>
          <w:sz w:val="20"/>
          <w:szCs w:val="20"/>
          <w:lang w:val="uk-UA" w:eastAsia="en-US"/>
        </w:rPr>
        <w:br/>
        <w:t>ХХІ ст.) / Юрій Прадід // Учені записки Таврійського національного університету імені В. І. Вернадського. Серія: Філологія. Соціальні комунікації. – 2012. – Т. 25 (64), № 3 (2). – С. 10–40.</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 xml:space="preserve">Скрипник Л. Г. Фразеологія / Л. Г. Скрипник // Сучасна українська літературна мова: Лексика і фразеологія; за заг. ред. акад. І. К. Білодіда. – К., 1973. – С. 331–435. </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Ужченко В. Д. Вивчення фразеології в середній школі: посібник для вчителя / В. Д. Ужченко. – К.: Рад. шк., 1990. – 175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Ужченко В. Д. Фразеологія сучасної української мови / В. Д. Ужченко, Д. В. Уж</w:t>
      </w:r>
      <w:r w:rsidRPr="00D71025">
        <w:rPr>
          <w:rFonts w:eastAsia="Calibri"/>
          <w:sz w:val="20"/>
          <w:szCs w:val="20"/>
          <w:lang w:val="uk-UA" w:eastAsia="en-US"/>
        </w:rPr>
        <w:softHyphen/>
        <w:t>ченко. – К.: Знання. – 2007. – 494 с.</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Ужченко В. Д. Народження і життя фразеологізму / В. Д. Ужченко. – К.: Рад. школа, 1988. – 279 с.</w:t>
      </w:r>
    </w:p>
    <w:p w:rsidR="00D71025" w:rsidRPr="00D71025" w:rsidRDefault="00D71025" w:rsidP="00D71025">
      <w:pPr>
        <w:numPr>
          <w:ilvl w:val="0"/>
          <w:numId w:val="17"/>
        </w:numPr>
        <w:tabs>
          <w:tab w:val="left" w:pos="142"/>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Ужченко Віктор. Образи рідної мови / Віктор Ужченко. – Луганськ: Знання, 1999. – 216 с.</w:t>
      </w:r>
    </w:p>
    <w:p w:rsidR="00D71025" w:rsidRPr="00D71025" w:rsidRDefault="00D71025" w:rsidP="00D71025">
      <w:pPr>
        <w:numPr>
          <w:ilvl w:val="0"/>
          <w:numId w:val="17"/>
        </w:numPr>
        <w:tabs>
          <w:tab w:val="left" w:pos="993"/>
        </w:tabs>
        <w:spacing w:line="276" w:lineRule="auto"/>
        <w:ind w:left="0" w:firstLine="567"/>
        <w:jc w:val="both"/>
        <w:rPr>
          <w:rFonts w:eastAsia="Calibri"/>
          <w:sz w:val="20"/>
          <w:szCs w:val="20"/>
          <w:lang w:val="uk-UA" w:eastAsia="en-US"/>
        </w:rPr>
      </w:pPr>
      <w:r w:rsidRPr="00D71025">
        <w:rPr>
          <w:rFonts w:eastAsia="Calibri"/>
          <w:sz w:val="20"/>
          <w:szCs w:val="20"/>
          <w:lang w:val="uk-UA" w:eastAsia="en-US"/>
        </w:rPr>
        <w:t>Федуленкова Т. Н. Современная фразеология и фразеодидактика [Текст] / Т. Н. Фе</w:t>
      </w:r>
      <w:r w:rsidRPr="00D71025">
        <w:rPr>
          <w:rFonts w:eastAsia="Calibri"/>
          <w:sz w:val="20"/>
          <w:szCs w:val="20"/>
          <w:lang w:val="uk-UA" w:eastAsia="en-US"/>
        </w:rPr>
        <w:softHyphen/>
        <w:t>дуленкова // Вестник Южно-Уральского государственного университета. – 2005. – № 11, –  С. 35–40.</w:t>
      </w:r>
    </w:p>
    <w:p w:rsidR="00D71025" w:rsidRPr="00D71025" w:rsidRDefault="00D71025" w:rsidP="00D71025">
      <w:pPr>
        <w:numPr>
          <w:ilvl w:val="0"/>
          <w:numId w:val="17"/>
        </w:numPr>
        <w:tabs>
          <w:tab w:val="left" w:pos="993"/>
        </w:tabs>
        <w:spacing w:line="276" w:lineRule="auto"/>
        <w:ind w:left="0" w:firstLine="567"/>
        <w:jc w:val="both"/>
        <w:rPr>
          <w:rFonts w:eastAsia="Calibri"/>
          <w:sz w:val="20"/>
          <w:szCs w:val="20"/>
          <w:lang w:val="uk-UA" w:eastAsia="en-US"/>
        </w:rPr>
      </w:pPr>
      <w:r w:rsidRPr="00D71025">
        <w:rPr>
          <w:rFonts w:eastAsia="Calibri"/>
          <w:sz w:val="20"/>
          <w:szCs w:val="20"/>
          <w:lang w:eastAsia="en-US"/>
        </w:rPr>
        <w:t>Чак Є.</w:t>
      </w:r>
      <w:r w:rsidRPr="00D71025">
        <w:rPr>
          <w:rFonts w:eastAsia="Calibri"/>
          <w:sz w:val="20"/>
          <w:szCs w:val="20"/>
          <w:lang w:val="uk-UA" w:eastAsia="en-US"/>
        </w:rPr>
        <w:t> </w:t>
      </w:r>
      <w:r w:rsidRPr="00D71025">
        <w:rPr>
          <w:rFonts w:eastAsia="Calibri"/>
          <w:sz w:val="20"/>
          <w:szCs w:val="20"/>
          <w:lang w:eastAsia="en-US"/>
        </w:rPr>
        <w:t>Д. Фразеологічний словник (рецензія) / Є.</w:t>
      </w:r>
      <w:r w:rsidRPr="00D71025">
        <w:rPr>
          <w:rFonts w:eastAsia="Calibri"/>
          <w:sz w:val="20"/>
          <w:szCs w:val="20"/>
          <w:lang w:val="uk-UA" w:eastAsia="en-US"/>
        </w:rPr>
        <w:t> </w:t>
      </w:r>
      <w:r w:rsidRPr="00D71025">
        <w:rPr>
          <w:rFonts w:eastAsia="Calibri"/>
          <w:sz w:val="20"/>
          <w:szCs w:val="20"/>
          <w:lang w:eastAsia="en-US"/>
        </w:rPr>
        <w:t>Д.</w:t>
      </w:r>
      <w:r w:rsidRPr="00D71025">
        <w:rPr>
          <w:rFonts w:eastAsia="Calibri"/>
          <w:sz w:val="20"/>
          <w:szCs w:val="20"/>
          <w:lang w:val="uk-UA" w:eastAsia="en-US"/>
        </w:rPr>
        <w:t> </w:t>
      </w:r>
      <w:r w:rsidRPr="00D71025">
        <w:rPr>
          <w:rFonts w:eastAsia="Calibri"/>
          <w:sz w:val="20"/>
          <w:szCs w:val="20"/>
          <w:lang w:eastAsia="en-US"/>
        </w:rPr>
        <w:t>Чак, Н.</w:t>
      </w:r>
      <w:r w:rsidRPr="00D71025">
        <w:rPr>
          <w:rFonts w:eastAsia="Calibri"/>
          <w:sz w:val="20"/>
          <w:szCs w:val="20"/>
          <w:lang w:val="uk-UA" w:eastAsia="en-US"/>
        </w:rPr>
        <w:t> </w:t>
      </w:r>
      <w:r w:rsidRPr="00D71025">
        <w:rPr>
          <w:rFonts w:eastAsia="Calibri"/>
          <w:sz w:val="20"/>
          <w:szCs w:val="20"/>
          <w:lang w:eastAsia="en-US"/>
        </w:rPr>
        <w:t>О.</w:t>
      </w:r>
      <w:r w:rsidRPr="00D71025">
        <w:rPr>
          <w:rFonts w:eastAsia="Calibri"/>
          <w:sz w:val="20"/>
          <w:szCs w:val="20"/>
          <w:lang w:val="uk-UA" w:eastAsia="en-US"/>
        </w:rPr>
        <w:t> </w:t>
      </w:r>
      <w:r w:rsidRPr="00D71025">
        <w:rPr>
          <w:rFonts w:eastAsia="Calibri"/>
          <w:sz w:val="20"/>
          <w:szCs w:val="20"/>
          <w:lang w:eastAsia="en-US"/>
        </w:rPr>
        <w:t xml:space="preserve">Батюк // Українська мова і література в школі. – 1966. – № 9. – С. 83–85. </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eastAsia="en-US"/>
        </w:rPr>
        <w:t>Чак Є.</w:t>
      </w:r>
      <w:r w:rsidRPr="00D71025">
        <w:rPr>
          <w:rFonts w:eastAsia="Calibri"/>
          <w:sz w:val="20"/>
          <w:szCs w:val="20"/>
          <w:lang w:val="uk-UA" w:eastAsia="en-US"/>
        </w:rPr>
        <w:t> </w:t>
      </w:r>
      <w:r w:rsidRPr="00D71025">
        <w:rPr>
          <w:rFonts w:eastAsia="Calibri"/>
          <w:sz w:val="20"/>
          <w:szCs w:val="20"/>
          <w:lang w:eastAsia="en-US"/>
        </w:rPr>
        <w:t>Д. Матеріали для позакласної роботи з фразеології / Є.</w:t>
      </w:r>
      <w:r w:rsidRPr="00D71025">
        <w:rPr>
          <w:rFonts w:eastAsia="Calibri"/>
          <w:sz w:val="20"/>
          <w:szCs w:val="20"/>
          <w:lang w:val="uk-UA" w:eastAsia="en-US"/>
        </w:rPr>
        <w:t> </w:t>
      </w:r>
      <w:r w:rsidRPr="00D71025">
        <w:rPr>
          <w:rFonts w:eastAsia="Calibri"/>
          <w:sz w:val="20"/>
          <w:szCs w:val="20"/>
          <w:lang w:eastAsia="en-US"/>
        </w:rPr>
        <w:t>Д.</w:t>
      </w:r>
      <w:r w:rsidRPr="00D71025">
        <w:rPr>
          <w:rFonts w:eastAsia="Calibri"/>
          <w:sz w:val="20"/>
          <w:szCs w:val="20"/>
          <w:lang w:val="uk-UA" w:eastAsia="en-US"/>
        </w:rPr>
        <w:t> </w:t>
      </w:r>
      <w:r w:rsidRPr="00D71025">
        <w:rPr>
          <w:rFonts w:eastAsia="Calibri"/>
          <w:sz w:val="20"/>
          <w:szCs w:val="20"/>
          <w:lang w:eastAsia="en-US"/>
        </w:rPr>
        <w:t xml:space="preserve">Чак // Українська мова і література в школі. –1968. – № 6. – С. 52–58. </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eastAsia="en-US"/>
        </w:rPr>
        <w:t>Чак Є.</w:t>
      </w:r>
      <w:r w:rsidRPr="00D71025">
        <w:rPr>
          <w:rFonts w:eastAsia="Calibri"/>
          <w:sz w:val="20"/>
          <w:szCs w:val="20"/>
          <w:lang w:val="uk-UA" w:eastAsia="en-US"/>
        </w:rPr>
        <w:t> </w:t>
      </w:r>
      <w:r w:rsidRPr="00D71025">
        <w:rPr>
          <w:rFonts w:eastAsia="Calibri"/>
          <w:sz w:val="20"/>
          <w:szCs w:val="20"/>
          <w:lang w:eastAsia="en-US"/>
        </w:rPr>
        <w:t>Д. Матеріали для позакласної роботи з фразеології / Є.</w:t>
      </w:r>
      <w:r w:rsidRPr="00D71025">
        <w:rPr>
          <w:rFonts w:eastAsia="Calibri"/>
          <w:sz w:val="20"/>
          <w:szCs w:val="20"/>
          <w:lang w:val="uk-UA" w:eastAsia="en-US"/>
        </w:rPr>
        <w:t> </w:t>
      </w:r>
      <w:r w:rsidRPr="00D71025">
        <w:rPr>
          <w:rFonts w:eastAsia="Calibri"/>
          <w:sz w:val="20"/>
          <w:szCs w:val="20"/>
          <w:lang w:eastAsia="en-US"/>
        </w:rPr>
        <w:t xml:space="preserve">Д. Чак // Українська мова і література в школі. –1969. – № 3. – С. 60–63. </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z w:val="20"/>
          <w:szCs w:val="20"/>
          <w:lang w:eastAsia="en-US"/>
        </w:rPr>
        <w:t>Чередниченко І.</w:t>
      </w:r>
      <w:r w:rsidRPr="00D71025">
        <w:rPr>
          <w:rFonts w:eastAsia="Calibri"/>
          <w:sz w:val="20"/>
          <w:szCs w:val="20"/>
          <w:lang w:val="uk-UA" w:eastAsia="en-US"/>
        </w:rPr>
        <w:t> </w:t>
      </w:r>
      <w:r w:rsidRPr="00D71025">
        <w:rPr>
          <w:rFonts w:eastAsia="Calibri"/>
          <w:sz w:val="20"/>
          <w:szCs w:val="20"/>
          <w:lang w:eastAsia="en-US"/>
        </w:rPr>
        <w:t>Г. Нариси з української фразеології (з російсько-українськими паралелями): Прийменникові конструкції / І.</w:t>
      </w:r>
      <w:r w:rsidRPr="00D71025">
        <w:rPr>
          <w:rFonts w:eastAsia="Calibri"/>
          <w:sz w:val="20"/>
          <w:szCs w:val="20"/>
          <w:lang w:val="uk-UA" w:eastAsia="en-US"/>
        </w:rPr>
        <w:t> </w:t>
      </w:r>
      <w:r w:rsidRPr="00D71025">
        <w:rPr>
          <w:rFonts w:eastAsia="Calibri"/>
          <w:sz w:val="20"/>
          <w:szCs w:val="20"/>
          <w:lang w:eastAsia="en-US"/>
        </w:rPr>
        <w:t>Г.</w:t>
      </w:r>
      <w:r w:rsidRPr="00D71025">
        <w:rPr>
          <w:rFonts w:eastAsia="Calibri"/>
          <w:sz w:val="20"/>
          <w:szCs w:val="20"/>
          <w:lang w:val="uk-UA" w:eastAsia="en-US"/>
        </w:rPr>
        <w:t> </w:t>
      </w:r>
      <w:r w:rsidRPr="00D71025">
        <w:rPr>
          <w:rFonts w:eastAsia="Calibri"/>
          <w:sz w:val="20"/>
          <w:szCs w:val="20"/>
          <w:lang w:eastAsia="en-US"/>
        </w:rPr>
        <w:t>Чередниченко. – К., 1952. – Ч. 1. – С. 7.</w:t>
      </w:r>
    </w:p>
    <w:p w:rsidR="00D71025" w:rsidRPr="00D71025" w:rsidRDefault="00D71025" w:rsidP="00D71025">
      <w:pPr>
        <w:numPr>
          <w:ilvl w:val="0"/>
          <w:numId w:val="17"/>
        </w:numPr>
        <w:tabs>
          <w:tab w:val="left" w:pos="142"/>
          <w:tab w:val="left" w:pos="851"/>
          <w:tab w:val="left" w:pos="993"/>
        </w:tabs>
        <w:spacing w:line="276" w:lineRule="auto"/>
        <w:ind w:left="0" w:firstLine="567"/>
        <w:jc w:val="both"/>
        <w:rPr>
          <w:rFonts w:eastAsia="Calibri"/>
          <w:sz w:val="20"/>
          <w:szCs w:val="20"/>
          <w:lang w:val="uk-UA" w:eastAsia="en-US"/>
        </w:rPr>
      </w:pPr>
      <w:r w:rsidRPr="00D71025">
        <w:rPr>
          <w:rFonts w:eastAsia="Calibri"/>
          <w:spacing w:val="-2"/>
          <w:sz w:val="20"/>
          <w:szCs w:val="20"/>
          <w:lang w:val="uk-UA" w:eastAsia="en-US"/>
        </w:rPr>
        <w:t>Явір Валентина. Українська мова: завдання для конкурсів, олімпіад, факультативів /</w:t>
      </w:r>
      <w:r w:rsidRPr="00D71025">
        <w:rPr>
          <w:rFonts w:eastAsia="Calibri"/>
          <w:sz w:val="20"/>
          <w:szCs w:val="20"/>
          <w:lang w:val="uk-UA" w:eastAsia="en-US"/>
        </w:rPr>
        <w:t xml:space="preserve"> Валентина Явір, Жанна Колоїз. – Кривий Ріг, 1995. – 174 с.</w:t>
      </w:r>
    </w:p>
    <w:p w:rsidR="00D71025" w:rsidRPr="00D71025" w:rsidRDefault="00D71025" w:rsidP="00D71025">
      <w:pPr>
        <w:tabs>
          <w:tab w:val="left" w:pos="142"/>
        </w:tabs>
        <w:ind w:left="142"/>
        <w:jc w:val="both"/>
        <w:rPr>
          <w:rFonts w:eastAsia="Calibri"/>
          <w:sz w:val="20"/>
          <w:szCs w:val="20"/>
          <w:lang w:val="uk-UA" w:eastAsia="en-US"/>
        </w:rPr>
      </w:pPr>
    </w:p>
    <w:p w:rsidR="00D71025" w:rsidRPr="00D71025" w:rsidRDefault="00D71025" w:rsidP="00D71025">
      <w:pPr>
        <w:tabs>
          <w:tab w:val="left" w:pos="0"/>
        </w:tabs>
        <w:jc w:val="both"/>
        <w:rPr>
          <w:rFonts w:eastAsia="Calibri"/>
          <w:i/>
          <w:sz w:val="20"/>
          <w:szCs w:val="20"/>
          <w:lang w:eastAsia="en-US"/>
        </w:rPr>
      </w:pPr>
      <w:r w:rsidRPr="00D71025">
        <w:rPr>
          <w:rFonts w:eastAsia="Calibri"/>
          <w:i/>
          <w:sz w:val="20"/>
          <w:szCs w:val="20"/>
          <w:lang w:eastAsia="en-US"/>
        </w:rPr>
        <w:t>Важенина Елена Григорьевна</w:t>
      </w:r>
    </w:p>
    <w:p w:rsidR="00D71025" w:rsidRPr="00D71025" w:rsidRDefault="00D71025" w:rsidP="00D71025">
      <w:pPr>
        <w:tabs>
          <w:tab w:val="left" w:pos="0"/>
        </w:tabs>
        <w:jc w:val="both"/>
        <w:rPr>
          <w:rFonts w:eastAsia="Calibri"/>
          <w:i/>
          <w:sz w:val="20"/>
          <w:szCs w:val="20"/>
          <w:lang w:eastAsia="en-US"/>
        </w:rPr>
      </w:pPr>
      <w:r w:rsidRPr="00D71025">
        <w:rPr>
          <w:rFonts w:eastAsia="Calibri"/>
          <w:i/>
          <w:sz w:val="20"/>
          <w:szCs w:val="20"/>
          <w:lang w:eastAsia="en-US"/>
        </w:rPr>
        <w:t>Украинская фразеодидактика: становление и проблемы</w:t>
      </w:r>
    </w:p>
    <w:p w:rsidR="00D71025" w:rsidRPr="00D71025" w:rsidRDefault="00D71025" w:rsidP="00D71025">
      <w:pPr>
        <w:tabs>
          <w:tab w:val="left" w:pos="0"/>
        </w:tabs>
        <w:ind w:firstLine="567"/>
        <w:jc w:val="both"/>
        <w:rPr>
          <w:rFonts w:eastAsia="Calibri"/>
          <w:i/>
          <w:sz w:val="20"/>
          <w:szCs w:val="20"/>
          <w:lang w:eastAsia="en-US"/>
        </w:rPr>
      </w:pPr>
      <w:r w:rsidRPr="00D71025">
        <w:rPr>
          <w:rFonts w:eastAsia="Calibri"/>
          <w:i/>
          <w:sz w:val="20"/>
          <w:szCs w:val="20"/>
          <w:lang w:eastAsia="en-US"/>
        </w:rPr>
        <w:t>В статье обобщены достижения в отрасли украинской теоретической и практи</w:t>
      </w:r>
      <w:r w:rsidRPr="00D71025">
        <w:rPr>
          <w:rFonts w:eastAsia="Calibri"/>
          <w:i/>
          <w:sz w:val="20"/>
          <w:szCs w:val="20"/>
          <w:lang w:eastAsia="en-US"/>
        </w:rPr>
        <w:softHyphen/>
        <w:t>ческой фразеодидактики путем систематизированного описания школьных и высших лингводидактичних трудов.</w:t>
      </w:r>
    </w:p>
    <w:p w:rsidR="00D71025" w:rsidRPr="00D71025" w:rsidRDefault="00D71025" w:rsidP="00D71025">
      <w:pPr>
        <w:tabs>
          <w:tab w:val="left" w:pos="0"/>
        </w:tabs>
        <w:ind w:firstLine="567"/>
        <w:jc w:val="both"/>
        <w:rPr>
          <w:rFonts w:eastAsia="Calibri"/>
          <w:i/>
          <w:sz w:val="20"/>
          <w:szCs w:val="20"/>
          <w:lang w:eastAsia="en-US"/>
        </w:rPr>
      </w:pPr>
      <w:r w:rsidRPr="00D71025">
        <w:rPr>
          <w:rFonts w:eastAsia="Calibri"/>
          <w:i/>
          <w:sz w:val="20"/>
          <w:szCs w:val="20"/>
          <w:u w:val="single"/>
          <w:lang w:eastAsia="en-US"/>
        </w:rPr>
        <w:t>Ключевые слова:</w:t>
      </w:r>
      <w:r w:rsidRPr="00D71025">
        <w:rPr>
          <w:rFonts w:eastAsia="Calibri"/>
          <w:i/>
          <w:sz w:val="20"/>
          <w:szCs w:val="20"/>
          <w:lang w:eastAsia="en-US"/>
        </w:rPr>
        <w:t xml:space="preserve"> направления фразеологичных исследований, фразеология, фразео</w:t>
      </w:r>
      <w:r w:rsidRPr="00D71025">
        <w:rPr>
          <w:rFonts w:eastAsia="Calibri"/>
          <w:i/>
          <w:sz w:val="20"/>
          <w:szCs w:val="20"/>
          <w:lang w:eastAsia="en-US"/>
        </w:rPr>
        <w:softHyphen/>
        <w:t>дидактика, лингводидактика, принципы, методы, приемы.</w:t>
      </w:r>
    </w:p>
    <w:p w:rsidR="00D71025" w:rsidRPr="00D71025" w:rsidRDefault="00D71025" w:rsidP="00D71025">
      <w:pPr>
        <w:tabs>
          <w:tab w:val="left" w:pos="0"/>
        </w:tabs>
        <w:jc w:val="both"/>
        <w:rPr>
          <w:rFonts w:eastAsia="Calibri"/>
          <w:i/>
          <w:sz w:val="20"/>
          <w:szCs w:val="20"/>
          <w:lang w:eastAsia="en-US"/>
        </w:rPr>
      </w:pPr>
    </w:p>
    <w:p w:rsidR="00D71025" w:rsidRPr="00D71025" w:rsidRDefault="00D71025" w:rsidP="00D71025">
      <w:pPr>
        <w:tabs>
          <w:tab w:val="left" w:pos="0"/>
        </w:tabs>
        <w:jc w:val="both"/>
        <w:rPr>
          <w:rFonts w:eastAsia="Calibri"/>
          <w:i/>
          <w:sz w:val="20"/>
          <w:szCs w:val="20"/>
          <w:lang w:val="en-US" w:eastAsia="en-US"/>
        </w:rPr>
      </w:pPr>
      <w:r w:rsidRPr="00D71025">
        <w:rPr>
          <w:rFonts w:eastAsia="Calibri"/>
          <w:i/>
          <w:sz w:val="20"/>
          <w:szCs w:val="20"/>
          <w:lang w:val="en-US" w:eastAsia="en-US"/>
        </w:rPr>
        <w:t>Vagenina Olena Grigorevna</w:t>
      </w:r>
    </w:p>
    <w:p w:rsidR="00D71025" w:rsidRPr="00D71025" w:rsidRDefault="00D71025" w:rsidP="00D71025">
      <w:pPr>
        <w:tabs>
          <w:tab w:val="left" w:pos="0"/>
        </w:tabs>
        <w:jc w:val="both"/>
        <w:rPr>
          <w:rFonts w:eastAsia="Calibri"/>
          <w:i/>
          <w:sz w:val="20"/>
          <w:szCs w:val="20"/>
          <w:lang w:val="en-US" w:eastAsia="en-US"/>
        </w:rPr>
      </w:pPr>
      <w:r w:rsidRPr="00D71025">
        <w:rPr>
          <w:rFonts w:eastAsia="Calibri"/>
          <w:i/>
          <w:sz w:val="20"/>
          <w:szCs w:val="20"/>
          <w:lang w:val="en-US" w:eastAsia="en-US"/>
        </w:rPr>
        <w:t>Ukrainian фразеодидактика: becoming and problems</w:t>
      </w:r>
    </w:p>
    <w:p w:rsidR="00D71025" w:rsidRPr="00D71025" w:rsidRDefault="00D71025" w:rsidP="00D71025">
      <w:pPr>
        <w:tabs>
          <w:tab w:val="left" w:pos="0"/>
        </w:tabs>
        <w:ind w:firstLine="567"/>
        <w:jc w:val="both"/>
        <w:rPr>
          <w:rFonts w:eastAsia="Calibri"/>
          <w:i/>
          <w:sz w:val="20"/>
          <w:szCs w:val="20"/>
          <w:lang w:val="en-US" w:eastAsia="en-US"/>
        </w:rPr>
      </w:pPr>
      <w:r w:rsidRPr="00D71025">
        <w:rPr>
          <w:rFonts w:eastAsia="Calibri"/>
          <w:i/>
          <w:sz w:val="20"/>
          <w:szCs w:val="20"/>
          <w:lang w:val="en-US" w:eastAsia="en-US"/>
        </w:rPr>
        <w:t>In the article the generalized achievements in industry Ukrainian theoretical and practical frazeodidaktiki by the systematized description of school and higher lingvodudaktuhnux labours.</w:t>
      </w:r>
    </w:p>
    <w:p w:rsidR="00D71025" w:rsidRDefault="00D71025" w:rsidP="00D71025">
      <w:pPr>
        <w:tabs>
          <w:tab w:val="left" w:pos="0"/>
        </w:tabs>
        <w:ind w:firstLine="567"/>
        <w:jc w:val="both"/>
        <w:rPr>
          <w:rFonts w:eastAsia="Calibri"/>
          <w:i/>
          <w:sz w:val="20"/>
          <w:szCs w:val="20"/>
          <w:lang w:val="uk-UA" w:eastAsia="en-US"/>
        </w:rPr>
      </w:pPr>
      <w:r w:rsidRPr="00D71025">
        <w:rPr>
          <w:rFonts w:eastAsia="Calibri"/>
          <w:i/>
          <w:sz w:val="20"/>
          <w:szCs w:val="20"/>
          <w:u w:val="single"/>
          <w:lang w:val="en-US" w:eastAsia="en-US"/>
        </w:rPr>
        <w:t>Keywords:</w:t>
      </w:r>
      <w:r w:rsidRPr="00D71025">
        <w:rPr>
          <w:rFonts w:eastAsia="Calibri"/>
          <w:i/>
          <w:sz w:val="20"/>
          <w:szCs w:val="20"/>
          <w:lang w:val="en-US" w:eastAsia="en-US"/>
        </w:rPr>
        <w:t xml:space="preserve"> directions of phraseology researches, phraseology, frazeodidaktiki, lingvodudaktuka, principles, methods, receptions.</w:t>
      </w:r>
    </w:p>
    <w:p w:rsidR="00D71025" w:rsidRDefault="00D71025" w:rsidP="00D71025">
      <w:pPr>
        <w:tabs>
          <w:tab w:val="left" w:pos="0"/>
        </w:tabs>
        <w:ind w:firstLine="567"/>
        <w:jc w:val="both"/>
        <w:rPr>
          <w:rFonts w:eastAsia="Calibri"/>
          <w:i/>
          <w:sz w:val="20"/>
          <w:szCs w:val="20"/>
          <w:lang w:val="uk-UA" w:eastAsia="en-US"/>
        </w:rPr>
      </w:pPr>
    </w:p>
    <w:p w:rsidR="00D71025" w:rsidRDefault="00D71025" w:rsidP="00D71025">
      <w:pPr>
        <w:tabs>
          <w:tab w:val="left" w:pos="0"/>
        </w:tabs>
        <w:ind w:firstLine="567"/>
        <w:jc w:val="both"/>
        <w:rPr>
          <w:rFonts w:eastAsia="Calibri"/>
          <w:i/>
          <w:sz w:val="20"/>
          <w:szCs w:val="20"/>
          <w:lang w:val="uk-UA" w:eastAsia="en-US"/>
        </w:rPr>
      </w:pPr>
    </w:p>
    <w:p w:rsidR="00D71025" w:rsidRDefault="00D71025" w:rsidP="00D71025">
      <w:pPr>
        <w:tabs>
          <w:tab w:val="left" w:pos="0"/>
        </w:tabs>
        <w:ind w:firstLine="567"/>
        <w:jc w:val="both"/>
        <w:rPr>
          <w:rFonts w:eastAsia="Calibri"/>
          <w:i/>
          <w:sz w:val="20"/>
          <w:szCs w:val="20"/>
          <w:lang w:val="uk-UA" w:eastAsia="en-US"/>
        </w:rPr>
      </w:pPr>
    </w:p>
    <w:p w:rsidR="00D71025" w:rsidRDefault="00D71025" w:rsidP="00D71025">
      <w:pPr>
        <w:tabs>
          <w:tab w:val="left" w:pos="0"/>
        </w:tabs>
        <w:ind w:firstLine="567"/>
        <w:jc w:val="both"/>
        <w:rPr>
          <w:rFonts w:eastAsia="Calibri"/>
          <w:i/>
          <w:sz w:val="20"/>
          <w:szCs w:val="20"/>
          <w:lang w:val="uk-UA" w:eastAsia="en-US"/>
        </w:rPr>
      </w:pPr>
    </w:p>
    <w:p w:rsidR="00D71025" w:rsidRDefault="00D71025" w:rsidP="00D71025">
      <w:pPr>
        <w:tabs>
          <w:tab w:val="left" w:pos="0"/>
        </w:tabs>
        <w:ind w:firstLine="567"/>
        <w:jc w:val="both"/>
        <w:rPr>
          <w:rFonts w:eastAsia="Calibri"/>
          <w:i/>
          <w:sz w:val="20"/>
          <w:szCs w:val="20"/>
          <w:lang w:val="uk-UA" w:eastAsia="en-US"/>
        </w:rPr>
      </w:pPr>
    </w:p>
    <w:p w:rsidR="00D71025" w:rsidRDefault="00D71025" w:rsidP="00D71025">
      <w:pPr>
        <w:tabs>
          <w:tab w:val="left" w:pos="0"/>
        </w:tabs>
        <w:ind w:firstLine="567"/>
        <w:jc w:val="both"/>
        <w:rPr>
          <w:rFonts w:eastAsia="Calibri"/>
          <w:i/>
          <w:sz w:val="20"/>
          <w:szCs w:val="20"/>
          <w:lang w:val="uk-UA" w:eastAsia="en-US"/>
        </w:rPr>
      </w:pPr>
    </w:p>
    <w:p w:rsidR="00FF2A78" w:rsidRPr="005A7655" w:rsidRDefault="00FF2A78" w:rsidP="00FF2A78">
      <w:pPr>
        <w:ind w:firstLine="709"/>
        <w:jc w:val="right"/>
        <w:rPr>
          <w:b/>
          <w:sz w:val="20"/>
          <w:szCs w:val="20"/>
          <w:lang w:val="uk-UA"/>
        </w:rPr>
      </w:pPr>
      <w:r>
        <w:rPr>
          <w:b/>
          <w:color w:val="0D0D0D"/>
          <w:sz w:val="20"/>
          <w:szCs w:val="20"/>
          <w:lang w:val="uk-UA"/>
        </w:rPr>
        <w:br w:type="page"/>
      </w:r>
      <w:r w:rsidRPr="005A7655">
        <w:rPr>
          <w:b/>
          <w:sz w:val="20"/>
          <w:szCs w:val="20"/>
          <w:lang w:val="uk-UA"/>
        </w:rPr>
        <w:t xml:space="preserve">Тетяна Вінтонів  </w:t>
      </w:r>
    </w:p>
    <w:p w:rsidR="00FF2A78" w:rsidRPr="005A7655" w:rsidRDefault="00FF2A78" w:rsidP="00FF2A78">
      <w:pPr>
        <w:rPr>
          <w:b/>
          <w:sz w:val="20"/>
          <w:szCs w:val="20"/>
          <w:lang w:val="uk-UA"/>
        </w:rPr>
      </w:pPr>
      <w:r w:rsidRPr="005A7655">
        <w:rPr>
          <w:b/>
          <w:bCs/>
          <w:iCs/>
          <w:sz w:val="20"/>
          <w:szCs w:val="20"/>
        </w:rPr>
        <w:t xml:space="preserve">УДК 378.016 </w:t>
      </w:r>
    </w:p>
    <w:p w:rsidR="00FF2A78" w:rsidRPr="005A7655" w:rsidRDefault="00FF2A78" w:rsidP="00FF2A78">
      <w:pPr>
        <w:ind w:firstLine="709"/>
        <w:jc w:val="center"/>
        <w:rPr>
          <w:b/>
          <w:sz w:val="20"/>
          <w:szCs w:val="20"/>
          <w:lang w:val="uk-UA"/>
        </w:rPr>
      </w:pPr>
    </w:p>
    <w:p w:rsidR="00FF2A78" w:rsidRPr="005A7655" w:rsidRDefault="00FF2A78" w:rsidP="00FF2A78">
      <w:pPr>
        <w:jc w:val="center"/>
        <w:rPr>
          <w:b/>
          <w:sz w:val="20"/>
          <w:szCs w:val="20"/>
          <w:lang w:val="uk-UA"/>
        </w:rPr>
      </w:pPr>
      <w:r w:rsidRPr="005A7655">
        <w:rPr>
          <w:b/>
          <w:sz w:val="20"/>
          <w:szCs w:val="20"/>
          <w:lang w:val="uk-UA"/>
        </w:rPr>
        <w:t xml:space="preserve">ДО ПРОБЛЕМИ ВИКЛАДАННЯ РОСІЙСЬКОЇ </w:t>
      </w:r>
    </w:p>
    <w:p w:rsidR="00FF2A78" w:rsidRPr="005A7655" w:rsidRDefault="00FF2A78" w:rsidP="00FF2A78">
      <w:pPr>
        <w:jc w:val="center"/>
        <w:rPr>
          <w:b/>
          <w:sz w:val="20"/>
          <w:szCs w:val="20"/>
          <w:lang w:val="uk-UA"/>
        </w:rPr>
      </w:pPr>
      <w:r w:rsidRPr="005A7655">
        <w:rPr>
          <w:b/>
          <w:sz w:val="20"/>
          <w:szCs w:val="20"/>
          <w:lang w:val="uk-UA"/>
        </w:rPr>
        <w:t>МОВИ ЯК ІНОЗЕМНОЇ</w:t>
      </w:r>
    </w:p>
    <w:p w:rsidR="00FF2A78" w:rsidRPr="005A7655" w:rsidRDefault="00FF2A78" w:rsidP="00FF2A78">
      <w:pPr>
        <w:ind w:firstLine="709"/>
        <w:jc w:val="center"/>
        <w:rPr>
          <w:b/>
          <w:sz w:val="20"/>
          <w:szCs w:val="20"/>
          <w:lang w:val="uk-UA"/>
        </w:rPr>
      </w:pPr>
    </w:p>
    <w:p w:rsidR="00FF2A78" w:rsidRPr="005A7655" w:rsidRDefault="00FF2A78" w:rsidP="00FF2A78">
      <w:pPr>
        <w:ind w:firstLine="709"/>
        <w:jc w:val="both"/>
        <w:rPr>
          <w:i/>
          <w:sz w:val="20"/>
          <w:szCs w:val="20"/>
          <w:lang w:val="uk-UA"/>
        </w:rPr>
      </w:pPr>
      <w:r w:rsidRPr="005A7655">
        <w:rPr>
          <w:i/>
          <w:sz w:val="20"/>
          <w:szCs w:val="20"/>
          <w:lang w:val="uk-UA"/>
        </w:rPr>
        <w:t>У статті розглянуто різновиди самостійної роботи у викладанні російської мови як іноземної. Запропоновано розробку творчих завдань, проаналізовано вимоги до</w:t>
      </w:r>
      <w:r w:rsidRPr="005A7655">
        <w:rPr>
          <w:sz w:val="20"/>
          <w:szCs w:val="20"/>
          <w:lang w:val="uk-UA"/>
        </w:rPr>
        <w:t xml:space="preserve"> </w:t>
      </w:r>
      <w:r w:rsidRPr="005A7655">
        <w:rPr>
          <w:i/>
          <w:sz w:val="20"/>
          <w:szCs w:val="20"/>
          <w:lang w:val="uk-UA"/>
        </w:rPr>
        <w:t xml:space="preserve">ведення словника, виконання домашніх вправ, конспектування першоджерел, написання доповідей, міні-творів, творів-роздумів, есе, рефератів, презентацій. Наведено приклади творів-роздумів студентів. </w:t>
      </w:r>
    </w:p>
    <w:p w:rsidR="00FF2A78" w:rsidRPr="005A7655" w:rsidRDefault="00FF2A78" w:rsidP="00FF2A78">
      <w:pPr>
        <w:ind w:firstLine="709"/>
        <w:jc w:val="both"/>
        <w:rPr>
          <w:i/>
          <w:sz w:val="20"/>
          <w:szCs w:val="20"/>
          <w:lang w:val="uk-UA"/>
        </w:rPr>
      </w:pPr>
      <w:r w:rsidRPr="005A7655">
        <w:rPr>
          <w:b/>
          <w:i/>
          <w:sz w:val="20"/>
          <w:szCs w:val="20"/>
          <w:lang w:val="uk-UA"/>
        </w:rPr>
        <w:t xml:space="preserve">Ключові слова: </w:t>
      </w:r>
      <w:r w:rsidRPr="005A7655">
        <w:rPr>
          <w:i/>
          <w:sz w:val="20"/>
          <w:szCs w:val="20"/>
          <w:lang w:val="uk-UA"/>
        </w:rPr>
        <w:t>іноземна мова,</w:t>
      </w:r>
      <w:r w:rsidRPr="005A7655">
        <w:rPr>
          <w:b/>
          <w:i/>
          <w:sz w:val="20"/>
          <w:szCs w:val="20"/>
          <w:lang w:val="uk-UA"/>
        </w:rPr>
        <w:t xml:space="preserve"> </w:t>
      </w:r>
      <w:r w:rsidRPr="005A7655">
        <w:rPr>
          <w:i/>
          <w:sz w:val="20"/>
          <w:szCs w:val="20"/>
          <w:lang w:val="uk-UA"/>
        </w:rPr>
        <w:t>реферат, російська мова, словник, самостійна робота.</w:t>
      </w:r>
    </w:p>
    <w:p w:rsidR="00FF2A78" w:rsidRPr="005A7655" w:rsidRDefault="00FF2A78" w:rsidP="00FF2A78">
      <w:pPr>
        <w:ind w:firstLine="709"/>
        <w:jc w:val="both"/>
        <w:rPr>
          <w:i/>
          <w:sz w:val="20"/>
          <w:szCs w:val="20"/>
          <w:lang w:val="uk-UA"/>
        </w:rPr>
      </w:pPr>
    </w:p>
    <w:p w:rsidR="00FF2A78" w:rsidRPr="005A7655" w:rsidRDefault="00FF2A78" w:rsidP="00FF2A78">
      <w:pPr>
        <w:ind w:firstLine="709"/>
        <w:jc w:val="both"/>
        <w:rPr>
          <w:sz w:val="20"/>
          <w:szCs w:val="20"/>
          <w:lang w:val="uk-UA"/>
        </w:rPr>
      </w:pPr>
      <w:r w:rsidRPr="005A7655">
        <w:rPr>
          <w:sz w:val="20"/>
          <w:szCs w:val="20"/>
          <w:lang w:val="uk-UA"/>
        </w:rPr>
        <w:t>Під час здобуття вищої освіти в українських вишах іноземні студенти повинні засвоїти значну кількість дисциплін, вивчення яких можливе лиш при детальній організації самостійної роботи студентів. Викладачі, які працюють з іноземцями на різних етапах навчання, змушені констатувати, що більшість із них не вміють самостійно працювати на належному рівні, тобто не мають необхідних навичок самостійної роботи. Тим часом успішність навчання в чужій країні на нерідній для іноземних студентів мові багато в чому залежить від рівня їхньої мовної підготовки, бажання і мотивації до самостійної роботи.</w:t>
      </w:r>
    </w:p>
    <w:p w:rsidR="00FF2A78" w:rsidRPr="005A7655" w:rsidRDefault="00FF2A78" w:rsidP="00FF2A78">
      <w:pPr>
        <w:pStyle w:val="a7"/>
        <w:spacing w:before="0" w:beforeAutospacing="0" w:after="0" w:afterAutospacing="0"/>
        <w:ind w:firstLine="605"/>
        <w:jc w:val="both"/>
        <w:rPr>
          <w:sz w:val="20"/>
          <w:szCs w:val="20"/>
          <w:lang w:val="uk-UA"/>
        </w:rPr>
      </w:pPr>
      <w:r w:rsidRPr="005A7655">
        <w:rPr>
          <w:sz w:val="20"/>
          <w:szCs w:val="20"/>
          <w:lang w:val="uk-UA"/>
        </w:rPr>
        <w:t>Мета дослідження – описати  різновиди самостійної роботи у викладанні російської мови як іноземної у вишах ІІІ-</w:t>
      </w:r>
      <w:r w:rsidRPr="005A7655">
        <w:rPr>
          <w:sz w:val="20"/>
          <w:szCs w:val="20"/>
          <w:lang w:val="en-US"/>
        </w:rPr>
        <w:t>IV</w:t>
      </w:r>
      <w:r w:rsidRPr="005A7655">
        <w:rPr>
          <w:sz w:val="20"/>
          <w:szCs w:val="20"/>
          <w:lang w:val="uk-UA"/>
        </w:rPr>
        <w:t xml:space="preserve"> рівня акредитації. Актуальність цієї проблеми зумовлено сучасними тенденціями в методиці викладання іноземних мов, необхідністю залучення іноземних студентів до українського соціокультурного простору засобами російської мови. </w:t>
      </w:r>
    </w:p>
    <w:p w:rsidR="00FF2A78" w:rsidRPr="005A7655" w:rsidRDefault="00FF2A78" w:rsidP="00FF2A78">
      <w:pPr>
        <w:pStyle w:val="western"/>
        <w:spacing w:before="0" w:beforeAutospacing="0" w:after="0" w:afterAutospacing="0"/>
        <w:ind w:firstLine="706"/>
        <w:jc w:val="both"/>
        <w:rPr>
          <w:sz w:val="20"/>
          <w:szCs w:val="20"/>
          <w:lang w:val="uk-UA"/>
        </w:rPr>
      </w:pPr>
      <w:r w:rsidRPr="005A7655">
        <w:rPr>
          <w:sz w:val="20"/>
          <w:szCs w:val="20"/>
          <w:lang w:val="uk-UA"/>
        </w:rPr>
        <w:t>Питання викладання російської мови як іноземної вже тривалий час перебуває в полі зору як зарубіжних, так  і вітчизняних лінгвістів: О.</w:t>
      </w:r>
      <w:r w:rsidRPr="005A7655">
        <w:rPr>
          <w:sz w:val="20"/>
          <w:szCs w:val="20"/>
        </w:rPr>
        <w:t> </w:t>
      </w:r>
      <w:r w:rsidRPr="005A7655">
        <w:rPr>
          <w:sz w:val="20"/>
          <w:szCs w:val="20"/>
          <w:lang w:val="uk-UA"/>
        </w:rPr>
        <w:t>Білик, Г.</w:t>
      </w:r>
      <w:r w:rsidRPr="005A7655">
        <w:rPr>
          <w:sz w:val="20"/>
          <w:szCs w:val="20"/>
        </w:rPr>
        <w:t> </w:t>
      </w:r>
      <w:r w:rsidRPr="005A7655">
        <w:rPr>
          <w:sz w:val="20"/>
          <w:szCs w:val="20"/>
          <w:lang w:val="uk-UA"/>
        </w:rPr>
        <w:t>Богін, Є.</w:t>
      </w:r>
      <w:r w:rsidRPr="005A7655">
        <w:rPr>
          <w:sz w:val="20"/>
          <w:szCs w:val="20"/>
        </w:rPr>
        <w:t> </w:t>
      </w:r>
      <w:r w:rsidRPr="005A7655">
        <w:rPr>
          <w:sz w:val="20"/>
          <w:szCs w:val="20"/>
          <w:lang w:val="uk-UA"/>
        </w:rPr>
        <w:t>Боринштейн, Є.</w:t>
      </w:r>
      <w:r w:rsidRPr="005A7655">
        <w:rPr>
          <w:sz w:val="20"/>
          <w:szCs w:val="20"/>
        </w:rPr>
        <w:t> </w:t>
      </w:r>
      <w:r w:rsidRPr="005A7655">
        <w:rPr>
          <w:sz w:val="20"/>
          <w:szCs w:val="20"/>
          <w:lang w:val="uk-UA"/>
        </w:rPr>
        <w:t>Верещагін, Г.</w:t>
      </w:r>
      <w:r w:rsidRPr="005A7655">
        <w:rPr>
          <w:sz w:val="20"/>
          <w:szCs w:val="20"/>
        </w:rPr>
        <w:t> </w:t>
      </w:r>
      <w:r w:rsidRPr="005A7655">
        <w:rPr>
          <w:sz w:val="20"/>
          <w:szCs w:val="20"/>
          <w:lang w:val="uk-UA"/>
        </w:rPr>
        <w:t>Воробйов, Н.</w:t>
      </w:r>
      <w:r w:rsidRPr="005A7655">
        <w:rPr>
          <w:sz w:val="20"/>
          <w:szCs w:val="20"/>
        </w:rPr>
        <w:t> </w:t>
      </w:r>
      <w:r w:rsidRPr="005A7655">
        <w:rPr>
          <w:sz w:val="20"/>
          <w:szCs w:val="20"/>
          <w:lang w:val="uk-UA"/>
        </w:rPr>
        <w:t>Гальськова, Є.</w:t>
      </w:r>
      <w:r w:rsidRPr="005A7655">
        <w:rPr>
          <w:sz w:val="20"/>
          <w:szCs w:val="20"/>
        </w:rPr>
        <w:t> </w:t>
      </w:r>
      <w:r w:rsidRPr="005A7655">
        <w:rPr>
          <w:sz w:val="20"/>
          <w:szCs w:val="20"/>
          <w:lang w:val="uk-UA"/>
        </w:rPr>
        <w:t>Голобородько, Р.</w:t>
      </w:r>
      <w:r w:rsidRPr="005A7655">
        <w:rPr>
          <w:sz w:val="20"/>
          <w:szCs w:val="20"/>
        </w:rPr>
        <w:t> </w:t>
      </w:r>
      <w:r w:rsidRPr="005A7655">
        <w:rPr>
          <w:sz w:val="20"/>
          <w:szCs w:val="20"/>
          <w:lang w:val="uk-UA"/>
        </w:rPr>
        <w:t>Гришакова, І.</w:t>
      </w:r>
      <w:r w:rsidRPr="005A7655">
        <w:rPr>
          <w:sz w:val="20"/>
          <w:szCs w:val="20"/>
        </w:rPr>
        <w:t> </w:t>
      </w:r>
      <w:r w:rsidRPr="005A7655">
        <w:rPr>
          <w:sz w:val="20"/>
          <w:szCs w:val="20"/>
          <w:lang w:val="uk-UA"/>
        </w:rPr>
        <w:t>Ігнатова, І.</w:t>
      </w:r>
      <w:r w:rsidRPr="005A7655">
        <w:rPr>
          <w:sz w:val="20"/>
          <w:szCs w:val="20"/>
        </w:rPr>
        <w:t> </w:t>
      </w:r>
      <w:r w:rsidRPr="005A7655">
        <w:rPr>
          <w:sz w:val="20"/>
          <w:szCs w:val="20"/>
          <w:lang w:val="uk-UA"/>
        </w:rPr>
        <w:t>Закір’янова, І.</w:t>
      </w:r>
      <w:r w:rsidRPr="005A7655">
        <w:rPr>
          <w:sz w:val="20"/>
          <w:szCs w:val="20"/>
        </w:rPr>
        <w:t> </w:t>
      </w:r>
      <w:r w:rsidRPr="005A7655">
        <w:rPr>
          <w:sz w:val="20"/>
          <w:szCs w:val="20"/>
          <w:lang w:val="uk-UA"/>
        </w:rPr>
        <w:t>Зимня, Ю.</w:t>
      </w:r>
      <w:r w:rsidRPr="005A7655">
        <w:rPr>
          <w:sz w:val="20"/>
          <w:szCs w:val="20"/>
        </w:rPr>
        <w:t> </w:t>
      </w:r>
      <w:r w:rsidRPr="005A7655">
        <w:rPr>
          <w:sz w:val="20"/>
          <w:szCs w:val="20"/>
          <w:lang w:val="uk-UA"/>
        </w:rPr>
        <w:t>Караулов, Т.</w:t>
      </w:r>
      <w:r w:rsidRPr="005A7655">
        <w:rPr>
          <w:sz w:val="20"/>
          <w:szCs w:val="20"/>
        </w:rPr>
        <w:t> </w:t>
      </w:r>
      <w:r w:rsidRPr="005A7655">
        <w:rPr>
          <w:sz w:val="20"/>
          <w:szCs w:val="20"/>
          <w:lang w:val="uk-UA"/>
        </w:rPr>
        <w:t>Колодько, О. Корнілов, В.</w:t>
      </w:r>
      <w:r w:rsidRPr="005A7655">
        <w:rPr>
          <w:sz w:val="20"/>
          <w:szCs w:val="20"/>
        </w:rPr>
        <w:t> </w:t>
      </w:r>
      <w:r w:rsidRPr="005A7655">
        <w:rPr>
          <w:sz w:val="20"/>
          <w:szCs w:val="20"/>
          <w:lang w:val="uk-UA"/>
        </w:rPr>
        <w:t>Костомаров, В.</w:t>
      </w:r>
      <w:r w:rsidRPr="005A7655">
        <w:rPr>
          <w:sz w:val="20"/>
          <w:szCs w:val="20"/>
        </w:rPr>
        <w:t> </w:t>
      </w:r>
      <w:r w:rsidRPr="005A7655">
        <w:rPr>
          <w:sz w:val="20"/>
          <w:szCs w:val="20"/>
          <w:lang w:val="uk-UA"/>
        </w:rPr>
        <w:t>Красних, О.</w:t>
      </w:r>
      <w:r w:rsidRPr="005A7655">
        <w:rPr>
          <w:sz w:val="20"/>
          <w:szCs w:val="20"/>
        </w:rPr>
        <w:t> </w:t>
      </w:r>
      <w:r w:rsidRPr="005A7655">
        <w:rPr>
          <w:sz w:val="20"/>
          <w:szCs w:val="20"/>
          <w:lang w:val="uk-UA"/>
        </w:rPr>
        <w:t>Леонтович, О. Д. Митрофанова,   М.</w:t>
      </w:r>
      <w:r w:rsidRPr="005A7655">
        <w:rPr>
          <w:sz w:val="20"/>
          <w:szCs w:val="20"/>
        </w:rPr>
        <w:t> </w:t>
      </w:r>
      <w:r w:rsidRPr="005A7655">
        <w:rPr>
          <w:sz w:val="20"/>
          <w:szCs w:val="20"/>
          <w:lang w:val="uk-UA"/>
        </w:rPr>
        <w:t>Пентилюк, О.</w:t>
      </w:r>
      <w:r w:rsidRPr="005A7655">
        <w:rPr>
          <w:sz w:val="20"/>
          <w:szCs w:val="20"/>
        </w:rPr>
        <w:t> </w:t>
      </w:r>
      <w:r w:rsidRPr="005A7655">
        <w:rPr>
          <w:sz w:val="20"/>
          <w:szCs w:val="20"/>
          <w:lang w:val="uk-UA"/>
        </w:rPr>
        <w:t>Першукова, Дж. Равен, В.</w:t>
      </w:r>
      <w:r w:rsidRPr="005A7655">
        <w:rPr>
          <w:sz w:val="20"/>
          <w:szCs w:val="20"/>
        </w:rPr>
        <w:t> </w:t>
      </w:r>
      <w:r w:rsidRPr="005A7655">
        <w:rPr>
          <w:sz w:val="20"/>
          <w:szCs w:val="20"/>
          <w:lang w:val="uk-UA"/>
        </w:rPr>
        <w:t>Сафонова, П. Сорокін, С.</w:t>
      </w:r>
      <w:r w:rsidRPr="005A7655">
        <w:rPr>
          <w:sz w:val="20"/>
          <w:szCs w:val="20"/>
        </w:rPr>
        <w:t> </w:t>
      </w:r>
      <w:r w:rsidRPr="005A7655">
        <w:rPr>
          <w:sz w:val="20"/>
          <w:szCs w:val="20"/>
          <w:lang w:val="uk-UA"/>
        </w:rPr>
        <w:t>Тер-Мінасова,  Г.</w:t>
      </w:r>
      <w:r w:rsidRPr="005A7655">
        <w:rPr>
          <w:sz w:val="20"/>
          <w:szCs w:val="20"/>
        </w:rPr>
        <w:t> </w:t>
      </w:r>
      <w:r w:rsidRPr="005A7655">
        <w:rPr>
          <w:sz w:val="20"/>
          <w:szCs w:val="20"/>
          <w:lang w:val="uk-UA"/>
        </w:rPr>
        <w:t>Томахін, В.</w:t>
      </w:r>
      <w:r w:rsidRPr="005A7655">
        <w:rPr>
          <w:sz w:val="20"/>
          <w:szCs w:val="20"/>
        </w:rPr>
        <w:t> </w:t>
      </w:r>
      <w:r w:rsidRPr="005A7655">
        <w:rPr>
          <w:sz w:val="20"/>
          <w:szCs w:val="20"/>
          <w:lang w:val="uk-UA"/>
        </w:rPr>
        <w:t>Топалова, В.</w:t>
      </w:r>
      <w:r w:rsidRPr="005A7655">
        <w:rPr>
          <w:sz w:val="20"/>
          <w:szCs w:val="20"/>
        </w:rPr>
        <w:t> </w:t>
      </w:r>
      <w:r w:rsidRPr="005A7655">
        <w:rPr>
          <w:sz w:val="20"/>
          <w:szCs w:val="20"/>
          <w:lang w:val="uk-UA"/>
        </w:rPr>
        <w:t>Фурманова,  Д.</w:t>
      </w:r>
      <w:r w:rsidRPr="005A7655">
        <w:rPr>
          <w:sz w:val="20"/>
          <w:szCs w:val="20"/>
        </w:rPr>
        <w:t> </w:t>
      </w:r>
      <w:r w:rsidRPr="005A7655">
        <w:rPr>
          <w:sz w:val="20"/>
          <w:szCs w:val="20"/>
          <w:lang w:val="uk-UA"/>
        </w:rPr>
        <w:t xml:space="preserve">Хаймз, М. Шанський, А. Щукін та інші. </w:t>
      </w:r>
    </w:p>
    <w:p w:rsidR="00FF2A78" w:rsidRPr="005A7655" w:rsidRDefault="00FF2A78" w:rsidP="00FF2A78">
      <w:pPr>
        <w:ind w:firstLine="709"/>
        <w:jc w:val="both"/>
        <w:rPr>
          <w:sz w:val="20"/>
          <w:szCs w:val="20"/>
          <w:lang w:val="uk-UA"/>
        </w:rPr>
      </w:pPr>
      <w:r w:rsidRPr="005A7655">
        <w:rPr>
          <w:sz w:val="20"/>
          <w:szCs w:val="20"/>
          <w:lang w:val="uk-UA"/>
        </w:rPr>
        <w:t>Починаючи з до вишівського етапу, навчання іноземних студентів є не тільки процесом передачі різного роду інформації від викладача до студента, а також створенням умов, у яких студент міг би навчитися самостійно здобувати знання. Без цього іноземцю неможливо обійтися при переході від одного навчального етапу до іншого, коли змінюється не тільки зміст і обсяг конкретної дисципліни, але й форми і методи навчання.</w:t>
      </w:r>
    </w:p>
    <w:p w:rsidR="00FF2A78" w:rsidRPr="005A7655" w:rsidRDefault="00FF2A78" w:rsidP="00FF2A78">
      <w:pPr>
        <w:ind w:firstLine="709"/>
        <w:jc w:val="both"/>
        <w:rPr>
          <w:sz w:val="20"/>
          <w:szCs w:val="20"/>
          <w:lang w:val="uk-UA"/>
        </w:rPr>
      </w:pPr>
      <w:r w:rsidRPr="005A7655">
        <w:rPr>
          <w:sz w:val="20"/>
          <w:szCs w:val="20"/>
          <w:lang w:val="uk-UA"/>
        </w:rPr>
        <w:t xml:space="preserve">Важливо відзначити, що готовність до навчання у вищих навчальних закладах залежить від багатьох чинників, серед яких слід назвати різні національні системи освіти, а також національно-етнічні особливості іноземних студентів. У Донецькому національному університеті на сьогодні навчаються студенти із Азербайджану, Китаю, Алжиру, Ганни, Гвінеї, Нігерії, Грузії, Конго, Іраку Камеруну, Кіпру, Туреччини,  Туркменістану тощо. В умовах довишівського етапу навчання іноземні студенти найкомфортніше почуваються в моно групах. Проте в подальшому навчанні вони займаються разом з українськими студентами, тому в міжнародних групах більше часу треба приділяти саме іноземним студентам, потрібно не стільки збільшувати обсяг самостійної роботи, скільки впроваджувати індивідуальні форми самостійної роботи зі студентами. </w:t>
      </w:r>
    </w:p>
    <w:p w:rsidR="00FF2A78" w:rsidRPr="005A7655" w:rsidRDefault="00FF2A78" w:rsidP="00FF2A78">
      <w:pPr>
        <w:ind w:firstLine="709"/>
        <w:jc w:val="both"/>
        <w:rPr>
          <w:sz w:val="20"/>
          <w:szCs w:val="20"/>
          <w:lang w:val="uk-UA"/>
        </w:rPr>
      </w:pPr>
      <w:r w:rsidRPr="005A7655">
        <w:rPr>
          <w:sz w:val="20"/>
          <w:szCs w:val="20"/>
          <w:lang w:val="uk-UA"/>
        </w:rPr>
        <w:t>У більшості арабських студентів часто відсутні навички самостійної роботи, тому з перших занять їх необхідно навчити вчитися. Те ж слід сказати і про африканських студентів. Викладачі, які працюють в африканських групах, повинні враховувати, що африканські студенти, володіючи високою працездатністю і працьовитістю, не мають навичок самоорганізації, завдання викладача спрямувати свої дії на прищеплення цих навичок.</w:t>
      </w:r>
    </w:p>
    <w:p w:rsidR="00FF2A78" w:rsidRPr="005A7655" w:rsidRDefault="00FF2A78" w:rsidP="00FF2A78">
      <w:pPr>
        <w:ind w:firstLine="709"/>
        <w:jc w:val="both"/>
        <w:rPr>
          <w:sz w:val="20"/>
          <w:szCs w:val="20"/>
          <w:lang w:val="uk-UA"/>
        </w:rPr>
      </w:pPr>
      <w:r w:rsidRPr="005A7655">
        <w:rPr>
          <w:sz w:val="20"/>
          <w:szCs w:val="20"/>
          <w:lang w:val="uk-UA"/>
        </w:rPr>
        <w:t xml:space="preserve">Упродовж багаторівневого навчання іноземних студентів в українських вищих навчальних закладах необхідно планомірно навчати, керувати їх самостійною роботою. Викладач повинен розробляти систему завдань, які дозволять кожному студенту, незалежно від його попереднього досвіду, отримати позитивний результат у вивченні російської мови. </w:t>
      </w:r>
    </w:p>
    <w:p w:rsidR="00FF2A78" w:rsidRPr="005A7655" w:rsidRDefault="00FF2A78" w:rsidP="00FF2A78">
      <w:pPr>
        <w:ind w:firstLine="709"/>
        <w:jc w:val="both"/>
        <w:rPr>
          <w:sz w:val="20"/>
          <w:szCs w:val="20"/>
          <w:lang w:val="uk-UA"/>
        </w:rPr>
      </w:pPr>
      <w:r w:rsidRPr="005A7655">
        <w:rPr>
          <w:sz w:val="20"/>
          <w:szCs w:val="20"/>
          <w:lang w:val="uk-UA"/>
        </w:rPr>
        <w:t xml:space="preserve">Перші навички самостійної роботи – це ведення словника, виконання домашніх вправ, конспектування першоджерел, написання доповідей, міні-творів, творів-роздумів. І надзвичайно важливо, щоб ця робота була плідною. Важливу роль, особливо на початковому етапі, відіграє системний контроль за виконанням кожного із завдань, надалі контролювати можна окремі етапи або перевіряти виконання роботи загалом. Сучасні дослідники вважають, що на початковому етапі актуальні найпростіші форми самостійної роботи, такі як робота з таблицями, структурно-логічними схемами тощо. А на заключному етапі навчання викладач повинен надати індивідуальну допомогу учням у виборі теми та складанні плану доповіді або реферату, підборі інформативного матеріалу. Викладачеві необхідно продумати логічну схему завдання, запропонованого для самостійного виконання: конкретизувати мету роботи, її зміст, чітко визначити форму вираження результату (усна, письмова), визначити форми перевірки підсумку самостійної роботи. (Наявність зошитів для самостійної роботи, словник із новими словами – обов‘язкова!). </w:t>
      </w:r>
    </w:p>
    <w:p w:rsidR="00FF2A78" w:rsidRPr="005A7655" w:rsidRDefault="00FF2A78" w:rsidP="00FF2A78">
      <w:pPr>
        <w:ind w:firstLine="709"/>
        <w:jc w:val="both"/>
        <w:rPr>
          <w:sz w:val="20"/>
          <w:szCs w:val="20"/>
          <w:lang w:val="uk-UA"/>
        </w:rPr>
      </w:pPr>
      <w:r w:rsidRPr="005A7655">
        <w:rPr>
          <w:sz w:val="20"/>
          <w:szCs w:val="20"/>
          <w:lang w:val="uk-UA"/>
        </w:rPr>
        <w:t>Відомо, що, навчаючись у вишах, студент багаторазово змушений конспектувати значну кількість матеріалу. Викладачі відзначають, що на першому курсі вони зазвичай недостатньо володіють потрібними навичками. Тим часом початкові навички конспектування іноземні студенти отримують ще на до вишівському етапі навчання, коли викладач вперше пояснює їм "в чому полягає сенс цієї роботи, яким чином потрібно її виконувати, як повинен виглядати конспект і як слід використовувати його в процесі вивчення відповідної дисципліни". Для іноземних студентів, які виконують конспект нерідною мовою, важливо бачити результат своєї роботи, тому викладач повинен не тільки знайомити студентів із методикою виконання конспекту, а й ретельно аналізувати виконану роботу.</w:t>
      </w:r>
    </w:p>
    <w:p w:rsidR="00FF2A78" w:rsidRPr="005A7655" w:rsidRDefault="00FF2A78" w:rsidP="00FF2A78">
      <w:pPr>
        <w:ind w:firstLine="709"/>
        <w:jc w:val="both"/>
        <w:rPr>
          <w:sz w:val="20"/>
          <w:szCs w:val="20"/>
          <w:lang w:val="uk-UA"/>
        </w:rPr>
      </w:pPr>
      <w:r w:rsidRPr="005A7655">
        <w:rPr>
          <w:sz w:val="20"/>
          <w:szCs w:val="20"/>
          <w:lang w:val="uk-UA"/>
        </w:rPr>
        <w:t>Ще більше запитань викликає в іноземців творча робота, але відмовлятися від неї не слід. Підібрати матеріал з обраної теми, пов'язаної з їхньою майбутньою спеціальністю, скласти план і написати першу самостійну роботу російською мовою студенти можуть лише під керівництвом викладача. З його допомогою вони набувають початкові навички роботи з літературою з обраної теми та подання про деякі прийоми підготовки публічної промови. Велика увага викладачів до прищеплювання навичок самостійної роботи, починаючи ще на довишівському етапі, пояснюється тим, що без цих навичок студентам доведеться зіткнутися в українському вищому навчальному закладі з великими складнощами. Види самостійних творчих робіт: написання доповідей, рефератів, презентацій, творів, есе тощо.</w:t>
      </w:r>
    </w:p>
    <w:p w:rsidR="00FF2A78" w:rsidRPr="005A7655" w:rsidRDefault="00FF2A78" w:rsidP="00FF2A78">
      <w:pPr>
        <w:ind w:firstLine="709"/>
        <w:jc w:val="both"/>
        <w:rPr>
          <w:sz w:val="20"/>
          <w:szCs w:val="20"/>
          <w:lang w:val="uk-UA"/>
        </w:rPr>
      </w:pPr>
      <w:r w:rsidRPr="005A7655">
        <w:rPr>
          <w:sz w:val="20"/>
          <w:szCs w:val="20"/>
          <w:lang w:val="uk-UA"/>
        </w:rPr>
        <w:t xml:space="preserve">Важливо зацікавити студентів, у яких рівень знань мови високий. У цьому випадку одним із різновидів самостійної роботи пропонується написання написання есе. Мета есе полягає в розвитку таких навичок, як самостійне творче мислення і письмовий виклад власних думок. Написання есе надзвичайно корисно, оскільки це дозволяє автору навчитися чітко і грамотно формулювати думки, структурувати інформацію, використовувати основні поняття, ілюструвати досвід відповідними прикладами, аргументувати свої висновки. Актуальною темою есе є «Моя майбутня професія», а для випускника – «Я і моя кар'єра». Таке есе – це виклад у вільній формі думок щодо мети і сенсу кар'єри для випускника. Вільна форма дозволяє повною мірою продемонструвати творчі здібності, навички письмової комунікації та ефективної самопрезентації. В есе на тему кар'єри студент-випускник розкриває власний погляд на подальше професійне зростання, описує причини та особливості вибору ним професії, характеризує образ майбутнього і розкриває власні стратегії досягнення мети. </w:t>
      </w:r>
    </w:p>
    <w:p w:rsidR="00FF2A78" w:rsidRPr="005A7655" w:rsidRDefault="00FF2A78" w:rsidP="00FF2A78">
      <w:pPr>
        <w:ind w:firstLine="709"/>
        <w:jc w:val="both"/>
        <w:rPr>
          <w:sz w:val="20"/>
          <w:szCs w:val="20"/>
          <w:lang w:val="uk-UA"/>
        </w:rPr>
      </w:pPr>
      <w:r w:rsidRPr="005A7655">
        <w:rPr>
          <w:sz w:val="20"/>
          <w:szCs w:val="20"/>
          <w:lang w:val="uk-UA"/>
        </w:rPr>
        <w:t>Як працювати з іноземними студентами вже на старших курсах? Важливо на цьому етапі «не розгубити» набутих ними навичок і знань. Починаючи з другого курсу, студенти вже вміють висловлювати власні думки, писати твори, в них є достатній словниковий запас. Викладач повинен налагодити контакт і допомогти відкритися студенту, щоб виражати свій внутрішній світ, переживання. Також викладач повинен запропонувати теми творів, дати опорну лексику, кліше. Зацікавити, щоб отримати хороший результат. Наприклад, твір-роздум: «Навчання далеко від Батьківщини». Цей твір ми запропонували студентам 2-гого курсу з високим рівнем знання.</w:t>
      </w:r>
    </w:p>
    <w:p w:rsidR="00FF2A78" w:rsidRPr="005A7655" w:rsidRDefault="00FF2A78" w:rsidP="00FF2A78">
      <w:pPr>
        <w:ind w:firstLine="709"/>
        <w:jc w:val="both"/>
        <w:rPr>
          <w:i/>
          <w:sz w:val="20"/>
          <w:szCs w:val="20"/>
        </w:rPr>
      </w:pPr>
      <w:r w:rsidRPr="005A7655">
        <w:rPr>
          <w:b/>
          <w:sz w:val="20"/>
          <w:szCs w:val="20"/>
        </w:rPr>
        <w:t xml:space="preserve">Слова: </w:t>
      </w:r>
      <w:r w:rsidRPr="005A7655">
        <w:rPr>
          <w:i/>
          <w:sz w:val="20"/>
          <w:szCs w:val="20"/>
        </w:rPr>
        <w:t>Чужбина, воспоминания, вкус, дом, уют, красивый, трудности непонимание, менталитет, друзья, однокурсники.</w:t>
      </w:r>
    </w:p>
    <w:p w:rsidR="00FF2A78" w:rsidRPr="005A7655" w:rsidRDefault="00FF2A78" w:rsidP="00FF2A78">
      <w:pPr>
        <w:ind w:firstLine="709"/>
        <w:jc w:val="both"/>
        <w:rPr>
          <w:sz w:val="20"/>
          <w:szCs w:val="20"/>
        </w:rPr>
      </w:pPr>
      <w:r w:rsidRPr="005A7655">
        <w:rPr>
          <w:b/>
          <w:sz w:val="20"/>
          <w:szCs w:val="20"/>
        </w:rPr>
        <w:t>Кл</w:t>
      </w:r>
      <w:r w:rsidRPr="005A7655">
        <w:rPr>
          <w:b/>
          <w:sz w:val="20"/>
          <w:szCs w:val="20"/>
          <w:lang w:val="uk-UA"/>
        </w:rPr>
        <w:t>і</w:t>
      </w:r>
      <w:r w:rsidRPr="005A7655">
        <w:rPr>
          <w:b/>
          <w:sz w:val="20"/>
          <w:szCs w:val="20"/>
        </w:rPr>
        <w:t>ше</w:t>
      </w:r>
      <w:r w:rsidRPr="005A7655">
        <w:rPr>
          <w:sz w:val="20"/>
          <w:szCs w:val="20"/>
        </w:rPr>
        <w:t xml:space="preserve">: </w:t>
      </w: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53"/>
      </w:tblGrid>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воспоминания оживают</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лучшие условия</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привыкать к новой жизни</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трудно привыкать</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говорить по-русски</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всегда помогают</w:t>
            </w:r>
          </w:p>
        </w:tc>
      </w:tr>
      <w:tr w:rsidR="00FF2A78" w:rsidRPr="005A7655" w:rsidTr="00C210EA">
        <w:tc>
          <w:tcPr>
            <w:tcW w:w="9571" w:type="dxa"/>
          </w:tcPr>
          <w:p w:rsidR="00FF2A78" w:rsidRPr="005A7655" w:rsidRDefault="00FF2A78" w:rsidP="00C210EA">
            <w:pPr>
              <w:ind w:firstLine="709"/>
              <w:jc w:val="both"/>
              <w:rPr>
                <w:sz w:val="20"/>
                <w:szCs w:val="20"/>
              </w:rPr>
            </w:pPr>
            <w:r w:rsidRPr="005A7655">
              <w:rPr>
                <w:sz w:val="20"/>
                <w:szCs w:val="20"/>
              </w:rPr>
              <w:t>нужные советы</w:t>
            </w:r>
          </w:p>
        </w:tc>
      </w:tr>
    </w:tbl>
    <w:p w:rsidR="00FF2A78" w:rsidRPr="005A7655" w:rsidRDefault="00FF2A78" w:rsidP="00FF2A78">
      <w:pPr>
        <w:jc w:val="both"/>
        <w:rPr>
          <w:sz w:val="20"/>
          <w:szCs w:val="20"/>
        </w:rPr>
      </w:pPr>
    </w:p>
    <w:p w:rsidR="00FF2A78" w:rsidRPr="005A7655" w:rsidRDefault="00FF2A78" w:rsidP="00FF2A78">
      <w:pPr>
        <w:jc w:val="center"/>
        <w:rPr>
          <w:i/>
          <w:sz w:val="20"/>
          <w:szCs w:val="20"/>
        </w:rPr>
      </w:pPr>
      <w:r w:rsidRPr="005A7655">
        <w:rPr>
          <w:i/>
          <w:sz w:val="20"/>
          <w:szCs w:val="20"/>
        </w:rPr>
        <w:t>Учеба вдали от Родины</w:t>
      </w:r>
    </w:p>
    <w:p w:rsidR="00FF2A78" w:rsidRPr="005A7655" w:rsidRDefault="00FF2A78" w:rsidP="00FF2A78">
      <w:pPr>
        <w:ind w:firstLine="708"/>
        <w:jc w:val="both"/>
        <w:rPr>
          <w:i/>
          <w:sz w:val="20"/>
          <w:szCs w:val="20"/>
          <w:lang w:val="uk-UA"/>
        </w:rPr>
      </w:pPr>
      <w:r w:rsidRPr="005A7655">
        <w:rPr>
          <w:i/>
          <w:sz w:val="20"/>
          <w:szCs w:val="20"/>
        </w:rPr>
        <w:t>Когда человек оставляет Родину, часть его сердца остается дома. Поэтому на чужбине воспоминания о доме оживают. И эти незаметные вещи, на которые он никогда не обращал внимания, получают новый смысл. Что для него может быть вкуснее утреннего кофе, сваренный мамой</w:t>
      </w:r>
      <w:r w:rsidRPr="005A7655">
        <w:rPr>
          <w:i/>
          <w:sz w:val="20"/>
          <w:szCs w:val="20"/>
          <w:lang w:val="uk-UA"/>
        </w:rPr>
        <w:t>?!</w:t>
      </w:r>
      <w:r w:rsidRPr="005A7655">
        <w:rPr>
          <w:i/>
          <w:sz w:val="20"/>
          <w:szCs w:val="20"/>
        </w:rPr>
        <w:t xml:space="preserve"> Что может быть уютнее, чем кровать, на которой он спал, что может быть красивее, чем эта улица, по которой он ходил в школу, чем этот камень, дома, эти деревья, магазины, эти люди, с которыми он жил и знает даже о чем они думают</w:t>
      </w:r>
      <w:r w:rsidRPr="005A7655">
        <w:rPr>
          <w:i/>
          <w:sz w:val="20"/>
          <w:szCs w:val="20"/>
          <w:lang w:val="uk-UA"/>
        </w:rPr>
        <w:t>?!</w:t>
      </w:r>
    </w:p>
    <w:p w:rsidR="00FF2A78" w:rsidRPr="005A7655" w:rsidRDefault="00FF2A78" w:rsidP="00FF2A78">
      <w:pPr>
        <w:ind w:firstLine="708"/>
        <w:jc w:val="both"/>
        <w:rPr>
          <w:i/>
          <w:sz w:val="20"/>
          <w:szCs w:val="20"/>
        </w:rPr>
      </w:pPr>
      <w:r w:rsidRPr="005A7655">
        <w:rPr>
          <w:i/>
          <w:sz w:val="20"/>
          <w:szCs w:val="20"/>
        </w:rPr>
        <w:t xml:space="preserve">Мы приехали учиться в Украину, и так возникают сразу </w:t>
      </w:r>
      <w:r w:rsidRPr="005A7655">
        <w:rPr>
          <w:i/>
          <w:sz w:val="20"/>
          <w:szCs w:val="20"/>
          <w:lang w:val="uk-UA"/>
        </w:rPr>
        <w:t>проблемы</w:t>
      </w:r>
      <w:r w:rsidRPr="005A7655">
        <w:rPr>
          <w:i/>
          <w:sz w:val="20"/>
          <w:szCs w:val="20"/>
        </w:rPr>
        <w:t>. Приезжает студент сюда, часть его сердца остается дома. И если ему найдутся здесь лучшие условия, он это не чувствует, потому что он уже привыкает к новой жизни. В самом начале нам было т</w:t>
      </w:r>
      <w:r w:rsidRPr="005A7655">
        <w:rPr>
          <w:i/>
          <w:sz w:val="20"/>
          <w:szCs w:val="20"/>
          <w:lang w:val="uk-UA"/>
        </w:rPr>
        <w:t>яжело</w:t>
      </w:r>
      <w:r w:rsidRPr="005A7655">
        <w:rPr>
          <w:i/>
          <w:sz w:val="20"/>
          <w:szCs w:val="20"/>
        </w:rPr>
        <w:t xml:space="preserve"> привыкать, было трудно</w:t>
      </w:r>
      <w:r w:rsidRPr="005A7655">
        <w:rPr>
          <w:i/>
          <w:sz w:val="20"/>
          <w:szCs w:val="20"/>
          <w:lang w:val="uk-UA"/>
        </w:rPr>
        <w:t>,</w:t>
      </w:r>
      <w:r w:rsidRPr="005A7655">
        <w:rPr>
          <w:i/>
          <w:sz w:val="20"/>
          <w:szCs w:val="20"/>
        </w:rPr>
        <w:t xml:space="preserve"> потому что не знали языка. Всегда были трудности в магазинах, в общежитии, на улицах, в транспорте. Мы не могли говорить то, что мы хотели или, когда говорили, нас не понимали, а через время, когда  мы начали лучше говорить по-русски, начали общаться, и  было очень видно разность менталитета. Нас люди здесь не понимают, им странно, как мы думаем, как мы общаемся между собой. И тоже нам не совсем не понятны их обычаи. Но всегда найдутся люди, с которыми можно найти точку понимания.</w:t>
      </w:r>
    </w:p>
    <w:p w:rsidR="00FF2A78" w:rsidRPr="005A7655" w:rsidRDefault="00FF2A78" w:rsidP="00FF2A78">
      <w:pPr>
        <w:ind w:firstLine="708"/>
        <w:jc w:val="both"/>
        <w:rPr>
          <w:i/>
          <w:sz w:val="20"/>
          <w:szCs w:val="20"/>
        </w:rPr>
      </w:pPr>
      <w:r w:rsidRPr="005A7655">
        <w:rPr>
          <w:i/>
          <w:sz w:val="20"/>
          <w:szCs w:val="20"/>
        </w:rPr>
        <w:t>Мы очень благодарны преподавателям русского языка, потому что они нам всегда помогают, когда надо, мы приходим к ним со своими проблемами, они нас всегда выслушают, дают нужные советы.</w:t>
      </w:r>
      <w:r w:rsidRPr="005A7655">
        <w:rPr>
          <w:i/>
          <w:sz w:val="20"/>
          <w:szCs w:val="20"/>
          <w:lang w:val="uk-UA"/>
        </w:rPr>
        <w:t xml:space="preserve"> </w:t>
      </w:r>
      <w:r w:rsidRPr="005A7655">
        <w:rPr>
          <w:i/>
          <w:sz w:val="20"/>
          <w:szCs w:val="20"/>
        </w:rPr>
        <w:t>А когда мы уже  научились говорить по-русски, у нас проблем становится меньше, больше появляется друзей, которые нам помогают. И эта дружба с однокурсниками и преподавателями остается очень крепкой и долгой.</w:t>
      </w:r>
    </w:p>
    <w:p w:rsidR="00FF2A78" w:rsidRPr="005A7655" w:rsidRDefault="00FF2A78" w:rsidP="00FF2A78">
      <w:pPr>
        <w:jc w:val="right"/>
        <w:rPr>
          <w:i/>
          <w:sz w:val="20"/>
          <w:szCs w:val="20"/>
        </w:rPr>
      </w:pPr>
      <w:r w:rsidRPr="005A7655">
        <w:rPr>
          <w:i/>
          <w:sz w:val="20"/>
          <w:szCs w:val="20"/>
        </w:rPr>
        <w:t>Абу Алькадер Мохаммад</w:t>
      </w:r>
    </w:p>
    <w:p w:rsidR="00FF2A78" w:rsidRDefault="00FF2A78" w:rsidP="00FF2A78">
      <w:pPr>
        <w:ind w:firstLine="709"/>
        <w:jc w:val="right"/>
        <w:rPr>
          <w:i/>
          <w:sz w:val="20"/>
          <w:szCs w:val="20"/>
          <w:lang w:val="uk-UA"/>
        </w:rPr>
      </w:pPr>
      <w:r w:rsidRPr="005A7655">
        <w:rPr>
          <w:i/>
          <w:sz w:val="20"/>
          <w:szCs w:val="20"/>
        </w:rPr>
        <w:t>2  курс, международная</w:t>
      </w:r>
      <w:r w:rsidRPr="005A7655">
        <w:rPr>
          <w:i/>
          <w:sz w:val="20"/>
          <w:szCs w:val="20"/>
          <w:lang w:val="uk-UA"/>
        </w:rPr>
        <w:t xml:space="preserve"> </w:t>
      </w:r>
      <w:r>
        <w:rPr>
          <w:i/>
          <w:sz w:val="20"/>
          <w:szCs w:val="20"/>
          <w:lang w:val="uk-UA"/>
        </w:rPr>
        <w:t>экономика</w:t>
      </w:r>
    </w:p>
    <w:p w:rsidR="00FF2A78" w:rsidRPr="005A7655" w:rsidRDefault="00FF2A78" w:rsidP="00FF2A78">
      <w:pPr>
        <w:ind w:firstLine="709"/>
        <w:jc w:val="right"/>
        <w:rPr>
          <w:i/>
          <w:sz w:val="20"/>
          <w:szCs w:val="20"/>
          <w:lang w:val="uk-UA"/>
        </w:rPr>
      </w:pPr>
    </w:p>
    <w:p w:rsidR="00FF2A78" w:rsidRPr="005A7655" w:rsidRDefault="00FF2A78" w:rsidP="00FF2A78">
      <w:pPr>
        <w:pStyle w:val="Default"/>
        <w:ind w:firstLine="708"/>
        <w:jc w:val="both"/>
        <w:rPr>
          <w:color w:val="auto"/>
          <w:sz w:val="20"/>
          <w:szCs w:val="20"/>
          <w:lang w:val="uk-UA"/>
        </w:rPr>
      </w:pPr>
      <w:r w:rsidRPr="005A7655">
        <w:rPr>
          <w:sz w:val="20"/>
          <w:szCs w:val="20"/>
          <w:lang w:val="uk-UA"/>
        </w:rPr>
        <w:t xml:space="preserve">Також було запропоновано тему твору «ДонНУ в моєму житті» для студентів філологічного факультету, бо саме цього році відбулося </w:t>
      </w:r>
      <w:r w:rsidRPr="005A7655">
        <w:rPr>
          <w:color w:val="auto"/>
          <w:sz w:val="20"/>
          <w:szCs w:val="20"/>
          <w:lang w:val="uk-UA"/>
        </w:rPr>
        <w:t xml:space="preserve">святкування </w:t>
      </w:r>
      <w:r w:rsidRPr="005A7655">
        <w:rPr>
          <w:i/>
          <w:iCs/>
          <w:color w:val="auto"/>
          <w:sz w:val="20"/>
          <w:szCs w:val="20"/>
          <w:lang w:val="uk-UA"/>
        </w:rPr>
        <w:t>50-тої річниці організації на базі педінституту Донецького національного університету</w:t>
      </w:r>
      <w:r w:rsidRPr="005A7655">
        <w:rPr>
          <w:color w:val="auto"/>
          <w:sz w:val="20"/>
          <w:szCs w:val="20"/>
          <w:lang w:val="uk-UA"/>
        </w:rPr>
        <w:t xml:space="preserve">: </w:t>
      </w:r>
    </w:p>
    <w:p w:rsidR="00FF2A78" w:rsidRPr="005A7655" w:rsidRDefault="00FF2A78" w:rsidP="00FF2A78">
      <w:pPr>
        <w:ind w:firstLine="709"/>
        <w:jc w:val="center"/>
        <w:rPr>
          <w:i/>
          <w:sz w:val="20"/>
          <w:szCs w:val="20"/>
          <w:lang w:val="uk-UA"/>
        </w:rPr>
      </w:pPr>
    </w:p>
    <w:p w:rsidR="00FF2A78" w:rsidRPr="005A7655" w:rsidRDefault="00FF2A78" w:rsidP="00FF2A78">
      <w:pPr>
        <w:ind w:firstLine="709"/>
        <w:jc w:val="center"/>
        <w:rPr>
          <w:i/>
          <w:sz w:val="20"/>
          <w:szCs w:val="20"/>
        </w:rPr>
      </w:pPr>
      <w:r w:rsidRPr="005A7655">
        <w:rPr>
          <w:i/>
          <w:sz w:val="20"/>
          <w:szCs w:val="20"/>
        </w:rPr>
        <w:t>Донецкий  национальный университет в моей жизни</w:t>
      </w:r>
    </w:p>
    <w:p w:rsidR="00FF2A78" w:rsidRPr="005A7655" w:rsidRDefault="00FF2A78" w:rsidP="00FF2A78">
      <w:pPr>
        <w:ind w:firstLine="709"/>
        <w:jc w:val="both"/>
        <w:rPr>
          <w:i/>
          <w:sz w:val="20"/>
          <w:szCs w:val="20"/>
          <w:lang w:val="uk-UA"/>
        </w:rPr>
      </w:pPr>
      <w:r w:rsidRPr="005A7655">
        <w:rPr>
          <w:i/>
          <w:sz w:val="20"/>
          <w:szCs w:val="20"/>
        </w:rPr>
        <w:t>На моём жизненном этапе с проблемой самореализации я столкнулся в 11-ом классе, этот год я называл трамплином в новую жизнь. Во-первых, передо мной стоял выбор не только новой профессии, а и страны, где я буду учиться</w:t>
      </w:r>
      <w:r w:rsidRPr="005A7655">
        <w:rPr>
          <w:i/>
          <w:sz w:val="20"/>
          <w:szCs w:val="20"/>
          <w:lang w:val="uk-UA"/>
        </w:rPr>
        <w:t>, оставаться ли мне в родном Баку или ехать в неизвестность. Этот выбор сначала мне давался нелегко, так как я не мог реально оценить свои желания и свой потенциал, но я точно знал, что я не хотел сидеть на месте и желание позначать новые грани жизни меня победило. Я решил поехать в Украину, в которой я родился. А в выборе университета я определился чуть позже, и это стал Донецкий национальный университет. Нужно было выбрать профессию, которая положительно отвечала на два фактора: а) была мне по духу; б) была востребована не только в Украине, но и за её границами. При поступлении на филологический факультет в первую очередь меня ждали творческие испытания. В каждом вузе они проходят по-своему, но везде им придают очень серьёзное значение, но я с легкостью справился со всеми трудностями. За все 5 лет обучения, я ни разу не пожалел, что мой выбор остановился на журналистике.</w:t>
      </w:r>
    </w:p>
    <w:p w:rsidR="00FF2A78" w:rsidRPr="005A7655" w:rsidRDefault="00FF2A78" w:rsidP="00FF2A78">
      <w:pPr>
        <w:ind w:firstLine="709"/>
        <w:jc w:val="both"/>
        <w:rPr>
          <w:i/>
          <w:sz w:val="20"/>
          <w:szCs w:val="20"/>
          <w:lang w:val="uk-UA"/>
        </w:rPr>
      </w:pPr>
      <w:r w:rsidRPr="005A7655">
        <w:rPr>
          <w:i/>
          <w:sz w:val="20"/>
          <w:szCs w:val="20"/>
          <w:lang w:val="uk-UA"/>
        </w:rPr>
        <w:t>Журналистику называют «четвертой властью», подчеркивая этим её влияние на общество. Чтобы стать профессиональным журналистом, требуется целеустремленность, хорошее образование, широкий кругозор и некоторые другие навыки – этого я и стремился достичь.</w:t>
      </w:r>
    </w:p>
    <w:p w:rsidR="00FF2A78" w:rsidRPr="005A7655" w:rsidRDefault="00FF2A78" w:rsidP="00FF2A78">
      <w:pPr>
        <w:ind w:firstLine="709"/>
        <w:jc w:val="both"/>
        <w:rPr>
          <w:i/>
          <w:sz w:val="20"/>
          <w:szCs w:val="20"/>
        </w:rPr>
      </w:pPr>
      <w:r w:rsidRPr="005A7655">
        <w:rPr>
          <w:i/>
          <w:sz w:val="20"/>
          <w:szCs w:val="20"/>
        </w:rPr>
        <w:t>Донецкий национальный университет сыграл большую роль в судьбе каждого студента. Студенческие годы для меня – это начало взрослой жизни, когда осознаёшь, что все дороги открыты для решительных и целеустремленных. И хочется быть именно таким. Могу с уверенностью сказать, что в стенах нашего университета происходит не только становление специалиста, но и воспитывается личность. Я очень благодарен всем преподавателям филологического факультета и за науку, и за жизненные уроки, которые они мне дали.</w:t>
      </w:r>
    </w:p>
    <w:p w:rsidR="00FF2A78" w:rsidRPr="005A7655" w:rsidRDefault="00FF2A78" w:rsidP="00FF2A78">
      <w:pPr>
        <w:ind w:firstLine="709"/>
        <w:jc w:val="both"/>
        <w:rPr>
          <w:i/>
          <w:sz w:val="20"/>
          <w:szCs w:val="20"/>
        </w:rPr>
      </w:pPr>
      <w:r w:rsidRPr="005A7655">
        <w:rPr>
          <w:i/>
          <w:sz w:val="20"/>
          <w:szCs w:val="20"/>
        </w:rPr>
        <w:t>Для меня ДонНУ – настоящая школа жизни. Первое высокое чувство гордости, что стал студентом престижного вуза, первые бессонные ночи перед экзаменами, и, наконец, первая и единственная любовь. Студенческие годы были очень насыщенными и дали мне многое. Я совмещал учебу, общественную деятельность, принимал участие в научных конференциях. Вероятно, преодолевать препятствия, сходиться характерами с разными людьми позволила армейская закалка. В нашем дружном коллективе никогда не было ссор или разногласий, мы всегда пытались найти компромисс.</w:t>
      </w:r>
    </w:p>
    <w:p w:rsidR="00FF2A78" w:rsidRPr="005A7655" w:rsidRDefault="00FF2A78" w:rsidP="00FF2A78">
      <w:pPr>
        <w:ind w:firstLine="709"/>
        <w:jc w:val="both"/>
        <w:rPr>
          <w:i/>
          <w:sz w:val="20"/>
          <w:szCs w:val="20"/>
        </w:rPr>
      </w:pPr>
      <w:r w:rsidRPr="005A7655">
        <w:rPr>
          <w:i/>
          <w:sz w:val="20"/>
          <w:szCs w:val="20"/>
        </w:rPr>
        <w:t xml:space="preserve">Судьба крепко связала меня с ДонНУ, и я ей очень благодарен. Безусловно, Донецкий национальный университет в сердцах выпускников оставляет след, который никогда не исчезнет, будет вечным напоминанием о незабываемой студенческой жизни. </w:t>
      </w:r>
    </w:p>
    <w:p w:rsidR="00FF2A78" w:rsidRPr="005A7655" w:rsidRDefault="00FF2A78" w:rsidP="00FF2A78">
      <w:pPr>
        <w:ind w:firstLine="709"/>
        <w:jc w:val="both"/>
        <w:rPr>
          <w:i/>
          <w:sz w:val="20"/>
          <w:szCs w:val="20"/>
        </w:rPr>
      </w:pPr>
      <w:r w:rsidRPr="005A7655">
        <w:rPr>
          <w:i/>
          <w:sz w:val="20"/>
          <w:szCs w:val="20"/>
        </w:rPr>
        <w:t>Я на правильном пути к самореализации благодарю ДонНУ и знаю, чего хочу, и к чему буду стремиться. А Донецкому национальному университету желаю оставаться таким же востребованным и авторитетным высшим учебным заведением не зависимо от места дислокации, давать студентам не только знания, но и как можно больше возможности для самовыражения.</w:t>
      </w:r>
    </w:p>
    <w:p w:rsidR="00FF2A78" w:rsidRPr="005A7655" w:rsidRDefault="00FF2A78" w:rsidP="00FF2A78">
      <w:pPr>
        <w:ind w:firstLine="709"/>
        <w:jc w:val="right"/>
        <w:rPr>
          <w:i/>
          <w:sz w:val="20"/>
          <w:szCs w:val="20"/>
          <w:lang w:val="uk-UA"/>
        </w:rPr>
      </w:pPr>
      <w:r w:rsidRPr="005A7655">
        <w:rPr>
          <w:i/>
          <w:sz w:val="20"/>
          <w:szCs w:val="20"/>
        </w:rPr>
        <w:t>Тамиров Эмиль</w:t>
      </w:r>
      <w:r w:rsidRPr="005A7655">
        <w:rPr>
          <w:i/>
          <w:sz w:val="20"/>
          <w:szCs w:val="20"/>
          <w:lang w:val="uk-UA"/>
        </w:rPr>
        <w:t>,</w:t>
      </w:r>
    </w:p>
    <w:p w:rsidR="00FF2A78" w:rsidRPr="005A7655" w:rsidRDefault="00FF2A78" w:rsidP="00FF2A78">
      <w:pPr>
        <w:ind w:firstLine="709"/>
        <w:jc w:val="right"/>
        <w:rPr>
          <w:i/>
          <w:sz w:val="20"/>
          <w:szCs w:val="20"/>
        </w:rPr>
      </w:pPr>
      <w:r w:rsidRPr="005A7655">
        <w:rPr>
          <w:i/>
          <w:sz w:val="20"/>
          <w:szCs w:val="20"/>
        </w:rPr>
        <w:t xml:space="preserve">5 курс, филологический факультет, </w:t>
      </w:r>
    </w:p>
    <w:p w:rsidR="00FF2A78" w:rsidRDefault="00FF2A78" w:rsidP="00FF2A78">
      <w:pPr>
        <w:ind w:firstLine="709"/>
        <w:jc w:val="right"/>
        <w:rPr>
          <w:i/>
          <w:sz w:val="20"/>
          <w:szCs w:val="20"/>
          <w:lang w:val="uk-UA"/>
        </w:rPr>
      </w:pPr>
      <w:r w:rsidRPr="005A7655">
        <w:rPr>
          <w:i/>
          <w:sz w:val="20"/>
          <w:szCs w:val="20"/>
        </w:rPr>
        <w:t xml:space="preserve"> специальность </w:t>
      </w:r>
      <w:r w:rsidRPr="005A7655">
        <w:rPr>
          <w:i/>
          <w:sz w:val="20"/>
          <w:szCs w:val="20"/>
          <w:lang w:val="uk-UA"/>
        </w:rPr>
        <w:t>«</w:t>
      </w:r>
      <w:r w:rsidRPr="005A7655">
        <w:rPr>
          <w:i/>
          <w:sz w:val="20"/>
          <w:szCs w:val="20"/>
        </w:rPr>
        <w:t>журналистика</w:t>
      </w:r>
      <w:r w:rsidRPr="005A7655">
        <w:rPr>
          <w:i/>
          <w:sz w:val="20"/>
          <w:szCs w:val="20"/>
          <w:lang w:val="uk-UA"/>
        </w:rPr>
        <w:t>»</w:t>
      </w:r>
    </w:p>
    <w:p w:rsidR="00FF2A78" w:rsidRPr="005A7655" w:rsidRDefault="00FF2A78" w:rsidP="00FF2A78">
      <w:pPr>
        <w:ind w:firstLine="709"/>
        <w:jc w:val="right"/>
        <w:rPr>
          <w:i/>
          <w:sz w:val="20"/>
          <w:szCs w:val="20"/>
          <w:lang w:val="uk-UA"/>
        </w:rPr>
      </w:pPr>
    </w:p>
    <w:p w:rsidR="00FF2A78" w:rsidRPr="005A7655" w:rsidRDefault="00FF2A78" w:rsidP="00FF2A78">
      <w:pPr>
        <w:ind w:firstLine="709"/>
        <w:jc w:val="both"/>
        <w:rPr>
          <w:sz w:val="20"/>
          <w:szCs w:val="20"/>
          <w:lang w:val="uk-UA"/>
        </w:rPr>
      </w:pPr>
      <w:r w:rsidRPr="005A7655">
        <w:rPr>
          <w:sz w:val="20"/>
          <w:szCs w:val="20"/>
          <w:lang w:val="uk-UA"/>
        </w:rPr>
        <w:t>Також викладач повинен залучати студентів із високим рівнем знання мови до участі в конференціях, семінарах, зобовʼязаний допомагати і пропонувати готувати і обговорювати презентації, треба зацікавлювати студентів. Пріоритетним напрямом навчання іноземних студентів на різних етапах є їхня підготовка до навчальної діяльності в науково-освітньому середовищі сучасного українського вишу, де крім мовної та предметної підготовки, від них очікується вміння користуватися компʼютером як інструментом для вирішення різних навчальних завдань, до числа яких зараховують створення презентацій для супроводу виступів на студентських конференціях і семінарах, робота з навчальними, науковими та професійними засобами і ресурсами інтернету. Одним із способів адаптації іноземця до нової для нього мовної підготовки є також раннє включення російськомовних компʼютерних інструментів у систему засобів навчання російській мові на підготовчих факультетах.</w:t>
      </w:r>
    </w:p>
    <w:p w:rsidR="00FF2A78" w:rsidRPr="005A7655" w:rsidRDefault="00FF2A78" w:rsidP="00FF2A78">
      <w:pPr>
        <w:ind w:firstLine="709"/>
        <w:jc w:val="both"/>
        <w:rPr>
          <w:sz w:val="20"/>
          <w:szCs w:val="20"/>
          <w:lang w:val="uk-UA"/>
        </w:rPr>
      </w:pPr>
      <w:r w:rsidRPr="005A7655">
        <w:rPr>
          <w:sz w:val="20"/>
          <w:szCs w:val="20"/>
          <w:lang w:val="uk-UA"/>
        </w:rPr>
        <w:t>Презентацію можна розглядати як перший крок до текстової практики, яка є однією з поширених форм самостійної роботи студента у виші. Багатоетапний процес створення презентації в мультимедійному редакторі Power Point ґрунтується на пошуку в інтернеті широкого кола текстової (на певному етапі вже основної) та ілюстративної (допоміжної) інформації відповідно до обраної теми доповіді, підготовці для кожного слайда попередніх текстів в редакторі Word, їхньої подальшої обробки та скорочення перед остаточним формуванням слайда. Важлива складова цього типу проекту – усний коментар іноземного студента, що зводиться в цьому випадку до фонетично коректного читання текстів з екрану монітора.</w:t>
      </w:r>
    </w:p>
    <w:p w:rsidR="00FF2A78" w:rsidRPr="005A7655" w:rsidRDefault="00FF2A78" w:rsidP="00FF2A78">
      <w:pPr>
        <w:ind w:firstLine="709"/>
        <w:jc w:val="both"/>
        <w:rPr>
          <w:sz w:val="20"/>
          <w:szCs w:val="20"/>
          <w:lang w:val="uk-UA"/>
        </w:rPr>
      </w:pPr>
      <w:r w:rsidRPr="005A7655">
        <w:rPr>
          <w:sz w:val="20"/>
          <w:szCs w:val="20"/>
          <w:lang w:val="uk-UA"/>
        </w:rPr>
        <w:t>Від етапу до етапу студентам пропонуються завдання з поступовим підвищенням рівня складності і частки самостійності: від копіювання та перетворення запропонованих викладачем моделей до розробки повністю самостійного проекту. Нижче наводиться тематика і жанровий склад системи самостійних творчих робіт для першого року навчання російській мові. Наприклад:</w:t>
      </w:r>
    </w:p>
    <w:p w:rsidR="00FF2A78" w:rsidRPr="005A7655" w:rsidRDefault="00FF2A78" w:rsidP="00FF2A78">
      <w:pPr>
        <w:ind w:firstLine="709"/>
        <w:jc w:val="both"/>
        <w:rPr>
          <w:sz w:val="20"/>
          <w:szCs w:val="20"/>
          <w:lang w:val="uk-UA"/>
        </w:rPr>
      </w:pPr>
      <w:r w:rsidRPr="005A7655">
        <w:rPr>
          <w:b/>
          <w:sz w:val="20"/>
          <w:szCs w:val="20"/>
          <w:lang w:val="uk-UA"/>
        </w:rPr>
        <w:t>Блок 1.</w:t>
      </w:r>
      <w:r w:rsidRPr="005A7655">
        <w:rPr>
          <w:sz w:val="20"/>
          <w:szCs w:val="20"/>
          <w:lang w:val="uk-UA"/>
        </w:rPr>
        <w:t xml:space="preserve"> </w:t>
      </w:r>
      <w:r w:rsidRPr="005A7655">
        <w:rPr>
          <w:b/>
          <w:sz w:val="20"/>
          <w:szCs w:val="20"/>
          <w:lang w:val="uk-UA"/>
        </w:rPr>
        <w:t>Знайомство</w:t>
      </w:r>
    </w:p>
    <w:p w:rsidR="00FF2A78" w:rsidRPr="005A7655" w:rsidRDefault="00FF2A78" w:rsidP="00FF2A78">
      <w:pPr>
        <w:ind w:firstLine="709"/>
        <w:jc w:val="both"/>
        <w:rPr>
          <w:sz w:val="20"/>
          <w:szCs w:val="20"/>
          <w:lang w:val="uk-UA"/>
        </w:rPr>
      </w:pPr>
      <w:r w:rsidRPr="005A7655">
        <w:rPr>
          <w:sz w:val="20"/>
          <w:szCs w:val="20"/>
          <w:lang w:val="uk-UA"/>
        </w:rPr>
        <w:t>• Візитна картка студента</w:t>
      </w:r>
    </w:p>
    <w:p w:rsidR="00FF2A78" w:rsidRPr="005A7655" w:rsidRDefault="00FF2A78" w:rsidP="00FF2A78">
      <w:pPr>
        <w:ind w:firstLine="709"/>
        <w:jc w:val="both"/>
        <w:rPr>
          <w:sz w:val="20"/>
          <w:szCs w:val="20"/>
          <w:lang w:val="uk-UA"/>
        </w:rPr>
      </w:pPr>
      <w:r w:rsidRPr="005A7655">
        <w:rPr>
          <w:sz w:val="20"/>
          <w:szCs w:val="20"/>
          <w:lang w:val="uk-UA"/>
        </w:rPr>
        <w:t>• Ілюстрована програма улюблених телепередач / Ілюстрована програма концерту «Давайте познайомимося!»</w:t>
      </w:r>
    </w:p>
    <w:p w:rsidR="00FF2A78" w:rsidRPr="005A7655" w:rsidRDefault="00FF2A78" w:rsidP="00FF2A78">
      <w:pPr>
        <w:ind w:firstLine="709"/>
        <w:jc w:val="both"/>
        <w:rPr>
          <w:sz w:val="20"/>
          <w:szCs w:val="20"/>
          <w:lang w:val="uk-UA"/>
        </w:rPr>
      </w:pPr>
      <w:r w:rsidRPr="005A7655">
        <w:rPr>
          <w:sz w:val="20"/>
          <w:szCs w:val="20"/>
          <w:lang w:val="uk-UA"/>
        </w:rPr>
        <w:t>• Моя сім'я. Мій день (буклети)</w:t>
      </w:r>
    </w:p>
    <w:p w:rsidR="00FF2A78" w:rsidRPr="005A7655" w:rsidRDefault="00FF2A78" w:rsidP="00FF2A78">
      <w:pPr>
        <w:ind w:firstLine="709"/>
        <w:jc w:val="both"/>
        <w:rPr>
          <w:sz w:val="20"/>
          <w:szCs w:val="20"/>
          <w:lang w:val="uk-UA"/>
        </w:rPr>
      </w:pPr>
      <w:r w:rsidRPr="005A7655">
        <w:rPr>
          <w:sz w:val="20"/>
          <w:szCs w:val="20"/>
          <w:lang w:val="uk-UA"/>
        </w:rPr>
        <w:t>• Мій фотоальбом (презентація)</w:t>
      </w:r>
    </w:p>
    <w:p w:rsidR="00FF2A78" w:rsidRPr="005A7655" w:rsidRDefault="00FF2A78" w:rsidP="00FF2A78">
      <w:pPr>
        <w:ind w:firstLine="709"/>
        <w:jc w:val="both"/>
        <w:rPr>
          <w:sz w:val="20"/>
          <w:szCs w:val="20"/>
          <w:lang w:val="uk-UA"/>
        </w:rPr>
      </w:pPr>
      <w:r w:rsidRPr="005A7655">
        <w:rPr>
          <w:sz w:val="20"/>
          <w:szCs w:val="20"/>
          <w:lang w:val="uk-UA"/>
        </w:rPr>
        <w:t>• Мої інтереси і захоплення (доповідь у супроводі презентації)</w:t>
      </w:r>
    </w:p>
    <w:p w:rsidR="00FF2A78" w:rsidRPr="005A7655" w:rsidRDefault="00FF2A78" w:rsidP="00FF2A78">
      <w:pPr>
        <w:ind w:firstLine="709"/>
        <w:jc w:val="both"/>
        <w:rPr>
          <w:sz w:val="20"/>
          <w:szCs w:val="20"/>
          <w:lang w:val="uk-UA"/>
        </w:rPr>
      </w:pPr>
      <w:r w:rsidRPr="005A7655">
        <w:rPr>
          <w:sz w:val="20"/>
          <w:szCs w:val="20"/>
          <w:lang w:val="uk-UA"/>
        </w:rPr>
        <w:t xml:space="preserve">2. </w:t>
      </w:r>
      <w:r w:rsidRPr="005A7655">
        <w:rPr>
          <w:b/>
          <w:sz w:val="20"/>
          <w:szCs w:val="20"/>
          <w:lang w:val="uk-UA"/>
        </w:rPr>
        <w:t>Університет і навчання</w:t>
      </w:r>
    </w:p>
    <w:p w:rsidR="00FF2A78" w:rsidRPr="005A7655" w:rsidRDefault="00FF2A78" w:rsidP="00FF2A78">
      <w:pPr>
        <w:ind w:firstLine="709"/>
        <w:jc w:val="both"/>
        <w:rPr>
          <w:sz w:val="20"/>
          <w:szCs w:val="20"/>
          <w:lang w:val="uk-UA"/>
        </w:rPr>
      </w:pPr>
      <w:r w:rsidRPr="005A7655">
        <w:rPr>
          <w:sz w:val="20"/>
          <w:szCs w:val="20"/>
          <w:lang w:val="uk-UA"/>
        </w:rPr>
        <w:t>• Мій університет (візитна картка)</w:t>
      </w:r>
    </w:p>
    <w:p w:rsidR="00FF2A78" w:rsidRPr="005A7655" w:rsidRDefault="00FF2A78" w:rsidP="00FF2A78">
      <w:pPr>
        <w:ind w:firstLine="709"/>
        <w:jc w:val="both"/>
        <w:rPr>
          <w:sz w:val="20"/>
          <w:szCs w:val="20"/>
          <w:lang w:val="uk-UA"/>
        </w:rPr>
      </w:pPr>
      <w:r w:rsidRPr="005A7655">
        <w:rPr>
          <w:sz w:val="20"/>
          <w:szCs w:val="20"/>
          <w:lang w:val="uk-UA"/>
        </w:rPr>
        <w:t>• Донецький національний університет (буклет)</w:t>
      </w:r>
    </w:p>
    <w:p w:rsidR="00FF2A78" w:rsidRPr="005A7655" w:rsidRDefault="00FF2A78" w:rsidP="00FF2A78">
      <w:pPr>
        <w:ind w:firstLine="709"/>
        <w:jc w:val="both"/>
        <w:rPr>
          <w:sz w:val="20"/>
          <w:szCs w:val="20"/>
          <w:lang w:val="uk-UA"/>
        </w:rPr>
      </w:pPr>
      <w:r w:rsidRPr="005A7655">
        <w:rPr>
          <w:sz w:val="20"/>
          <w:szCs w:val="20"/>
          <w:lang w:val="uk-UA"/>
        </w:rPr>
        <w:t>• Наш факультет. Моє навчання в ДонНУ. Моя група (презентації)</w:t>
      </w:r>
    </w:p>
    <w:p w:rsidR="00FF2A78" w:rsidRPr="005A7655" w:rsidRDefault="00FF2A78" w:rsidP="00FF2A78">
      <w:pPr>
        <w:ind w:firstLine="709"/>
        <w:jc w:val="both"/>
        <w:rPr>
          <w:sz w:val="20"/>
          <w:szCs w:val="20"/>
          <w:lang w:val="uk-UA"/>
        </w:rPr>
      </w:pPr>
      <w:r w:rsidRPr="005A7655">
        <w:rPr>
          <w:sz w:val="20"/>
          <w:szCs w:val="20"/>
          <w:lang w:val="uk-UA"/>
        </w:rPr>
        <w:t>• Моя спеціальність (доповідь у супроводі презентації)</w:t>
      </w:r>
    </w:p>
    <w:p w:rsidR="00FF2A78" w:rsidRPr="005A7655" w:rsidRDefault="00FF2A78" w:rsidP="00FF2A78">
      <w:pPr>
        <w:ind w:firstLine="709"/>
        <w:jc w:val="both"/>
        <w:rPr>
          <w:sz w:val="20"/>
          <w:szCs w:val="20"/>
          <w:lang w:val="uk-UA"/>
        </w:rPr>
      </w:pPr>
      <w:r w:rsidRPr="005A7655">
        <w:rPr>
          <w:sz w:val="20"/>
          <w:szCs w:val="20"/>
          <w:lang w:val="uk-UA"/>
        </w:rPr>
        <w:t>• Фотоальбом групи (колективний чи груповий проект)</w:t>
      </w:r>
    </w:p>
    <w:p w:rsidR="00FF2A78" w:rsidRPr="005A7655" w:rsidRDefault="00FF2A78" w:rsidP="00FF2A78">
      <w:pPr>
        <w:ind w:firstLine="709"/>
        <w:jc w:val="both"/>
        <w:rPr>
          <w:sz w:val="20"/>
          <w:szCs w:val="20"/>
          <w:lang w:val="uk-UA"/>
        </w:rPr>
      </w:pPr>
      <w:r w:rsidRPr="005A7655">
        <w:rPr>
          <w:sz w:val="20"/>
          <w:szCs w:val="20"/>
          <w:lang w:val="uk-UA"/>
        </w:rPr>
        <w:t xml:space="preserve">3. </w:t>
      </w:r>
      <w:r w:rsidRPr="005A7655">
        <w:rPr>
          <w:b/>
          <w:sz w:val="20"/>
          <w:szCs w:val="20"/>
          <w:lang w:val="uk-UA"/>
        </w:rPr>
        <w:t>Країна і місто</w:t>
      </w:r>
    </w:p>
    <w:p w:rsidR="00FF2A78" w:rsidRPr="005A7655" w:rsidRDefault="00FF2A78" w:rsidP="00FF2A78">
      <w:pPr>
        <w:ind w:firstLine="709"/>
        <w:jc w:val="both"/>
        <w:rPr>
          <w:sz w:val="20"/>
          <w:szCs w:val="20"/>
          <w:lang w:val="uk-UA"/>
        </w:rPr>
      </w:pPr>
      <w:r w:rsidRPr="005A7655">
        <w:rPr>
          <w:sz w:val="20"/>
          <w:szCs w:val="20"/>
          <w:lang w:val="uk-UA"/>
        </w:rPr>
        <w:t>• Моє рідне місто (листівка)</w:t>
      </w:r>
    </w:p>
    <w:p w:rsidR="00FF2A78" w:rsidRPr="005A7655" w:rsidRDefault="00FF2A78" w:rsidP="00FF2A78">
      <w:pPr>
        <w:ind w:firstLine="709"/>
        <w:jc w:val="both"/>
        <w:rPr>
          <w:sz w:val="20"/>
          <w:szCs w:val="20"/>
          <w:lang w:val="uk-UA"/>
        </w:rPr>
      </w:pPr>
      <w:r w:rsidRPr="005A7655">
        <w:rPr>
          <w:sz w:val="20"/>
          <w:szCs w:val="20"/>
          <w:lang w:val="uk-UA"/>
        </w:rPr>
        <w:t>•  Моя рідна країна. Моє рідне місто (презентація)</w:t>
      </w:r>
    </w:p>
    <w:p w:rsidR="00FF2A78" w:rsidRPr="005A7655" w:rsidRDefault="00FF2A78" w:rsidP="00FF2A78">
      <w:pPr>
        <w:ind w:firstLine="709"/>
        <w:jc w:val="both"/>
        <w:rPr>
          <w:sz w:val="20"/>
          <w:szCs w:val="20"/>
          <w:lang w:val="uk-UA"/>
        </w:rPr>
      </w:pPr>
      <w:r w:rsidRPr="005A7655">
        <w:rPr>
          <w:sz w:val="20"/>
          <w:szCs w:val="20"/>
          <w:lang w:val="uk-UA"/>
        </w:rPr>
        <w:t>• Національна кухня (презентація)</w:t>
      </w:r>
    </w:p>
    <w:p w:rsidR="00FF2A78" w:rsidRPr="005A7655" w:rsidRDefault="00FF2A78" w:rsidP="00FF2A78">
      <w:pPr>
        <w:ind w:firstLine="709"/>
        <w:jc w:val="both"/>
        <w:rPr>
          <w:sz w:val="20"/>
          <w:szCs w:val="20"/>
          <w:lang w:val="uk-UA"/>
        </w:rPr>
      </w:pPr>
      <w:r w:rsidRPr="005A7655">
        <w:rPr>
          <w:sz w:val="20"/>
          <w:szCs w:val="20"/>
          <w:lang w:val="uk-UA"/>
        </w:rPr>
        <w:t>• Сучасна (класична, національна) музика (доповідь у супроводі презентації)</w:t>
      </w:r>
    </w:p>
    <w:p w:rsidR="00FF2A78" w:rsidRPr="005A7655" w:rsidRDefault="00FF2A78" w:rsidP="00FF2A78">
      <w:pPr>
        <w:ind w:firstLine="709"/>
        <w:jc w:val="both"/>
        <w:rPr>
          <w:sz w:val="20"/>
          <w:szCs w:val="20"/>
          <w:lang w:val="uk-UA"/>
        </w:rPr>
      </w:pPr>
      <w:r w:rsidRPr="005A7655">
        <w:rPr>
          <w:sz w:val="20"/>
          <w:szCs w:val="20"/>
          <w:lang w:val="uk-UA"/>
        </w:rPr>
        <w:t>• Подорожі країнами, з яких ми приїхали (колективний чи груповий проект)</w:t>
      </w:r>
    </w:p>
    <w:p w:rsidR="00FF2A78" w:rsidRPr="005A7655" w:rsidRDefault="00FF2A78" w:rsidP="00FF2A78">
      <w:pPr>
        <w:ind w:firstLine="709"/>
        <w:jc w:val="both"/>
        <w:rPr>
          <w:b/>
          <w:sz w:val="20"/>
          <w:szCs w:val="20"/>
          <w:lang w:val="uk-UA"/>
        </w:rPr>
      </w:pPr>
      <w:r w:rsidRPr="005A7655">
        <w:rPr>
          <w:sz w:val="20"/>
          <w:szCs w:val="20"/>
          <w:lang w:val="uk-UA"/>
        </w:rPr>
        <w:t>4</w:t>
      </w:r>
      <w:r w:rsidRPr="005A7655">
        <w:rPr>
          <w:b/>
          <w:sz w:val="20"/>
          <w:szCs w:val="20"/>
          <w:lang w:val="uk-UA"/>
        </w:rPr>
        <w:t>. м. Київ, м. Донецьк, м. Вінниця</w:t>
      </w:r>
    </w:p>
    <w:p w:rsidR="00FF2A78" w:rsidRPr="005A7655" w:rsidRDefault="00FF2A78" w:rsidP="00FF2A78">
      <w:pPr>
        <w:ind w:firstLine="709"/>
        <w:jc w:val="both"/>
        <w:rPr>
          <w:sz w:val="20"/>
          <w:szCs w:val="20"/>
          <w:lang w:val="uk-UA"/>
        </w:rPr>
      </w:pPr>
      <w:r w:rsidRPr="005A7655">
        <w:rPr>
          <w:sz w:val="20"/>
          <w:szCs w:val="20"/>
          <w:lang w:val="uk-UA"/>
        </w:rPr>
        <w:t>• Поліклініка. Магазин (візитні картки)</w:t>
      </w:r>
    </w:p>
    <w:p w:rsidR="00FF2A78" w:rsidRPr="005A7655" w:rsidRDefault="00FF2A78" w:rsidP="00FF2A78">
      <w:pPr>
        <w:ind w:firstLine="709"/>
        <w:jc w:val="both"/>
        <w:rPr>
          <w:sz w:val="20"/>
          <w:szCs w:val="20"/>
          <w:lang w:val="uk-UA"/>
        </w:rPr>
      </w:pPr>
      <w:r w:rsidRPr="005A7655">
        <w:rPr>
          <w:sz w:val="20"/>
          <w:szCs w:val="20"/>
          <w:lang w:val="uk-UA"/>
        </w:rPr>
        <w:t>• Місто, в якому я живу і вчуся (буклет)</w:t>
      </w:r>
    </w:p>
    <w:p w:rsidR="00FF2A78" w:rsidRPr="005A7655" w:rsidRDefault="00FF2A78" w:rsidP="00FF2A78">
      <w:pPr>
        <w:ind w:firstLine="709"/>
        <w:jc w:val="both"/>
        <w:rPr>
          <w:sz w:val="20"/>
          <w:szCs w:val="20"/>
          <w:lang w:val="uk-UA"/>
        </w:rPr>
      </w:pPr>
      <w:r w:rsidRPr="005A7655">
        <w:rPr>
          <w:sz w:val="20"/>
          <w:szCs w:val="20"/>
          <w:lang w:val="uk-UA"/>
        </w:rPr>
        <w:t>• Я екскурсовод (колективний чи груповий проект)</w:t>
      </w:r>
    </w:p>
    <w:p w:rsidR="00FF2A78" w:rsidRPr="005A7655" w:rsidRDefault="00FF2A78" w:rsidP="00FF2A78">
      <w:pPr>
        <w:ind w:firstLine="709"/>
        <w:jc w:val="both"/>
        <w:rPr>
          <w:b/>
          <w:sz w:val="20"/>
          <w:szCs w:val="20"/>
          <w:lang w:val="uk-UA"/>
        </w:rPr>
      </w:pPr>
      <w:r w:rsidRPr="005A7655">
        <w:rPr>
          <w:sz w:val="20"/>
          <w:szCs w:val="20"/>
          <w:lang w:val="uk-UA"/>
        </w:rPr>
        <w:t>5</w:t>
      </w:r>
      <w:r w:rsidRPr="005A7655">
        <w:rPr>
          <w:b/>
          <w:sz w:val="20"/>
          <w:szCs w:val="20"/>
          <w:lang w:val="uk-UA"/>
        </w:rPr>
        <w:t>. Свята</w:t>
      </w:r>
    </w:p>
    <w:p w:rsidR="00FF2A78" w:rsidRPr="005A7655" w:rsidRDefault="00FF2A78" w:rsidP="00FF2A78">
      <w:pPr>
        <w:ind w:firstLine="709"/>
        <w:jc w:val="both"/>
        <w:rPr>
          <w:sz w:val="20"/>
          <w:szCs w:val="20"/>
          <w:lang w:val="uk-UA"/>
        </w:rPr>
      </w:pPr>
      <w:r w:rsidRPr="005A7655">
        <w:rPr>
          <w:sz w:val="20"/>
          <w:szCs w:val="20"/>
          <w:lang w:val="uk-UA"/>
        </w:rPr>
        <w:t>• Пори року. Українські свята (буклет)</w:t>
      </w:r>
    </w:p>
    <w:p w:rsidR="00FF2A78" w:rsidRPr="005A7655" w:rsidRDefault="00FF2A78" w:rsidP="00FF2A78">
      <w:pPr>
        <w:ind w:firstLine="709"/>
        <w:jc w:val="both"/>
        <w:rPr>
          <w:sz w:val="20"/>
          <w:szCs w:val="20"/>
          <w:lang w:val="uk-UA"/>
        </w:rPr>
      </w:pPr>
      <w:r w:rsidRPr="005A7655">
        <w:rPr>
          <w:sz w:val="20"/>
          <w:szCs w:val="20"/>
          <w:lang w:val="uk-UA"/>
        </w:rPr>
        <w:t>• Вітальна листівка «Зі святом!»</w:t>
      </w:r>
    </w:p>
    <w:p w:rsidR="00FF2A78" w:rsidRPr="005A7655" w:rsidRDefault="00FF2A78" w:rsidP="00FF2A78">
      <w:pPr>
        <w:ind w:firstLine="709"/>
        <w:jc w:val="both"/>
        <w:rPr>
          <w:sz w:val="20"/>
          <w:szCs w:val="20"/>
          <w:lang w:val="uk-UA"/>
        </w:rPr>
      </w:pPr>
      <w:r w:rsidRPr="005A7655">
        <w:rPr>
          <w:sz w:val="20"/>
          <w:szCs w:val="20"/>
          <w:lang w:val="uk-UA"/>
        </w:rPr>
        <w:t>• Новий рік в Україні (презентація)</w:t>
      </w:r>
    </w:p>
    <w:p w:rsidR="00FF2A78" w:rsidRPr="005A7655" w:rsidRDefault="00FF2A78" w:rsidP="00FF2A78">
      <w:pPr>
        <w:ind w:firstLine="709"/>
        <w:jc w:val="both"/>
        <w:rPr>
          <w:sz w:val="20"/>
          <w:szCs w:val="20"/>
          <w:lang w:val="uk-UA"/>
        </w:rPr>
      </w:pPr>
      <w:r w:rsidRPr="005A7655">
        <w:rPr>
          <w:sz w:val="20"/>
          <w:szCs w:val="20"/>
          <w:lang w:val="uk-UA"/>
        </w:rPr>
        <w:t>• Свята моєї країни (доповідь у супроводі презентації)</w:t>
      </w:r>
    </w:p>
    <w:p w:rsidR="00FF2A78" w:rsidRPr="005A7655" w:rsidRDefault="00FF2A78" w:rsidP="00FF2A78">
      <w:pPr>
        <w:ind w:firstLine="709"/>
        <w:jc w:val="both"/>
        <w:rPr>
          <w:sz w:val="20"/>
          <w:szCs w:val="20"/>
          <w:lang w:val="uk-UA"/>
        </w:rPr>
      </w:pPr>
      <w:r w:rsidRPr="005A7655">
        <w:rPr>
          <w:sz w:val="20"/>
          <w:szCs w:val="20"/>
          <w:lang w:val="uk-UA"/>
        </w:rPr>
        <w:t>• Як у нас відзначають Новий рік (колективний чи груповий проект)</w:t>
      </w:r>
    </w:p>
    <w:p w:rsidR="00FF2A78" w:rsidRPr="005A7655" w:rsidRDefault="00FF2A78" w:rsidP="00FF2A78">
      <w:pPr>
        <w:ind w:firstLine="709"/>
        <w:jc w:val="both"/>
        <w:rPr>
          <w:sz w:val="20"/>
          <w:szCs w:val="20"/>
          <w:lang w:val="uk-UA"/>
        </w:rPr>
      </w:pPr>
      <w:r w:rsidRPr="005A7655">
        <w:rPr>
          <w:sz w:val="20"/>
          <w:szCs w:val="20"/>
          <w:lang w:val="uk-UA"/>
        </w:rPr>
        <w:t>Оцінка результатів виконання проекту здійснюється за кількома критеріями: оформлення; коректність набору тексту; правильність розподілу слів за алфавітом; репрезентативність ілюстративного матеріалу. Для колективного оцінювання студентам роздаються аркуші оцінки з параметрами оцінки, сформульованими у доступній для них формі: «Красиво», «Правильно», «Як зробити краще». Крім того, виставляється загальна оцінка за п'ятибальною шкалою.</w:t>
      </w:r>
    </w:p>
    <w:p w:rsidR="00FF2A78" w:rsidRPr="005A7655" w:rsidRDefault="00FF2A78" w:rsidP="00FF2A78">
      <w:pPr>
        <w:pStyle w:val="a7"/>
        <w:spacing w:before="0" w:beforeAutospacing="0" w:after="0" w:afterAutospacing="0"/>
        <w:ind w:firstLine="605"/>
        <w:jc w:val="both"/>
        <w:rPr>
          <w:sz w:val="20"/>
          <w:szCs w:val="20"/>
          <w:lang w:val="uk-UA"/>
        </w:rPr>
      </w:pPr>
      <w:r w:rsidRPr="005A7655">
        <w:rPr>
          <w:sz w:val="20"/>
          <w:szCs w:val="20"/>
          <w:lang w:val="uk-UA"/>
        </w:rPr>
        <w:t>Отже, проблемою навчання іноземних студентів потрібно займатися фахівцям постійно, бо роль викладача в навчанні студента-іноземця дуже вагома. Опанувавши на належному рівні російську мову, студент швидше адаптується в академічне середовище, це позначиться і на його успіхах з інших предметів.</w:t>
      </w:r>
    </w:p>
    <w:p w:rsidR="00FF2A78" w:rsidRPr="005A7655" w:rsidRDefault="00FF2A78" w:rsidP="00FF2A78">
      <w:pPr>
        <w:ind w:firstLine="709"/>
        <w:jc w:val="both"/>
        <w:rPr>
          <w:b/>
          <w:i/>
          <w:sz w:val="20"/>
          <w:szCs w:val="20"/>
          <w:lang w:val="uk-UA"/>
        </w:rPr>
      </w:pPr>
    </w:p>
    <w:p w:rsidR="00FF2A78" w:rsidRPr="005A7655" w:rsidRDefault="00FF2A78" w:rsidP="00FF2A78">
      <w:pPr>
        <w:ind w:firstLine="709"/>
        <w:jc w:val="both"/>
        <w:rPr>
          <w:b/>
          <w:i/>
          <w:sz w:val="20"/>
          <w:szCs w:val="20"/>
          <w:lang w:val="uk-UA"/>
        </w:rPr>
      </w:pPr>
      <w:r w:rsidRPr="005A7655">
        <w:rPr>
          <w:b/>
          <w:i/>
          <w:sz w:val="20"/>
          <w:szCs w:val="20"/>
          <w:lang w:val="uk-UA"/>
        </w:rPr>
        <w:t>Література:</w:t>
      </w:r>
    </w:p>
    <w:p w:rsidR="00FF2A78" w:rsidRPr="005A7655" w:rsidRDefault="00FF2A78" w:rsidP="00FF2A78">
      <w:pPr>
        <w:shd w:val="clear" w:color="auto" w:fill="FFFFFF"/>
        <w:ind w:right="-1"/>
        <w:jc w:val="both"/>
        <w:rPr>
          <w:color w:val="000000"/>
          <w:sz w:val="20"/>
          <w:szCs w:val="20"/>
        </w:rPr>
      </w:pPr>
      <w:r w:rsidRPr="005A7655">
        <w:rPr>
          <w:color w:val="000000"/>
          <w:sz w:val="20"/>
          <w:szCs w:val="20"/>
          <w:lang w:val="uk-UA"/>
        </w:rPr>
        <w:t xml:space="preserve">1. Єдина навчальна типова програма з української мови для студентів-іноземців основних факультетів нефілологічного профілю вищих навчальних закладів України </w:t>
      </w:r>
      <w:r w:rsidRPr="005A7655">
        <w:rPr>
          <w:color w:val="000000"/>
          <w:sz w:val="20"/>
          <w:szCs w:val="20"/>
        </w:rPr>
        <w:t>III</w:t>
      </w:r>
      <w:r w:rsidRPr="005A7655">
        <w:rPr>
          <w:color w:val="000000"/>
          <w:sz w:val="20"/>
          <w:szCs w:val="20"/>
          <w:lang w:val="uk-UA"/>
        </w:rPr>
        <w:t>-</w:t>
      </w:r>
      <w:r w:rsidRPr="005A7655">
        <w:rPr>
          <w:color w:val="000000"/>
          <w:sz w:val="20"/>
          <w:szCs w:val="20"/>
        </w:rPr>
        <w:t>IV</w:t>
      </w:r>
      <w:r w:rsidRPr="005A7655">
        <w:rPr>
          <w:color w:val="000000"/>
          <w:sz w:val="20"/>
          <w:szCs w:val="20"/>
          <w:lang w:val="uk-UA"/>
        </w:rPr>
        <w:t xml:space="preserve"> рівня акредитації [Текст] / За ред. </w:t>
      </w:r>
      <w:r w:rsidRPr="005A7655">
        <w:rPr>
          <w:color w:val="000000"/>
          <w:sz w:val="20"/>
          <w:szCs w:val="20"/>
        </w:rPr>
        <w:t>О.</w:t>
      </w:r>
      <w:r w:rsidRPr="005A7655">
        <w:rPr>
          <w:color w:val="000000"/>
          <w:sz w:val="20"/>
          <w:szCs w:val="20"/>
          <w:lang w:val="uk-UA"/>
        </w:rPr>
        <w:t> </w:t>
      </w:r>
      <w:r w:rsidRPr="005A7655">
        <w:rPr>
          <w:color w:val="000000"/>
          <w:sz w:val="20"/>
          <w:szCs w:val="20"/>
        </w:rPr>
        <w:t>М.</w:t>
      </w:r>
      <w:r w:rsidRPr="005A7655">
        <w:rPr>
          <w:color w:val="000000"/>
          <w:sz w:val="20"/>
          <w:szCs w:val="20"/>
          <w:lang w:val="uk-UA"/>
        </w:rPr>
        <w:t> </w:t>
      </w:r>
      <w:r w:rsidRPr="005A7655">
        <w:rPr>
          <w:color w:val="000000"/>
          <w:sz w:val="20"/>
          <w:szCs w:val="20"/>
        </w:rPr>
        <w:t>Тростинської, Н.</w:t>
      </w:r>
      <w:r w:rsidRPr="005A7655">
        <w:rPr>
          <w:color w:val="000000"/>
          <w:sz w:val="20"/>
          <w:szCs w:val="20"/>
          <w:lang w:val="uk-UA"/>
        </w:rPr>
        <w:t> </w:t>
      </w:r>
      <w:r w:rsidRPr="005A7655">
        <w:rPr>
          <w:color w:val="000000"/>
          <w:sz w:val="20"/>
          <w:szCs w:val="20"/>
        </w:rPr>
        <w:t>І.</w:t>
      </w:r>
      <w:r w:rsidRPr="005A7655">
        <w:rPr>
          <w:color w:val="000000"/>
          <w:sz w:val="20"/>
          <w:szCs w:val="20"/>
          <w:lang w:val="uk-UA"/>
        </w:rPr>
        <w:t> </w:t>
      </w:r>
      <w:r w:rsidRPr="005A7655">
        <w:rPr>
          <w:color w:val="000000"/>
          <w:sz w:val="20"/>
          <w:szCs w:val="20"/>
        </w:rPr>
        <w:t xml:space="preserve">Ушакової. </w:t>
      </w:r>
      <w:r w:rsidRPr="005A7655">
        <w:rPr>
          <w:color w:val="000000"/>
          <w:sz w:val="20"/>
          <w:szCs w:val="20"/>
          <w:lang w:val="uk-UA"/>
        </w:rPr>
        <w:t>–</w:t>
      </w:r>
      <w:r w:rsidRPr="005A7655">
        <w:rPr>
          <w:color w:val="000000"/>
          <w:sz w:val="20"/>
          <w:szCs w:val="20"/>
        </w:rPr>
        <w:t xml:space="preserve"> К.</w:t>
      </w:r>
      <w:r w:rsidRPr="005A7655">
        <w:rPr>
          <w:color w:val="000000"/>
          <w:sz w:val="20"/>
          <w:szCs w:val="20"/>
          <w:lang w:val="uk-UA"/>
        </w:rPr>
        <w:t> </w:t>
      </w:r>
      <w:r w:rsidRPr="005A7655">
        <w:rPr>
          <w:color w:val="000000"/>
          <w:sz w:val="20"/>
          <w:szCs w:val="20"/>
        </w:rPr>
        <w:t xml:space="preserve">: НТУУ «КПІ», 2009. </w:t>
      </w:r>
      <w:r w:rsidRPr="005A7655">
        <w:rPr>
          <w:color w:val="000000"/>
          <w:sz w:val="20"/>
          <w:szCs w:val="20"/>
          <w:lang w:val="uk-UA"/>
        </w:rPr>
        <w:t>–</w:t>
      </w:r>
      <w:r w:rsidRPr="005A7655">
        <w:rPr>
          <w:color w:val="000000"/>
          <w:sz w:val="20"/>
          <w:szCs w:val="20"/>
        </w:rPr>
        <w:t xml:space="preserve"> 52 с.</w:t>
      </w:r>
    </w:p>
    <w:p w:rsidR="00FF2A78" w:rsidRPr="005A7655" w:rsidRDefault="00FF2A78" w:rsidP="00FF2A78">
      <w:pPr>
        <w:pStyle w:val="western"/>
        <w:spacing w:before="0" w:beforeAutospacing="0" w:after="0" w:afterAutospacing="0"/>
        <w:ind w:right="-1"/>
        <w:jc w:val="both"/>
        <w:rPr>
          <w:color w:val="555555"/>
          <w:sz w:val="20"/>
          <w:szCs w:val="20"/>
        </w:rPr>
      </w:pPr>
      <w:r w:rsidRPr="005A7655">
        <w:rPr>
          <w:color w:val="555555"/>
          <w:sz w:val="20"/>
          <w:szCs w:val="20"/>
          <w:lang w:val="uk-UA"/>
        </w:rPr>
        <w:t>2. </w:t>
      </w:r>
      <w:r w:rsidRPr="005A7655">
        <w:rPr>
          <w:color w:val="555555"/>
          <w:sz w:val="20"/>
          <w:szCs w:val="20"/>
        </w:rPr>
        <w:t>Зимняя И.</w:t>
      </w:r>
      <w:r w:rsidRPr="005A7655">
        <w:rPr>
          <w:color w:val="555555"/>
          <w:sz w:val="20"/>
          <w:szCs w:val="20"/>
          <w:lang w:val="uk-UA"/>
        </w:rPr>
        <w:t> </w:t>
      </w:r>
      <w:r w:rsidRPr="005A7655">
        <w:rPr>
          <w:color w:val="555555"/>
          <w:sz w:val="20"/>
          <w:szCs w:val="20"/>
        </w:rPr>
        <w:t xml:space="preserve">Л. Условия формирования навыка говорения на иностранном языке и критерии его отработанности </w:t>
      </w:r>
      <w:r w:rsidRPr="005A7655">
        <w:rPr>
          <w:color w:val="555555"/>
          <w:sz w:val="20"/>
          <w:szCs w:val="20"/>
          <w:lang w:val="uk-UA"/>
        </w:rPr>
        <w:t xml:space="preserve">/ И. Л. Зимняя </w:t>
      </w:r>
      <w:r w:rsidRPr="005A7655">
        <w:rPr>
          <w:color w:val="555555"/>
          <w:sz w:val="20"/>
          <w:szCs w:val="20"/>
        </w:rPr>
        <w:t>// Общая методика обучения иностранным языкам. – М., 1991. – С. 210-211.</w:t>
      </w:r>
    </w:p>
    <w:p w:rsidR="00FF2A78" w:rsidRPr="005A7655" w:rsidRDefault="00FF2A78" w:rsidP="00FF2A78">
      <w:pPr>
        <w:shd w:val="clear" w:color="auto" w:fill="FFFFFF"/>
        <w:ind w:right="-1"/>
        <w:jc w:val="both"/>
        <w:rPr>
          <w:color w:val="505050"/>
          <w:sz w:val="20"/>
          <w:szCs w:val="20"/>
          <w:lang w:val="uk-UA"/>
        </w:rPr>
      </w:pPr>
      <w:r w:rsidRPr="005A7655">
        <w:rPr>
          <w:color w:val="000000"/>
          <w:sz w:val="20"/>
          <w:szCs w:val="20"/>
          <w:lang w:val="uk-UA"/>
        </w:rPr>
        <w:t>3. </w:t>
      </w:r>
      <w:r w:rsidRPr="005A7655">
        <w:rPr>
          <w:color w:val="000000"/>
          <w:sz w:val="20"/>
          <w:szCs w:val="20"/>
        </w:rPr>
        <w:t>Программа курса „Практический русский язык‟ для иностранных студентов факультета иностранных языков : учебно-методический комплекс / Л.</w:t>
      </w:r>
      <w:r w:rsidRPr="005A7655">
        <w:rPr>
          <w:color w:val="000000"/>
          <w:sz w:val="20"/>
          <w:szCs w:val="20"/>
          <w:lang w:val="uk-UA"/>
        </w:rPr>
        <w:t> </w:t>
      </w:r>
      <w:r w:rsidRPr="005A7655">
        <w:rPr>
          <w:color w:val="000000"/>
          <w:sz w:val="20"/>
          <w:szCs w:val="20"/>
        </w:rPr>
        <w:t>Б.</w:t>
      </w:r>
      <w:r w:rsidRPr="005A7655">
        <w:rPr>
          <w:color w:val="000000"/>
          <w:sz w:val="20"/>
          <w:szCs w:val="20"/>
          <w:lang w:val="uk-UA"/>
        </w:rPr>
        <w:t> </w:t>
      </w:r>
      <w:r w:rsidRPr="005A7655">
        <w:rPr>
          <w:color w:val="000000"/>
          <w:sz w:val="20"/>
          <w:szCs w:val="20"/>
        </w:rPr>
        <w:t>Бей, С.</w:t>
      </w:r>
      <w:r w:rsidRPr="005A7655">
        <w:rPr>
          <w:color w:val="000000"/>
          <w:sz w:val="20"/>
          <w:szCs w:val="20"/>
          <w:lang w:val="uk-UA"/>
        </w:rPr>
        <w:t> </w:t>
      </w:r>
      <w:r w:rsidRPr="005A7655">
        <w:rPr>
          <w:color w:val="000000"/>
          <w:sz w:val="20"/>
          <w:szCs w:val="20"/>
        </w:rPr>
        <w:t>П.</w:t>
      </w:r>
      <w:r w:rsidRPr="005A7655">
        <w:rPr>
          <w:color w:val="000000"/>
          <w:sz w:val="20"/>
          <w:szCs w:val="20"/>
          <w:lang w:val="uk-UA"/>
        </w:rPr>
        <w:t> </w:t>
      </w:r>
      <w:r w:rsidRPr="005A7655">
        <w:rPr>
          <w:color w:val="000000"/>
          <w:sz w:val="20"/>
          <w:szCs w:val="20"/>
        </w:rPr>
        <w:t>Домнич, Н.</w:t>
      </w:r>
      <w:r w:rsidRPr="005A7655">
        <w:rPr>
          <w:color w:val="000000"/>
          <w:sz w:val="20"/>
          <w:szCs w:val="20"/>
          <w:lang w:val="uk-UA"/>
        </w:rPr>
        <w:t> </w:t>
      </w:r>
      <w:r w:rsidRPr="005A7655">
        <w:rPr>
          <w:color w:val="000000"/>
          <w:sz w:val="20"/>
          <w:szCs w:val="20"/>
        </w:rPr>
        <w:t>П.</w:t>
      </w:r>
      <w:r w:rsidRPr="005A7655">
        <w:rPr>
          <w:color w:val="000000"/>
          <w:sz w:val="20"/>
          <w:szCs w:val="20"/>
          <w:lang w:val="uk-UA"/>
        </w:rPr>
        <w:t> </w:t>
      </w:r>
      <w:r w:rsidRPr="005A7655">
        <w:rPr>
          <w:color w:val="000000"/>
          <w:sz w:val="20"/>
          <w:szCs w:val="20"/>
        </w:rPr>
        <w:t>Доценко</w:t>
      </w:r>
      <w:r w:rsidRPr="005A7655">
        <w:rPr>
          <w:color w:val="000000"/>
          <w:sz w:val="20"/>
          <w:szCs w:val="20"/>
          <w:lang w:val="uk-UA"/>
        </w:rPr>
        <w:t>и др. </w:t>
      </w:r>
      <w:r w:rsidRPr="005A7655">
        <w:rPr>
          <w:color w:val="000000"/>
          <w:sz w:val="20"/>
          <w:szCs w:val="20"/>
        </w:rPr>
        <w:t>/ под ред. Н.</w:t>
      </w:r>
      <w:r w:rsidRPr="005A7655">
        <w:rPr>
          <w:color w:val="000000"/>
          <w:sz w:val="20"/>
          <w:szCs w:val="20"/>
          <w:lang w:val="uk-UA"/>
        </w:rPr>
        <w:t> </w:t>
      </w:r>
      <w:r w:rsidRPr="005A7655">
        <w:rPr>
          <w:color w:val="000000"/>
          <w:sz w:val="20"/>
          <w:szCs w:val="20"/>
        </w:rPr>
        <w:t>И.</w:t>
      </w:r>
      <w:r w:rsidRPr="005A7655">
        <w:rPr>
          <w:color w:val="000000"/>
          <w:sz w:val="20"/>
          <w:szCs w:val="20"/>
          <w:lang w:val="uk-UA"/>
        </w:rPr>
        <w:t> </w:t>
      </w:r>
      <w:r w:rsidRPr="005A7655">
        <w:rPr>
          <w:color w:val="000000"/>
          <w:sz w:val="20"/>
          <w:szCs w:val="20"/>
        </w:rPr>
        <w:t>Ушаковой. – Х.</w:t>
      </w:r>
      <w:r w:rsidRPr="005A7655">
        <w:rPr>
          <w:color w:val="000000"/>
          <w:sz w:val="20"/>
          <w:szCs w:val="20"/>
          <w:lang w:val="uk-UA"/>
        </w:rPr>
        <w:t> </w:t>
      </w:r>
      <w:r w:rsidRPr="005A7655">
        <w:rPr>
          <w:color w:val="000000"/>
          <w:sz w:val="20"/>
          <w:szCs w:val="20"/>
        </w:rPr>
        <w:t>: ХНУ имени В. Н. Каразина, 2014. – 94 с.</w:t>
      </w:r>
    </w:p>
    <w:p w:rsidR="00FF2A78" w:rsidRPr="005A7655" w:rsidRDefault="00FF2A78" w:rsidP="00FF2A78">
      <w:pPr>
        <w:shd w:val="clear" w:color="auto" w:fill="FFFFFF"/>
        <w:ind w:right="-1"/>
        <w:jc w:val="both"/>
        <w:rPr>
          <w:sz w:val="20"/>
          <w:szCs w:val="20"/>
        </w:rPr>
      </w:pPr>
      <w:r w:rsidRPr="005A7655">
        <w:rPr>
          <w:color w:val="000000"/>
          <w:sz w:val="20"/>
          <w:szCs w:val="20"/>
          <w:lang w:val="uk-UA"/>
        </w:rPr>
        <w:t>4. </w:t>
      </w:r>
      <w:r w:rsidRPr="005A7655">
        <w:rPr>
          <w:color w:val="000000"/>
          <w:sz w:val="20"/>
          <w:szCs w:val="20"/>
        </w:rPr>
        <w:t>Филимонова</w:t>
      </w:r>
      <w:r w:rsidRPr="005A7655">
        <w:rPr>
          <w:color w:val="000000"/>
          <w:sz w:val="20"/>
          <w:szCs w:val="20"/>
          <w:lang w:val="uk-UA"/>
        </w:rPr>
        <w:t> </w:t>
      </w:r>
      <w:r w:rsidRPr="005A7655">
        <w:rPr>
          <w:color w:val="000000"/>
          <w:sz w:val="20"/>
          <w:szCs w:val="20"/>
        </w:rPr>
        <w:t>Н. Ю. Особенности работы по привитию иностранным учащимся довузовского этапа навыков самостоятельной работы / Н.</w:t>
      </w:r>
      <w:r w:rsidRPr="005A7655">
        <w:rPr>
          <w:color w:val="000000"/>
          <w:sz w:val="20"/>
          <w:szCs w:val="20"/>
          <w:lang w:val="uk-UA"/>
        </w:rPr>
        <w:t> </w:t>
      </w:r>
      <w:r w:rsidRPr="005A7655">
        <w:rPr>
          <w:color w:val="000000"/>
          <w:sz w:val="20"/>
          <w:szCs w:val="20"/>
        </w:rPr>
        <w:t>Ю.</w:t>
      </w:r>
      <w:r w:rsidRPr="005A7655">
        <w:rPr>
          <w:color w:val="000000"/>
          <w:sz w:val="20"/>
          <w:szCs w:val="20"/>
          <w:lang w:val="uk-UA"/>
        </w:rPr>
        <w:t> </w:t>
      </w:r>
      <w:r w:rsidRPr="005A7655">
        <w:rPr>
          <w:color w:val="000000"/>
          <w:sz w:val="20"/>
          <w:szCs w:val="20"/>
        </w:rPr>
        <w:t>Филимонова, Н.</w:t>
      </w:r>
      <w:r w:rsidRPr="005A7655">
        <w:rPr>
          <w:color w:val="000000"/>
          <w:sz w:val="20"/>
          <w:szCs w:val="20"/>
          <w:lang w:val="uk-UA"/>
        </w:rPr>
        <w:t> </w:t>
      </w:r>
      <w:r w:rsidRPr="005A7655">
        <w:rPr>
          <w:color w:val="000000"/>
          <w:sz w:val="20"/>
          <w:szCs w:val="20"/>
        </w:rPr>
        <w:t>В.</w:t>
      </w:r>
      <w:r w:rsidRPr="005A7655">
        <w:rPr>
          <w:color w:val="000000"/>
          <w:sz w:val="20"/>
          <w:szCs w:val="20"/>
          <w:lang w:val="uk-UA"/>
        </w:rPr>
        <w:t> </w:t>
      </w:r>
      <w:r w:rsidRPr="005A7655">
        <w:rPr>
          <w:color w:val="000000"/>
          <w:sz w:val="20"/>
          <w:szCs w:val="20"/>
        </w:rPr>
        <w:t xml:space="preserve">Щукина // Материалы междунар. научно-практич. конф. </w:t>
      </w:r>
      <w:r w:rsidRPr="005A7655">
        <w:rPr>
          <w:color w:val="000000"/>
          <w:sz w:val="20"/>
          <w:szCs w:val="20"/>
          <w:lang w:val="uk-UA"/>
        </w:rPr>
        <w:t xml:space="preserve">– </w:t>
      </w:r>
      <w:r w:rsidRPr="005A7655">
        <w:rPr>
          <w:color w:val="000000"/>
          <w:sz w:val="20"/>
          <w:szCs w:val="20"/>
        </w:rPr>
        <w:t xml:space="preserve">Днепропетровск, 2006. </w:t>
      </w:r>
      <w:r w:rsidRPr="005A7655">
        <w:rPr>
          <w:color w:val="000000"/>
          <w:sz w:val="20"/>
          <w:szCs w:val="20"/>
          <w:lang w:val="uk-UA"/>
        </w:rPr>
        <w:t>–</w:t>
      </w:r>
      <w:r w:rsidRPr="005A7655">
        <w:rPr>
          <w:color w:val="000000"/>
          <w:sz w:val="20"/>
          <w:szCs w:val="20"/>
        </w:rPr>
        <w:t xml:space="preserve"> Т. 13. </w:t>
      </w:r>
      <w:r w:rsidRPr="005A7655">
        <w:rPr>
          <w:color w:val="000000"/>
          <w:sz w:val="20"/>
          <w:szCs w:val="20"/>
          <w:lang w:val="uk-UA"/>
        </w:rPr>
        <w:t>–</w:t>
      </w:r>
      <w:r w:rsidRPr="005A7655">
        <w:rPr>
          <w:color w:val="000000"/>
          <w:sz w:val="20"/>
          <w:szCs w:val="20"/>
        </w:rPr>
        <w:t xml:space="preserve"> С. 29-31. </w:t>
      </w:r>
    </w:p>
    <w:p w:rsidR="00FF2A78" w:rsidRPr="005A7655" w:rsidRDefault="00FF2A78" w:rsidP="00FF2A78">
      <w:pPr>
        <w:shd w:val="clear" w:color="auto" w:fill="FFFFFF"/>
        <w:ind w:right="-1"/>
        <w:jc w:val="both"/>
        <w:rPr>
          <w:sz w:val="20"/>
          <w:szCs w:val="20"/>
          <w:shd w:val="clear" w:color="auto" w:fill="FFFFFF"/>
          <w:lang w:val="uk-UA"/>
        </w:rPr>
      </w:pPr>
      <w:r w:rsidRPr="005A7655">
        <w:rPr>
          <w:sz w:val="20"/>
          <w:szCs w:val="20"/>
          <w:shd w:val="clear" w:color="auto" w:fill="FFFFFF"/>
          <w:lang w:val="uk-UA"/>
        </w:rPr>
        <w:t>5. </w:t>
      </w:r>
      <w:r w:rsidRPr="005A7655">
        <w:rPr>
          <w:sz w:val="20"/>
          <w:szCs w:val="20"/>
          <w:shd w:val="clear" w:color="auto" w:fill="FFFFFF"/>
        </w:rPr>
        <w:t>Щукин А.</w:t>
      </w:r>
      <w:r w:rsidRPr="005A7655">
        <w:rPr>
          <w:sz w:val="20"/>
          <w:szCs w:val="20"/>
          <w:shd w:val="clear" w:color="auto" w:fill="FFFFFF"/>
          <w:lang w:val="uk-UA"/>
        </w:rPr>
        <w:t> </w:t>
      </w:r>
      <w:r w:rsidRPr="005A7655">
        <w:rPr>
          <w:sz w:val="20"/>
          <w:szCs w:val="20"/>
          <w:shd w:val="clear" w:color="auto" w:fill="FFFFFF"/>
        </w:rPr>
        <w:t>Н. Методика преподавания русского языка как иностранного</w:t>
      </w:r>
      <w:r w:rsidRPr="005A7655">
        <w:rPr>
          <w:sz w:val="20"/>
          <w:szCs w:val="20"/>
          <w:shd w:val="clear" w:color="auto" w:fill="FFFFFF"/>
          <w:lang w:val="uk-UA"/>
        </w:rPr>
        <w:t> </w:t>
      </w:r>
      <w:r w:rsidRPr="005A7655">
        <w:rPr>
          <w:sz w:val="20"/>
          <w:szCs w:val="20"/>
          <w:shd w:val="clear" w:color="auto" w:fill="FFFFFF"/>
        </w:rPr>
        <w:t>: учебное пособие для вузов</w:t>
      </w:r>
      <w:r w:rsidRPr="005A7655">
        <w:rPr>
          <w:sz w:val="20"/>
          <w:szCs w:val="20"/>
          <w:shd w:val="clear" w:color="auto" w:fill="FFFFFF"/>
          <w:lang w:val="uk-UA"/>
        </w:rPr>
        <w:t xml:space="preserve"> / А. Н. Щукин</w:t>
      </w:r>
      <w:r w:rsidRPr="005A7655">
        <w:rPr>
          <w:sz w:val="20"/>
          <w:szCs w:val="20"/>
          <w:shd w:val="clear" w:color="auto" w:fill="FFFFFF"/>
        </w:rPr>
        <w:t>. – М.</w:t>
      </w:r>
      <w:r w:rsidRPr="005A7655">
        <w:rPr>
          <w:sz w:val="20"/>
          <w:szCs w:val="20"/>
          <w:shd w:val="clear" w:color="auto" w:fill="FFFFFF"/>
          <w:lang w:val="uk-UA"/>
        </w:rPr>
        <w:t> </w:t>
      </w:r>
      <w:r w:rsidRPr="005A7655">
        <w:rPr>
          <w:sz w:val="20"/>
          <w:szCs w:val="20"/>
          <w:shd w:val="clear" w:color="auto" w:fill="FFFFFF"/>
        </w:rPr>
        <w:t>: Высшая школа, 2003. – 334</w:t>
      </w:r>
      <w:r w:rsidRPr="005A7655">
        <w:rPr>
          <w:sz w:val="20"/>
          <w:szCs w:val="20"/>
          <w:shd w:val="clear" w:color="auto" w:fill="FFFFFF"/>
          <w:lang w:val="uk-UA"/>
        </w:rPr>
        <w:t> </w:t>
      </w:r>
      <w:r w:rsidRPr="005A7655">
        <w:rPr>
          <w:sz w:val="20"/>
          <w:szCs w:val="20"/>
          <w:shd w:val="clear" w:color="auto" w:fill="FFFFFF"/>
        </w:rPr>
        <w:t>с.</w:t>
      </w:r>
    </w:p>
    <w:p w:rsidR="00FF2A78" w:rsidRPr="005A7655" w:rsidRDefault="00FF2A78" w:rsidP="00FF2A78">
      <w:pPr>
        <w:ind w:firstLine="709"/>
        <w:jc w:val="both"/>
        <w:rPr>
          <w:b/>
          <w:sz w:val="20"/>
          <w:szCs w:val="20"/>
          <w:lang w:val="uk-UA"/>
        </w:rPr>
      </w:pPr>
    </w:p>
    <w:p w:rsidR="00FF2A78" w:rsidRPr="005A7655" w:rsidRDefault="00FF2A78" w:rsidP="00FF2A78">
      <w:pPr>
        <w:ind w:firstLine="709"/>
        <w:jc w:val="both"/>
        <w:rPr>
          <w:sz w:val="20"/>
          <w:szCs w:val="20"/>
          <w:shd w:val="clear" w:color="auto" w:fill="FFFFFF"/>
        </w:rPr>
      </w:pPr>
      <w:r w:rsidRPr="005A7655">
        <w:rPr>
          <w:b/>
          <w:sz w:val="20"/>
          <w:szCs w:val="20"/>
        </w:rPr>
        <w:t>Винтонив Татьяна Николаевна К проблеме преподавания русского языка как иностранного</w:t>
      </w:r>
    </w:p>
    <w:p w:rsidR="00FF2A78" w:rsidRPr="005A7655" w:rsidRDefault="00FF2A78" w:rsidP="00FF2A78">
      <w:pPr>
        <w:ind w:firstLine="709"/>
        <w:jc w:val="both"/>
        <w:rPr>
          <w:i/>
          <w:sz w:val="20"/>
          <w:szCs w:val="20"/>
        </w:rPr>
      </w:pPr>
      <w:r w:rsidRPr="005A7655">
        <w:rPr>
          <w:i/>
          <w:sz w:val="20"/>
          <w:szCs w:val="20"/>
        </w:rPr>
        <w:t>В статье рассмотрены разновидности самостоятельной работы в преподавании русского языка как иностранного. Предложена разработка творческих заданий, проанализированы требования к ведению словаря, выполнению домашних упражнений, конспектированию первоисточников, написанию докладов, мини-сочинений, произведений-размышлений, эссе, рефератов, презентаций. Приведены примеры произведений-размышлений студентов.</w:t>
      </w:r>
    </w:p>
    <w:p w:rsidR="00FF2A78" w:rsidRPr="005A7655" w:rsidRDefault="00FF2A78" w:rsidP="00FF2A78">
      <w:pPr>
        <w:ind w:firstLine="709"/>
        <w:jc w:val="both"/>
        <w:rPr>
          <w:i/>
          <w:sz w:val="20"/>
          <w:szCs w:val="20"/>
        </w:rPr>
      </w:pPr>
      <w:r w:rsidRPr="005A7655">
        <w:rPr>
          <w:b/>
          <w:i/>
          <w:sz w:val="20"/>
          <w:szCs w:val="20"/>
        </w:rPr>
        <w:t>Ключевые слова</w:t>
      </w:r>
      <w:r w:rsidRPr="005A7655">
        <w:rPr>
          <w:i/>
          <w:sz w:val="20"/>
          <w:szCs w:val="20"/>
        </w:rPr>
        <w:t>: иностранный язык, реферат, русский язык, словарь, самостоятельная работа.</w:t>
      </w:r>
    </w:p>
    <w:p w:rsidR="00FF2A78" w:rsidRPr="005A7655" w:rsidRDefault="00FF2A78" w:rsidP="00FF2A78">
      <w:pPr>
        <w:shd w:val="clear" w:color="auto" w:fill="FFFFFF"/>
        <w:ind w:right="-1"/>
        <w:jc w:val="both"/>
        <w:rPr>
          <w:sz w:val="20"/>
          <w:szCs w:val="20"/>
        </w:rPr>
      </w:pPr>
    </w:p>
    <w:p w:rsidR="00FF2A78" w:rsidRPr="005A7655" w:rsidRDefault="00FF2A78" w:rsidP="00FF2A78">
      <w:pPr>
        <w:ind w:firstLine="567"/>
        <w:jc w:val="both"/>
        <w:rPr>
          <w:b/>
          <w:sz w:val="20"/>
          <w:szCs w:val="20"/>
          <w:lang w:val="en-US"/>
        </w:rPr>
      </w:pPr>
      <w:r w:rsidRPr="005A7655">
        <w:rPr>
          <w:b/>
          <w:sz w:val="20"/>
          <w:szCs w:val="20"/>
          <w:lang w:val="en-US"/>
        </w:rPr>
        <w:t>Vintoniv T. To the problem of teaching russian as foreign language</w:t>
      </w:r>
    </w:p>
    <w:p w:rsidR="00FF2A78" w:rsidRPr="005A7655" w:rsidRDefault="00FF2A78" w:rsidP="00FF2A78">
      <w:pPr>
        <w:ind w:firstLine="567"/>
        <w:jc w:val="center"/>
        <w:rPr>
          <w:sz w:val="20"/>
          <w:szCs w:val="20"/>
          <w:lang w:val="en-US"/>
        </w:rPr>
      </w:pPr>
    </w:p>
    <w:p w:rsidR="00FF2A78" w:rsidRPr="005A7655" w:rsidRDefault="00FF2A78" w:rsidP="00FF2A78">
      <w:pPr>
        <w:ind w:firstLine="567"/>
        <w:jc w:val="both"/>
        <w:rPr>
          <w:i/>
          <w:sz w:val="20"/>
          <w:szCs w:val="20"/>
          <w:lang w:val="en-US"/>
        </w:rPr>
      </w:pPr>
      <w:r w:rsidRPr="005A7655">
        <w:rPr>
          <w:i/>
          <w:sz w:val="20"/>
          <w:szCs w:val="20"/>
          <w:lang w:val="en-US"/>
        </w:rPr>
        <w:t>The paper deals with the types of student self-study in teaching Russian as a foreign language. Developing creative tasks is offered, and the requirements for maintenance of vocabulary, homework exercises, summarizing of original sources, writing reports, mini-works, works-reflections, essays, abstracts, and presentations are analyzed.</w:t>
      </w:r>
      <w:r w:rsidRPr="005A7655">
        <w:rPr>
          <w:sz w:val="20"/>
          <w:szCs w:val="20"/>
          <w:lang w:val="en-US"/>
        </w:rPr>
        <w:t xml:space="preserve"> </w:t>
      </w:r>
      <w:r w:rsidRPr="005A7655">
        <w:rPr>
          <w:i/>
          <w:sz w:val="20"/>
          <w:szCs w:val="20"/>
          <w:lang w:val="en-US"/>
        </w:rPr>
        <w:t xml:space="preserve">Examples of students’ works-reflections are shown. </w:t>
      </w:r>
    </w:p>
    <w:p w:rsidR="00FF2A78" w:rsidRPr="005A7655" w:rsidRDefault="00FF2A78" w:rsidP="00FF2A78">
      <w:pPr>
        <w:shd w:val="clear" w:color="auto" w:fill="FFFFFF"/>
        <w:ind w:right="-1" w:firstLine="567"/>
        <w:jc w:val="both"/>
        <w:rPr>
          <w:sz w:val="20"/>
          <w:szCs w:val="20"/>
          <w:lang w:val="en-US"/>
        </w:rPr>
      </w:pPr>
      <w:r w:rsidRPr="005A7655">
        <w:rPr>
          <w:b/>
          <w:i/>
          <w:sz w:val="20"/>
          <w:szCs w:val="20"/>
          <w:lang w:val="en-US"/>
        </w:rPr>
        <w:t>Keywords:</w:t>
      </w:r>
      <w:r w:rsidRPr="005A7655">
        <w:rPr>
          <w:i/>
          <w:sz w:val="20"/>
          <w:szCs w:val="20"/>
          <w:lang w:val="en-US"/>
        </w:rPr>
        <w:t xml:space="preserve"> foreign language, abstract, Russian, vocabulary, student self-study.</w:t>
      </w:r>
    </w:p>
    <w:p w:rsidR="00FF2A78" w:rsidRPr="00FF2A78" w:rsidRDefault="00FF2A78">
      <w:pPr>
        <w:rPr>
          <w:b/>
          <w:color w:val="0D0D0D"/>
          <w:sz w:val="20"/>
          <w:szCs w:val="20"/>
          <w:lang w:val="en-US"/>
        </w:rPr>
      </w:pPr>
    </w:p>
    <w:p w:rsidR="00FF2A78" w:rsidRDefault="00FF2A78">
      <w:pPr>
        <w:rPr>
          <w:b/>
          <w:color w:val="0D0D0D"/>
          <w:sz w:val="20"/>
          <w:szCs w:val="20"/>
          <w:lang w:val="uk-UA"/>
        </w:rPr>
      </w:pPr>
      <w:r>
        <w:rPr>
          <w:b/>
          <w:color w:val="0D0D0D"/>
          <w:sz w:val="20"/>
          <w:szCs w:val="20"/>
          <w:lang w:val="uk-UA"/>
        </w:rPr>
        <w:br w:type="page"/>
      </w:r>
    </w:p>
    <w:p w:rsidR="00CB4591" w:rsidRPr="00CB4591" w:rsidRDefault="00CB4591" w:rsidP="00CB4591">
      <w:pPr>
        <w:jc w:val="right"/>
        <w:rPr>
          <w:b/>
          <w:color w:val="0D0D0D"/>
          <w:sz w:val="20"/>
          <w:szCs w:val="20"/>
          <w:lang w:val="uk-UA"/>
        </w:rPr>
      </w:pPr>
      <w:r w:rsidRPr="00CB4591">
        <w:rPr>
          <w:b/>
          <w:color w:val="0D0D0D"/>
          <w:sz w:val="20"/>
          <w:szCs w:val="20"/>
          <w:lang w:val="uk-UA"/>
        </w:rPr>
        <w:t>Євгенія Гасай,</w:t>
      </w:r>
    </w:p>
    <w:p w:rsidR="00CB4591" w:rsidRPr="00CB4591" w:rsidRDefault="00CB4591" w:rsidP="00CB4591">
      <w:pPr>
        <w:jc w:val="right"/>
        <w:rPr>
          <w:b/>
          <w:color w:val="0D0D0D"/>
          <w:sz w:val="20"/>
          <w:szCs w:val="20"/>
          <w:lang w:val="uk-UA"/>
        </w:rPr>
      </w:pPr>
      <w:r w:rsidRPr="00CB4591">
        <w:rPr>
          <w:b/>
          <w:color w:val="0D0D0D"/>
          <w:sz w:val="20"/>
          <w:szCs w:val="20"/>
          <w:lang w:val="uk-UA"/>
        </w:rPr>
        <w:t xml:space="preserve">Ірина Шингоф </w:t>
      </w:r>
    </w:p>
    <w:p w:rsidR="00CB4591" w:rsidRPr="00CB4591" w:rsidRDefault="00CB4591" w:rsidP="00CB4591">
      <w:pPr>
        <w:jc w:val="both"/>
        <w:rPr>
          <w:color w:val="0D0D0D"/>
          <w:sz w:val="20"/>
          <w:szCs w:val="20"/>
          <w:lang w:val="uk-UA"/>
        </w:rPr>
      </w:pPr>
      <w:r w:rsidRPr="00CB4591">
        <w:rPr>
          <w:color w:val="0D0D0D"/>
          <w:sz w:val="20"/>
          <w:szCs w:val="20"/>
          <w:lang w:val="uk-UA"/>
        </w:rPr>
        <w:t>УДК 378.14</w:t>
      </w:r>
    </w:p>
    <w:p w:rsidR="00CB4591" w:rsidRPr="00CB4591" w:rsidRDefault="00CB4591" w:rsidP="00CB4591">
      <w:pPr>
        <w:ind w:firstLine="567"/>
        <w:jc w:val="both"/>
        <w:rPr>
          <w:color w:val="0D0D0D"/>
          <w:sz w:val="20"/>
          <w:szCs w:val="20"/>
          <w:lang w:val="uk-UA"/>
        </w:rPr>
      </w:pPr>
    </w:p>
    <w:p w:rsidR="00CB4591" w:rsidRPr="00CB4591" w:rsidRDefault="00CB4591" w:rsidP="00CB4591">
      <w:pPr>
        <w:jc w:val="center"/>
        <w:rPr>
          <w:b/>
          <w:color w:val="0D0D0D"/>
          <w:sz w:val="20"/>
          <w:szCs w:val="20"/>
          <w:lang w:val="uk-UA"/>
        </w:rPr>
      </w:pPr>
      <w:r w:rsidRPr="00CB4591">
        <w:rPr>
          <w:b/>
          <w:color w:val="0D0D0D"/>
          <w:sz w:val="20"/>
          <w:szCs w:val="20"/>
          <w:lang w:val="uk-UA"/>
        </w:rPr>
        <w:t>ВИКОРИСТАННЯ ІНФОРМАЦІЙНО-КОМУНІКАЦІЙНИХ ТЕХНОЛОГІЙ НА УРОКАХ УКРАЇНСЬКОЇ МОВИ ЯК ЗАСІБ ІНТЕГРОВАНОГО НАВЧАННЯ ПІД ЧАС ВИВЧЕННЯ ОРФОГРАФІЇ В 10 КЛАСІ</w:t>
      </w:r>
    </w:p>
    <w:p w:rsidR="00CB4591" w:rsidRPr="00CB4591" w:rsidRDefault="00CB4591" w:rsidP="00CB4591">
      <w:pPr>
        <w:ind w:firstLine="567"/>
        <w:jc w:val="both"/>
        <w:rPr>
          <w:b/>
          <w:color w:val="0D0D0D"/>
          <w:sz w:val="20"/>
          <w:szCs w:val="20"/>
          <w:lang w:val="uk-UA" w:eastAsia="uk-UA"/>
        </w:rPr>
      </w:pPr>
    </w:p>
    <w:p w:rsidR="00CB4591" w:rsidRPr="00CB4591" w:rsidRDefault="00CB4591" w:rsidP="00CB4591">
      <w:pPr>
        <w:ind w:firstLine="567"/>
        <w:jc w:val="both"/>
        <w:rPr>
          <w:rFonts w:eastAsia="Calibri"/>
          <w:i/>
          <w:color w:val="0D0D0D"/>
          <w:sz w:val="20"/>
          <w:szCs w:val="20"/>
          <w:lang w:val="uk-UA" w:eastAsia="uk-UA"/>
        </w:rPr>
      </w:pPr>
      <w:r w:rsidRPr="00CB4591">
        <w:rPr>
          <w:i/>
          <w:color w:val="0D0D0D"/>
          <w:sz w:val="20"/>
          <w:szCs w:val="20"/>
          <w:lang w:val="uk-UA" w:eastAsia="uk-UA"/>
        </w:rPr>
        <w:t xml:space="preserve">У статті </w:t>
      </w:r>
      <w:r w:rsidRPr="00CB4591">
        <w:rPr>
          <w:rFonts w:eastAsia="Calibri"/>
          <w:i/>
          <w:color w:val="0D0D0D"/>
          <w:sz w:val="20"/>
          <w:szCs w:val="20"/>
          <w:lang w:val="uk-UA" w:eastAsia="uk-UA"/>
        </w:rPr>
        <w:t>розглянуто сучасні підходи до використання інформаційно-комунікаційних технологій шляхом застосування елементів інтегрованого навчання, подано методичні прийоми впровадження блогової та хмарної технологій при викладанні на уроках української мови в 10 класі теми «Орфографія».</w:t>
      </w:r>
    </w:p>
    <w:p w:rsidR="00CB4591" w:rsidRPr="00CB4591" w:rsidRDefault="00CB4591" w:rsidP="00CB4591">
      <w:pPr>
        <w:ind w:firstLine="567"/>
        <w:jc w:val="both"/>
        <w:rPr>
          <w:rFonts w:eastAsia="Calibri"/>
          <w:i/>
          <w:color w:val="0D0D0D"/>
          <w:sz w:val="20"/>
          <w:szCs w:val="20"/>
          <w:lang w:val="uk-UA" w:eastAsia="uk-UA"/>
        </w:rPr>
      </w:pPr>
      <w:r w:rsidRPr="00CB4591">
        <w:rPr>
          <w:rFonts w:eastAsia="Calibri"/>
          <w:i/>
          <w:color w:val="0D0D0D"/>
          <w:sz w:val="20"/>
          <w:szCs w:val="20"/>
          <w:lang w:val="uk-UA" w:eastAsia="uk-UA"/>
        </w:rPr>
        <w:t>Ключові слова: інформаційно-комунікаційні технології, блог, хмарна, мережеві технології, інтегроване навчання, текст, орфограма.</w:t>
      </w:r>
    </w:p>
    <w:p w:rsidR="00CB4591" w:rsidRPr="00CB4591" w:rsidRDefault="00CB4591" w:rsidP="00CB4591">
      <w:pPr>
        <w:ind w:firstLine="567"/>
        <w:jc w:val="both"/>
        <w:rPr>
          <w:rFonts w:eastAsia="Calibri"/>
          <w:i/>
          <w:color w:val="0D0D0D"/>
          <w:sz w:val="20"/>
          <w:szCs w:val="20"/>
          <w:lang w:val="uk-UA" w:eastAsia="uk-UA"/>
        </w:rPr>
      </w:pPr>
    </w:p>
    <w:p w:rsidR="00CB4591" w:rsidRPr="00CB4591" w:rsidRDefault="00CB4591" w:rsidP="00CB4591">
      <w:pPr>
        <w:ind w:firstLine="567"/>
        <w:jc w:val="both"/>
        <w:rPr>
          <w:color w:val="0D0D0D"/>
          <w:sz w:val="20"/>
          <w:szCs w:val="20"/>
          <w:lang w:val="uk-UA"/>
        </w:rPr>
      </w:pPr>
      <w:r w:rsidRPr="00CB4591">
        <w:rPr>
          <w:color w:val="0D0D0D"/>
          <w:sz w:val="20"/>
          <w:szCs w:val="20"/>
          <w:lang w:val="uk-UA"/>
        </w:rPr>
        <w:t>Щороку зростає потребав застосуванні</w:t>
      </w:r>
      <w:r w:rsidRPr="00CB4591">
        <w:rPr>
          <w:color w:val="0D0D0D"/>
          <w:sz w:val="20"/>
          <w:szCs w:val="20"/>
        </w:rPr>
        <w:t xml:space="preserve"> комп’ютер</w:t>
      </w:r>
      <w:r w:rsidRPr="00CB4591">
        <w:rPr>
          <w:color w:val="0D0D0D"/>
          <w:sz w:val="20"/>
          <w:szCs w:val="20"/>
          <w:lang w:val="uk-UA"/>
        </w:rPr>
        <w:t>а</w:t>
      </w:r>
      <w:r w:rsidRPr="00CB4591">
        <w:rPr>
          <w:color w:val="0D0D0D"/>
          <w:sz w:val="20"/>
          <w:szCs w:val="20"/>
        </w:rPr>
        <w:t xml:space="preserve"> та Інтернет</w:t>
      </w:r>
      <w:r w:rsidRPr="00CB4591">
        <w:rPr>
          <w:color w:val="0D0D0D"/>
          <w:sz w:val="20"/>
          <w:szCs w:val="20"/>
          <w:lang w:val="uk-UA"/>
        </w:rPr>
        <w:t>у. Як учитель, так і учень повинні вміти знаходити потрібну інформацію, використовувати її – це потреба нашого часу, суспільства, у якому ми живемо, оскільки інформаційно-комунікаційні технології забезпечують удосконалення навчально-виховного процесу, доступність та ефективність освіти, підготовку молодого покоління до життєдіяльності в інформаційному суспільстві.</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Проблемі застосування ІКТ присвячено дослідження</w:t>
      </w:r>
      <w:r w:rsidRPr="00CB4591">
        <w:rPr>
          <w:color w:val="0D0D0D"/>
          <w:sz w:val="20"/>
          <w:szCs w:val="20"/>
        </w:rPr>
        <w:t xml:space="preserve"> В.</w:t>
      </w:r>
      <w:r w:rsidRPr="00CB4591">
        <w:rPr>
          <w:color w:val="0D0D0D"/>
          <w:sz w:val="20"/>
          <w:szCs w:val="20"/>
          <w:lang w:val="uk-UA"/>
        </w:rPr>
        <w:t> </w:t>
      </w:r>
      <w:r w:rsidRPr="00CB4591">
        <w:rPr>
          <w:color w:val="0D0D0D"/>
          <w:sz w:val="20"/>
          <w:szCs w:val="20"/>
        </w:rPr>
        <w:t>Биков</w:t>
      </w:r>
      <w:r w:rsidRPr="00CB4591">
        <w:rPr>
          <w:color w:val="0D0D0D"/>
          <w:sz w:val="20"/>
          <w:szCs w:val="20"/>
          <w:lang w:val="uk-UA"/>
        </w:rPr>
        <w:t>а</w:t>
      </w:r>
      <w:r w:rsidRPr="00CB4591">
        <w:rPr>
          <w:color w:val="0D0D0D"/>
          <w:sz w:val="20"/>
          <w:szCs w:val="20"/>
        </w:rPr>
        <w:t>, Я.</w:t>
      </w:r>
      <w:r w:rsidRPr="00CB4591">
        <w:rPr>
          <w:color w:val="0D0D0D"/>
          <w:sz w:val="20"/>
          <w:szCs w:val="20"/>
          <w:lang w:val="uk-UA"/>
        </w:rPr>
        <w:t> </w:t>
      </w:r>
      <w:r w:rsidRPr="00CB4591">
        <w:rPr>
          <w:color w:val="0D0D0D"/>
          <w:sz w:val="20"/>
          <w:szCs w:val="20"/>
        </w:rPr>
        <w:t>Булахов</w:t>
      </w:r>
      <w:r w:rsidRPr="00CB4591">
        <w:rPr>
          <w:color w:val="0D0D0D"/>
          <w:sz w:val="20"/>
          <w:szCs w:val="20"/>
          <w:lang w:val="uk-UA"/>
        </w:rPr>
        <w:t>ої</w:t>
      </w:r>
      <w:r w:rsidRPr="00CB4591">
        <w:rPr>
          <w:color w:val="0D0D0D"/>
          <w:sz w:val="20"/>
          <w:szCs w:val="20"/>
        </w:rPr>
        <w:t>, О.</w:t>
      </w:r>
      <w:r w:rsidRPr="00CB4591">
        <w:rPr>
          <w:color w:val="0D0D0D"/>
          <w:sz w:val="20"/>
          <w:szCs w:val="20"/>
          <w:lang w:val="uk-UA"/>
        </w:rPr>
        <w:t> </w:t>
      </w:r>
      <w:r w:rsidRPr="00CB4591">
        <w:rPr>
          <w:color w:val="0D0D0D"/>
          <w:sz w:val="20"/>
          <w:szCs w:val="20"/>
        </w:rPr>
        <w:t>Бондаренк</w:t>
      </w:r>
      <w:r w:rsidRPr="00CB4591">
        <w:rPr>
          <w:color w:val="0D0D0D"/>
          <w:sz w:val="20"/>
          <w:szCs w:val="20"/>
          <w:lang w:val="uk-UA"/>
        </w:rPr>
        <w:t>о</w:t>
      </w:r>
      <w:r w:rsidRPr="00CB4591">
        <w:rPr>
          <w:color w:val="0D0D0D"/>
          <w:sz w:val="20"/>
          <w:szCs w:val="20"/>
        </w:rPr>
        <w:t>, В.</w:t>
      </w:r>
      <w:r w:rsidRPr="00CB4591">
        <w:rPr>
          <w:color w:val="0D0D0D"/>
          <w:sz w:val="20"/>
          <w:szCs w:val="20"/>
          <w:lang w:val="uk-UA"/>
        </w:rPr>
        <w:t> </w:t>
      </w:r>
      <w:r w:rsidRPr="00CB4591">
        <w:rPr>
          <w:color w:val="0D0D0D"/>
          <w:sz w:val="20"/>
          <w:szCs w:val="20"/>
        </w:rPr>
        <w:t>Заболотн</w:t>
      </w:r>
      <w:r w:rsidRPr="00CB4591">
        <w:rPr>
          <w:color w:val="0D0D0D"/>
          <w:sz w:val="20"/>
          <w:szCs w:val="20"/>
          <w:lang w:val="uk-UA"/>
        </w:rPr>
        <w:t>ого</w:t>
      </w:r>
      <w:r w:rsidRPr="00CB4591">
        <w:rPr>
          <w:color w:val="0D0D0D"/>
          <w:sz w:val="20"/>
          <w:szCs w:val="20"/>
        </w:rPr>
        <w:t>, Г.</w:t>
      </w:r>
      <w:r w:rsidRPr="00CB4591">
        <w:rPr>
          <w:color w:val="0D0D0D"/>
          <w:sz w:val="20"/>
          <w:szCs w:val="20"/>
          <w:lang w:val="uk-UA"/>
        </w:rPr>
        <w:t> </w:t>
      </w:r>
      <w:r w:rsidRPr="00CB4591">
        <w:rPr>
          <w:color w:val="0D0D0D"/>
          <w:sz w:val="20"/>
          <w:szCs w:val="20"/>
        </w:rPr>
        <w:t>Козлаков</w:t>
      </w:r>
      <w:r w:rsidRPr="00CB4591">
        <w:rPr>
          <w:color w:val="0D0D0D"/>
          <w:sz w:val="20"/>
          <w:szCs w:val="20"/>
          <w:lang w:val="uk-UA"/>
        </w:rPr>
        <w:t>ої</w:t>
      </w:r>
      <w:r w:rsidRPr="00CB4591">
        <w:rPr>
          <w:color w:val="0D0D0D"/>
          <w:sz w:val="20"/>
          <w:szCs w:val="20"/>
        </w:rPr>
        <w:t>, О.</w:t>
      </w:r>
      <w:r w:rsidRPr="00CB4591">
        <w:rPr>
          <w:color w:val="0D0D0D"/>
          <w:sz w:val="20"/>
          <w:szCs w:val="20"/>
          <w:lang w:val="uk-UA"/>
        </w:rPr>
        <w:t> </w:t>
      </w:r>
      <w:r w:rsidRPr="00CB4591">
        <w:rPr>
          <w:color w:val="0D0D0D"/>
          <w:sz w:val="20"/>
          <w:szCs w:val="20"/>
        </w:rPr>
        <w:t>Міщенк</w:t>
      </w:r>
      <w:r w:rsidRPr="00CB4591">
        <w:rPr>
          <w:color w:val="0D0D0D"/>
          <w:sz w:val="20"/>
          <w:szCs w:val="20"/>
          <w:lang w:val="uk-UA"/>
        </w:rPr>
        <w:t>о</w:t>
      </w:r>
      <w:r w:rsidRPr="00CB4591">
        <w:rPr>
          <w:color w:val="0D0D0D"/>
          <w:sz w:val="20"/>
          <w:szCs w:val="20"/>
        </w:rPr>
        <w:t>, О.</w:t>
      </w:r>
      <w:r w:rsidRPr="00CB4591">
        <w:rPr>
          <w:color w:val="0D0D0D"/>
          <w:sz w:val="20"/>
          <w:szCs w:val="20"/>
          <w:lang w:val="uk-UA"/>
        </w:rPr>
        <w:t> </w:t>
      </w:r>
      <w:r w:rsidRPr="00CB4591">
        <w:rPr>
          <w:color w:val="0D0D0D"/>
          <w:sz w:val="20"/>
          <w:szCs w:val="20"/>
        </w:rPr>
        <w:t xml:space="preserve">Пінчук та ін. </w:t>
      </w:r>
      <w:r w:rsidRPr="00CB4591">
        <w:rPr>
          <w:color w:val="0D0D0D"/>
          <w:sz w:val="20"/>
          <w:szCs w:val="20"/>
          <w:lang w:val="uk-UA"/>
        </w:rPr>
        <w:t xml:space="preserve">Заслуговує на увагу досвід застосування блог-технологій та хмарних технологій в освітньому процесі, запропонований М. Бовтенко, М. Бухаркіною, Г. Корицькою, М. Поповою, Л. Телішевською та ін. </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Зокрема, Г. Корицька [2015: 2 – 8] визначила особливості ефективного використання блог-технологій у процесі навчання учнів української мови, основні підходи до їхнього створення та доцільності, показала власне бачення їхньої класифікації, критеріїв оцінювання тощо. Л. Телішевська </w:t>
      </w:r>
      <w:r w:rsidRPr="00CB4591">
        <w:rPr>
          <w:color w:val="0D0D0D"/>
          <w:sz w:val="20"/>
          <w:szCs w:val="20"/>
        </w:rPr>
        <w:t>[2015</w:t>
      </w:r>
      <w:r w:rsidRPr="00CB4591">
        <w:rPr>
          <w:color w:val="0D0D0D"/>
          <w:sz w:val="20"/>
          <w:szCs w:val="20"/>
          <w:lang w:val="uk-UA"/>
        </w:rPr>
        <w:t>: 2 – 5</w:t>
      </w:r>
      <w:r w:rsidRPr="00CB4591">
        <w:rPr>
          <w:color w:val="0D0D0D"/>
          <w:sz w:val="20"/>
          <w:szCs w:val="20"/>
        </w:rPr>
        <w:t>]</w:t>
      </w:r>
      <w:r w:rsidRPr="00CB4591">
        <w:rPr>
          <w:color w:val="0D0D0D"/>
          <w:sz w:val="20"/>
          <w:szCs w:val="20"/>
          <w:lang w:val="uk-UA"/>
        </w:rPr>
        <w:t xml:space="preserve"> розпрацювала методику застосування хмарної технології на уроках української мови та літератури.</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Незважаючи на те, що навички створення мережевих технологій школярі набувають на уроках інформатики в 10 класі, в сучасній педагогічній літературі можливості блогової, хмарної технологій у процесі шкільного навчання української мови висвітлено недостатньо.</w:t>
      </w:r>
    </w:p>
    <w:p w:rsidR="00CB4591" w:rsidRPr="00CB4591" w:rsidRDefault="00CB4591" w:rsidP="00CB4591">
      <w:pPr>
        <w:ind w:firstLine="567"/>
        <w:jc w:val="both"/>
        <w:rPr>
          <w:color w:val="0D0D0D"/>
          <w:sz w:val="20"/>
          <w:szCs w:val="20"/>
        </w:rPr>
      </w:pPr>
      <w:r w:rsidRPr="00CB4591">
        <w:rPr>
          <w:color w:val="0D0D0D"/>
          <w:sz w:val="20"/>
          <w:szCs w:val="20"/>
          <w:lang w:val="uk-UA"/>
        </w:rPr>
        <w:t>Завданням нашої статті є дослідити сучасні підходи до використання інформаційних технологій, зокрема елементів блогової та хмарної, в 10 класі під час вивчення орфографії шляхом застосування інтегрованого навчання, надати практичні рекомендації щодо впровадження новітніх інформаційних технологій у процес викладання української мови в 10 класі під час вивчення теми «Орфографія». Поставлені завдання реалізуємо шляхом залучення тематичних текстів, уміщених у мережі Інтернет.</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Перевагою застосування хмарних технологій в освітньому процесі є доступність навчання в будь-якому місці та в будь-який час. Вони прості у використанні, мають широкий спектр онлайнових інструментів та послуг, що забезпечують надійне з</w:t>
      </w:r>
      <w:r w:rsidRPr="00CB4591">
        <w:rPr>
          <w:color w:val="0D0D0D"/>
          <w:sz w:val="20"/>
          <w:szCs w:val="20"/>
        </w:rPr>
        <w:t>’</w:t>
      </w:r>
      <w:r w:rsidRPr="00CB4591">
        <w:rPr>
          <w:color w:val="0D0D0D"/>
          <w:sz w:val="20"/>
          <w:szCs w:val="20"/>
          <w:lang w:val="uk-UA"/>
        </w:rPr>
        <w:t xml:space="preserve">єднання. Учень може почати роботу над завданям у школі, а продовжити вдома, не копіюючи виконану частину на різні носії інформації. Це все можливо завдяки збереженню всіх відомостей і даних на віддаленому сервері – хмарах: </w:t>
      </w:r>
      <w:r w:rsidRPr="00CB4591">
        <w:rPr>
          <w:color w:val="0D0D0D"/>
          <w:sz w:val="20"/>
          <w:szCs w:val="20"/>
          <w:lang w:val="en-US"/>
        </w:rPr>
        <w:t>GoogleDrive</w:t>
      </w:r>
      <w:r w:rsidRPr="00CB4591">
        <w:rPr>
          <w:color w:val="0D0D0D"/>
          <w:sz w:val="20"/>
          <w:szCs w:val="20"/>
          <w:lang w:val="uk-UA"/>
        </w:rPr>
        <w:t xml:space="preserve">, </w:t>
      </w:r>
      <w:r w:rsidRPr="00CB4591">
        <w:rPr>
          <w:color w:val="0D0D0D"/>
          <w:sz w:val="20"/>
          <w:szCs w:val="20"/>
          <w:lang w:val="en-US"/>
        </w:rPr>
        <w:t>Sk</w:t>
      </w:r>
      <w:r w:rsidRPr="00CB4591">
        <w:rPr>
          <w:color w:val="0D0D0D"/>
          <w:sz w:val="20"/>
          <w:szCs w:val="20"/>
          <w:lang w:val="uk-UA"/>
        </w:rPr>
        <w:t xml:space="preserve">у </w:t>
      </w:r>
      <w:r w:rsidRPr="00CB4591">
        <w:rPr>
          <w:color w:val="0D0D0D"/>
          <w:sz w:val="20"/>
          <w:szCs w:val="20"/>
          <w:lang w:val="en-US"/>
        </w:rPr>
        <w:t>Drive</w:t>
      </w:r>
      <w:r w:rsidRPr="00CB4591">
        <w:rPr>
          <w:color w:val="0D0D0D"/>
          <w:sz w:val="20"/>
          <w:szCs w:val="20"/>
          <w:lang w:val="uk-UA"/>
        </w:rPr>
        <w:t xml:space="preserve">, </w:t>
      </w:r>
      <w:r w:rsidRPr="00CB4591">
        <w:rPr>
          <w:color w:val="0D0D0D"/>
          <w:sz w:val="20"/>
          <w:szCs w:val="20"/>
          <w:lang w:val="en-US"/>
        </w:rPr>
        <w:t>OneDrive</w:t>
      </w:r>
      <w:r w:rsidRPr="00CB4591">
        <w:rPr>
          <w:color w:val="0D0D0D"/>
          <w:sz w:val="20"/>
          <w:szCs w:val="20"/>
          <w:lang w:val="uk-UA"/>
        </w:rPr>
        <w:t xml:space="preserve">, </w:t>
      </w:r>
      <w:r w:rsidRPr="00CB4591">
        <w:rPr>
          <w:color w:val="0D0D0D"/>
          <w:sz w:val="20"/>
          <w:szCs w:val="20"/>
          <w:lang w:val="en-US"/>
        </w:rPr>
        <w:t>Dropbox</w:t>
      </w:r>
      <w:r w:rsidRPr="00CB4591">
        <w:rPr>
          <w:color w:val="0D0D0D"/>
          <w:sz w:val="20"/>
          <w:szCs w:val="20"/>
          <w:lang w:val="uk-UA"/>
        </w:rPr>
        <w:t xml:space="preserve"> та ін. Як слушно зауважує Л. Телішевська [2015: 2 – 3], документи </w:t>
      </w:r>
      <w:r w:rsidRPr="00CB4591">
        <w:rPr>
          <w:color w:val="0D0D0D"/>
          <w:sz w:val="20"/>
          <w:szCs w:val="20"/>
          <w:lang w:val="en-US"/>
        </w:rPr>
        <w:t>Google</w:t>
      </w:r>
      <w:r w:rsidRPr="00CB4591">
        <w:rPr>
          <w:color w:val="0D0D0D"/>
          <w:sz w:val="20"/>
          <w:szCs w:val="20"/>
          <w:lang w:val="uk-UA"/>
        </w:rPr>
        <w:t xml:space="preserve"> мають певні переваги, оскільки їхнє використання є безкоштовне, доступ до до всіх базових можливостей здійснюється протягом необмеженого часу, досить зареєструватися один раз, інтерфейс українськомовний, є можливість колективної роботи під час створення документів, хмарне зберігання даних , що забезпечує доступ до документів і редагування їх із будь-якого комп’ютера, підключеного до Інтернету тощо. </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Текстовий документ </w:t>
      </w:r>
      <w:r w:rsidRPr="00CB4591">
        <w:rPr>
          <w:color w:val="0D0D0D"/>
          <w:sz w:val="20"/>
          <w:szCs w:val="20"/>
          <w:lang w:val="en-US"/>
        </w:rPr>
        <w:t>Google</w:t>
      </w:r>
      <w:r w:rsidRPr="00CB4591">
        <w:rPr>
          <w:color w:val="0D0D0D"/>
          <w:sz w:val="20"/>
          <w:szCs w:val="20"/>
          <w:lang w:val="uk-UA"/>
        </w:rPr>
        <w:t xml:space="preserve"> допомагає виконати різні завдання: підготовку реферату, доповіді, тексту виступу на будь-які теми. Такий реферат містить інтерактивні фрагменти, покликання на зовнішні ресурси. Його можна опублікувати на сайті, у блозі, в соціальній мережі або електронною поштою відправити покликання на нього. Автор документа за бажанням дає дозвіл на коментування чи редагування документа іншим користувачам.</w:t>
      </w:r>
    </w:p>
    <w:p w:rsidR="00CB4591" w:rsidRPr="00CB4591" w:rsidRDefault="00CB4591" w:rsidP="00CB4591">
      <w:pPr>
        <w:ind w:firstLine="567"/>
        <w:jc w:val="both"/>
        <w:rPr>
          <w:color w:val="0D0D0D"/>
          <w:sz w:val="20"/>
          <w:szCs w:val="20"/>
          <w:lang w:val="uk-UA"/>
        </w:rPr>
      </w:pPr>
      <w:r w:rsidRPr="00CB4591">
        <w:rPr>
          <w:color w:val="0D0D0D"/>
          <w:sz w:val="20"/>
          <w:szCs w:val="20"/>
          <w:lang w:val="uk-UA"/>
        </w:rPr>
        <w:t>Текстовий документ можна використовувати як електронний робочий лист для формування в учнів навичок роботи з текстом.</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Як показує досвід, спрощений підхід до мови, неврахування потенційних можливостей рідної мови як дидактичного матеріалу неминуче призводять до збіднення сприймання явищ і речей; ослаблюються, а то й зовсім розриваються невидимі «духовні ниточки», що через слово з’єднують душу, світогляд кожного з душею і світоглядом цілого народу. </w:t>
      </w:r>
      <w:r w:rsidRPr="00CB4591">
        <w:rPr>
          <w:color w:val="0D0D0D"/>
          <w:sz w:val="20"/>
          <w:szCs w:val="20"/>
        </w:rPr>
        <w:t>Переважання теорії, за нашими спостереженнями, не тільки затруднює сприймання, але може й згубно вплинути на інтелект учня, для якого живе слово рідної мови стає порожнім звуком.</w:t>
      </w:r>
      <w:r w:rsidRPr="00CB4591">
        <w:rPr>
          <w:color w:val="0D0D0D"/>
          <w:sz w:val="20"/>
          <w:szCs w:val="20"/>
          <w:lang w:val="uk-UA"/>
        </w:rPr>
        <w:t xml:space="preserve"> Не випадково випускники більшості наших шкіл під час проходження ЗНО мають недостатньо сформовані навички роботи з текстом, що часом може призвести до непорозумінь (як це сталося цьогоріч). </w:t>
      </w:r>
    </w:p>
    <w:p w:rsidR="00CB4591" w:rsidRPr="00CB4591" w:rsidRDefault="00CB4591" w:rsidP="00CB4591">
      <w:pPr>
        <w:ind w:firstLine="567"/>
        <w:jc w:val="both"/>
        <w:rPr>
          <w:color w:val="0D0D0D"/>
          <w:sz w:val="20"/>
          <w:szCs w:val="20"/>
          <w:lang w:val="uk-UA"/>
        </w:rPr>
      </w:pPr>
      <w:r w:rsidRPr="00CB4591">
        <w:rPr>
          <w:color w:val="0D0D0D"/>
          <w:sz w:val="20"/>
          <w:szCs w:val="20"/>
        </w:rPr>
        <w:t xml:space="preserve">Саме текст (гр. textus – </w:t>
      </w:r>
      <w:r w:rsidRPr="00CB4591">
        <w:rPr>
          <w:color w:val="0D0D0D"/>
          <w:sz w:val="20"/>
          <w:szCs w:val="20"/>
          <w:lang w:val="uk-UA"/>
        </w:rPr>
        <w:t>«</w:t>
      </w:r>
      <w:r w:rsidRPr="00CB4591">
        <w:rPr>
          <w:color w:val="0D0D0D"/>
          <w:sz w:val="20"/>
          <w:szCs w:val="20"/>
        </w:rPr>
        <w:t>тканина, зчеплення, з’єднання</w:t>
      </w:r>
      <w:r w:rsidRPr="00CB4591">
        <w:rPr>
          <w:color w:val="0D0D0D"/>
          <w:sz w:val="20"/>
          <w:szCs w:val="20"/>
          <w:lang w:val="uk-UA"/>
        </w:rPr>
        <w:t>»</w:t>
      </w:r>
      <w:r w:rsidRPr="00CB4591">
        <w:rPr>
          <w:color w:val="0D0D0D"/>
          <w:sz w:val="20"/>
          <w:szCs w:val="20"/>
        </w:rPr>
        <w:t xml:space="preserve">) здатний забезпечити природне мовне середовище </w:t>
      </w:r>
      <w:r w:rsidRPr="00CB4591">
        <w:rPr>
          <w:color w:val="0D0D0D"/>
          <w:sz w:val="20"/>
          <w:szCs w:val="20"/>
          <w:lang w:val="uk-UA"/>
        </w:rPr>
        <w:t>й</w:t>
      </w:r>
      <w:r w:rsidRPr="00CB4591">
        <w:rPr>
          <w:color w:val="0D0D0D"/>
          <w:sz w:val="20"/>
          <w:szCs w:val="20"/>
        </w:rPr>
        <w:t xml:space="preserve"> життя кожного слова </w:t>
      </w:r>
      <w:r w:rsidRPr="00CB4591">
        <w:rPr>
          <w:color w:val="0D0D0D"/>
          <w:sz w:val="20"/>
          <w:szCs w:val="20"/>
          <w:lang w:val="uk-UA"/>
        </w:rPr>
        <w:t>в</w:t>
      </w:r>
      <w:r w:rsidRPr="00CB4591">
        <w:rPr>
          <w:color w:val="0D0D0D"/>
          <w:sz w:val="20"/>
          <w:szCs w:val="20"/>
        </w:rPr>
        <w:t xml:space="preserve"> ньому, а головне – викликати багатоасоціативне сприймання слова чи словосполучення, вплинути на думку. </w:t>
      </w:r>
      <w:r w:rsidRPr="00CB4591">
        <w:rPr>
          <w:color w:val="0D0D0D"/>
          <w:sz w:val="20"/>
          <w:szCs w:val="20"/>
          <w:lang w:val="uk-UA"/>
        </w:rPr>
        <w:t>«</w:t>
      </w:r>
      <w:r w:rsidRPr="00CB4591">
        <w:rPr>
          <w:color w:val="0D0D0D"/>
          <w:sz w:val="20"/>
          <w:szCs w:val="20"/>
        </w:rPr>
        <w:t>Уповільнене</w:t>
      </w:r>
      <w:r w:rsidRPr="00CB4591">
        <w:rPr>
          <w:color w:val="0D0D0D"/>
          <w:sz w:val="20"/>
          <w:szCs w:val="20"/>
          <w:lang w:val="uk-UA"/>
        </w:rPr>
        <w:t>»</w:t>
      </w:r>
      <w:r w:rsidRPr="00CB4591">
        <w:rPr>
          <w:color w:val="0D0D0D"/>
          <w:sz w:val="20"/>
          <w:szCs w:val="20"/>
        </w:rPr>
        <w:t xml:space="preserve"> споглядання лексичної тканини тексту, способів мовної організації речень, елементарне заглиблення в естетичну природу тексту (образні вислови тощо) дозволяє послідовно й ненав’язливо формувати мовно-естетичне чуття слова та чуття стилю. Володіти стилем – це й означає володіти мовою, а чуття слова, багатство словника є свідченням високої культури мови. Пропонуючи текст для мовних вправ, учитель має не тільки навчати, але й духовно наповнювати цей процес, збагачувати духовний світ школяра[</w:t>
      </w:r>
      <w:r w:rsidRPr="00CB4591">
        <w:rPr>
          <w:color w:val="0D0D0D"/>
          <w:sz w:val="20"/>
          <w:szCs w:val="20"/>
          <w:lang w:val="uk-UA"/>
        </w:rPr>
        <w:t>Бондарчук 2005</w:t>
      </w:r>
      <w:r w:rsidRPr="00CB4591">
        <w:rPr>
          <w:color w:val="0D0D0D"/>
          <w:sz w:val="20"/>
          <w:szCs w:val="20"/>
        </w:rPr>
        <w:t>]</w:t>
      </w:r>
      <w:r w:rsidRPr="00CB4591">
        <w:rPr>
          <w:color w:val="0D0D0D"/>
          <w:sz w:val="20"/>
          <w:szCs w:val="20"/>
          <w:lang w:val="uk-UA"/>
        </w:rPr>
        <w:t>. На різноманітних сайтах у блогах уміщено чимало пізнавальних, художньо-публіцистичних текстів, здатних формувати громадянську позицію читача, викликати бажання глибше пізнати світ. Друковані матеріали знайомлять нас із провідними митцями вітчизняної культури. Наприклад, на сторінках інтернет-газети «Українська правда» друкуються колонки публікацій в рамках подорожі сучасного українського поета Сергія Жадана 33 містами України на підтримку нової книжки поезій та перекладів «Життя Марії» [Жадан 2015]. Уміщені матеріали порушують актуальні для нашого народу теми, коли ми, українці, всі в різний спосіб переживаємо російську агресію, але не втрачаємо оптимізму, і серед наших співвітчизників зустрічаються непересічні особистості, люди особливої долі. Письменник не приховує того, що українці Заходу і Сходу України мають не завжди однакові звичаї, але є та спільна мета, що об’єднує нас сьогодні, – бажання бачити нашу державу вільною, європейською [Жадан 2015]. Використання текстів поданих публікацій («Харківський вітер», «Київський торт», «Захід: край партизанської слави», «Місто двох революцій», «Кола Полтави», «Львів: кількість читачів на душу населення» тощо) сприяє патріотичному вихованню, допомагає по-новому осмислити уроки нашої їсторії. Ці та інші статті ми можемо використовувати як дидактичний матеріал на уроках української мови, оскільки в них зустрічається велика кількість орфограм і пунктограм.</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Надзвичайно важливий етап – робота з текстами. Старшокласники, працюючи в групах, самостійно (учитель лише надає консультацію) добирають з Інтернету текстовий матеріал, що вміщує орфограми, виписують незрозумілі слова, з’ясовують їхнє значення, формулюють запитання для з’ясування емоційного сприйняття, добирають завдання до змісту текстів щодо визначення теми, основної думки, стилю, типу мовлення, засобів лексичного зв’язку між частинами тексту. Необхідно також з</w:t>
      </w:r>
      <w:r w:rsidRPr="00CB4591">
        <w:rPr>
          <w:color w:val="0D0D0D"/>
          <w:sz w:val="20"/>
          <w:szCs w:val="20"/>
        </w:rPr>
        <w:t>’</w:t>
      </w:r>
      <w:r w:rsidRPr="00CB4591">
        <w:rPr>
          <w:color w:val="0D0D0D"/>
          <w:sz w:val="20"/>
          <w:szCs w:val="20"/>
          <w:lang w:val="uk-UA"/>
        </w:rPr>
        <w:t>ясувати, наскільки учні зрозуміли як текст у цілому, так і окремі його мікротеми. Варто сформулювати питання дискусійного чи проблемного характеру за змістом тексту та обговорити їх на уроці. Робота в текстовому документі може бути індивідуальною або груповою.</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Наступний етап роботи з текстом – визначення слів з виучуваними орфограмами, пояснення написання. Учні, працюючи в групах чи індивідуально, заздалегідь підготували презентації для ознайомлення з орфографічними правилами. Під час виконання завдань десятикласники можуть скористатися теоретичним матеріалом (рис.1). Працюючи онлайн, діти бачать результат роботи кожного, оперативно обговорюють його на слайдах презентації або в коментарях. За допомогою Інтернету учні обмінюються інформацією, добирають тематичні слова з орфограмами до тексту, що розглядається, виконують різноманітні тренувальні вправи.</w:t>
      </w:r>
    </w:p>
    <w:p w:rsidR="00CB4591" w:rsidRPr="00CB4591" w:rsidRDefault="00CB4591" w:rsidP="00CB4591">
      <w:pPr>
        <w:jc w:val="both"/>
        <w:rPr>
          <w:color w:val="0D0D0D"/>
          <w:sz w:val="20"/>
          <w:szCs w:val="20"/>
          <w:lang w:val="uk-UA"/>
        </w:rPr>
      </w:pPr>
      <w:r>
        <w:rPr>
          <w:noProof/>
          <w:color w:val="0D0D0D"/>
          <w:sz w:val="20"/>
          <w:szCs w:val="20"/>
        </w:rPr>
        <w:drawing>
          <wp:inline distT="0" distB="0" distL="0" distR="0">
            <wp:extent cx="4368801" cy="3276600"/>
            <wp:effectExtent l="0" t="0" r="0" b="0"/>
            <wp:docPr id="3" name="Рисунок 3" descr="хмар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хмара.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72359" cy="3279269"/>
                    </a:xfrm>
                    <a:prstGeom prst="rect">
                      <a:avLst/>
                    </a:prstGeom>
                    <a:noFill/>
                    <a:ln>
                      <a:noFill/>
                    </a:ln>
                  </pic:spPr>
                </pic:pic>
              </a:graphicData>
            </a:graphic>
          </wp:inline>
        </w:drawing>
      </w:r>
    </w:p>
    <w:p w:rsidR="00CB4591" w:rsidRPr="00CB4591" w:rsidRDefault="00CB4591" w:rsidP="00CB4591">
      <w:pPr>
        <w:jc w:val="center"/>
        <w:rPr>
          <w:color w:val="0D0D0D"/>
          <w:sz w:val="20"/>
          <w:szCs w:val="20"/>
          <w:lang w:val="uk-UA"/>
        </w:rPr>
      </w:pPr>
      <w:r w:rsidRPr="00CB4591">
        <w:rPr>
          <w:color w:val="0D0D0D"/>
          <w:sz w:val="20"/>
          <w:szCs w:val="20"/>
          <w:lang w:val="uk-UA"/>
        </w:rPr>
        <w:t>Рис. 1</w:t>
      </w:r>
    </w:p>
    <w:p w:rsidR="00CB4591" w:rsidRPr="00CB4591" w:rsidRDefault="00CB4591" w:rsidP="00CB4591">
      <w:pPr>
        <w:ind w:firstLine="567"/>
        <w:jc w:val="both"/>
        <w:rPr>
          <w:color w:val="0D0D0D"/>
          <w:sz w:val="20"/>
          <w:szCs w:val="20"/>
          <w:lang w:val="uk-UA"/>
        </w:rPr>
      </w:pPr>
      <w:r w:rsidRPr="00CB4591">
        <w:rPr>
          <w:color w:val="0D0D0D"/>
          <w:sz w:val="20"/>
          <w:szCs w:val="20"/>
          <w:lang w:val="uk-UA"/>
        </w:rPr>
        <w:t>Як стверджує Г. Корицька [2015: 2 – 8], блог є зручним майданчиком для організації дискусій, забезпечує зворотний зв'язок і значний рівень індивідуалізації та диференціації навчання, оскільки старшокласники, беручи участь у дискусіях і виконуючи певні навчальні завдання із залученням мережевих інформаційних ресурсів, розвивають такі ІК-компетенції, як уміння організувати ефективну роботу з інформаційними джерелами у глобальній мережі, аналізувати й фільтрувати знайдену інформацію; «згортати» й «розгортати» інформацію, представляти її в будь-якому масштабі, деталізувати. Водночас школярі вдосконалюють прийоми розширення кругозору та підвищують рівень власної ерудиції. Як підсумок роботи – виконання творчого проекту: створення тексту іншого стилю, жанру, твору-роздуму, діалогу, монологу історичного персонажа чи письменника тощо.</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Після опрацювання статті у блозі Оксани Забужко «Для чого українцям Інтернет?» [Забужко 2007] (рис. 2) старшокласники написали творче продовження як виступ на уроці зв’язного мовлення.</w:t>
      </w:r>
    </w:p>
    <w:p w:rsidR="00CB4591" w:rsidRPr="00CB4591" w:rsidRDefault="00CB4591" w:rsidP="00CB4591">
      <w:pPr>
        <w:ind w:firstLine="567"/>
        <w:jc w:val="both"/>
        <w:rPr>
          <w:color w:val="0D0D0D"/>
          <w:sz w:val="20"/>
          <w:szCs w:val="20"/>
          <w:lang w:val="uk-UA"/>
        </w:rPr>
      </w:pPr>
      <w:r w:rsidRPr="00CB4591">
        <w:rPr>
          <w:sz w:val="20"/>
          <w:szCs w:val="20"/>
          <w:lang w:val="uk-UA"/>
        </w:rPr>
        <w:t>Можна з</w:t>
      </w:r>
      <w:r w:rsidRPr="00CB4591">
        <w:rPr>
          <w:sz w:val="20"/>
          <w:szCs w:val="20"/>
        </w:rPr>
        <w:t>апропону</w:t>
      </w:r>
      <w:r w:rsidRPr="00CB4591">
        <w:rPr>
          <w:sz w:val="20"/>
          <w:szCs w:val="20"/>
          <w:lang w:val="uk-UA"/>
        </w:rPr>
        <w:t>вати</w:t>
      </w:r>
      <w:r w:rsidRPr="00CB4591">
        <w:rPr>
          <w:sz w:val="20"/>
          <w:szCs w:val="20"/>
        </w:rPr>
        <w:t xml:space="preserve"> учням вести блог</w:t>
      </w:r>
      <w:r w:rsidRPr="00CB4591">
        <w:rPr>
          <w:sz w:val="20"/>
          <w:szCs w:val="20"/>
          <w:lang w:val="uk-UA"/>
        </w:rPr>
        <w:t xml:space="preserve">. </w:t>
      </w:r>
      <w:r w:rsidRPr="00CB4591">
        <w:rPr>
          <w:sz w:val="20"/>
          <w:szCs w:val="20"/>
        </w:rPr>
        <w:t xml:space="preserve">Замість традиційних письмових робіт блоги надають учням більше можливостей, дозволяючи їм написати свою роботу і представити її на розгляд широкому колу читачів. При цьому ідеї для різних тем просто безмежні. Учні можуть написати про свої уроки чи враження від екскурсій, розмістити матеріал шкільного дослідження або залишити свою рецензію на фільми, книги чи аудіозаписи. </w:t>
      </w:r>
      <w:r w:rsidRPr="00CB4591">
        <w:rPr>
          <w:sz w:val="20"/>
          <w:szCs w:val="20"/>
          <w:lang w:val="uk-UA"/>
        </w:rPr>
        <w:t>Можна з</w:t>
      </w:r>
      <w:r w:rsidRPr="00CB4591">
        <w:rPr>
          <w:sz w:val="20"/>
          <w:szCs w:val="20"/>
        </w:rPr>
        <w:t>апропону</w:t>
      </w:r>
      <w:r w:rsidRPr="00CB4591">
        <w:rPr>
          <w:sz w:val="20"/>
          <w:szCs w:val="20"/>
          <w:lang w:val="uk-UA"/>
        </w:rPr>
        <w:t>вати</w:t>
      </w:r>
      <w:r w:rsidRPr="00CB4591">
        <w:rPr>
          <w:sz w:val="20"/>
          <w:szCs w:val="20"/>
        </w:rPr>
        <w:t xml:space="preserve"> їм виразити себе та проілюструвати свої думки за допомогою фотографій чи відео.</w:t>
      </w:r>
      <w:r w:rsidRPr="00CB4591">
        <w:rPr>
          <w:sz w:val="20"/>
          <w:szCs w:val="20"/>
          <w:lang w:val="uk-UA"/>
        </w:rPr>
        <w:t xml:space="preserve"> Коли учні читають повідомлення один одного у блозі, вони створюють більш міцне та дружне співтовариство, обговорюючи спільні переживання, отриманий досвід і свої реакції. Таким чином їхня творчість стає частиною великого світу </w:t>
      </w:r>
      <w:r w:rsidRPr="00CB4591">
        <w:rPr>
          <w:sz w:val="20"/>
          <w:szCs w:val="20"/>
        </w:rPr>
        <w:t>WorldWideWeb</w:t>
      </w:r>
      <w:r w:rsidRPr="00CB4591">
        <w:rPr>
          <w:sz w:val="20"/>
          <w:szCs w:val="20"/>
          <w:lang w:val="uk-UA"/>
        </w:rPr>
        <w:t xml:space="preserve"> (</w:t>
      </w:r>
      <w:r w:rsidRPr="00CB4591">
        <w:rPr>
          <w:sz w:val="20"/>
          <w:szCs w:val="20"/>
        </w:rPr>
        <w:t>www</w:t>
      </w:r>
      <w:r w:rsidRPr="00CB4591">
        <w:rPr>
          <w:sz w:val="20"/>
          <w:szCs w:val="20"/>
          <w:lang w:val="uk-UA"/>
        </w:rPr>
        <w:t xml:space="preserve">), а значить, учні отримують високу мотивацію для більш грамотного викладу своїх думок,для закріплення орфографії, грамматики, усвідомлюють особливості підбирання інформації ззовні. </w:t>
      </w:r>
    </w:p>
    <w:p w:rsidR="00CB4591" w:rsidRPr="00CB4591" w:rsidRDefault="00CB4591" w:rsidP="00E403BB">
      <w:pPr>
        <w:jc w:val="both"/>
        <w:rPr>
          <w:color w:val="0D0D0D"/>
          <w:sz w:val="20"/>
          <w:szCs w:val="20"/>
          <w:lang w:val="uk-UA"/>
        </w:rPr>
      </w:pPr>
      <w:r>
        <w:rPr>
          <w:noProof/>
          <w:color w:val="0D0D0D"/>
          <w:sz w:val="20"/>
          <w:szCs w:val="20"/>
        </w:rPr>
        <w:drawing>
          <wp:inline distT="0" distB="0" distL="0" distR="0">
            <wp:extent cx="4067175" cy="3050382"/>
            <wp:effectExtent l="0" t="0" r="0" b="0"/>
            <wp:docPr id="2" name="Рисунок 2" descr="забужко.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забужко.bmp"/>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67175" cy="3050382"/>
                    </a:xfrm>
                    <a:prstGeom prst="rect">
                      <a:avLst/>
                    </a:prstGeom>
                    <a:noFill/>
                    <a:ln>
                      <a:noFill/>
                    </a:ln>
                  </pic:spPr>
                </pic:pic>
              </a:graphicData>
            </a:graphic>
          </wp:inline>
        </w:drawing>
      </w:r>
    </w:p>
    <w:p w:rsidR="00CB4591" w:rsidRPr="00CB4591" w:rsidRDefault="00CB4591" w:rsidP="00E403BB">
      <w:pPr>
        <w:jc w:val="center"/>
        <w:rPr>
          <w:color w:val="0D0D0D"/>
          <w:sz w:val="20"/>
          <w:szCs w:val="20"/>
          <w:lang w:val="uk-UA"/>
        </w:rPr>
      </w:pPr>
      <w:r w:rsidRPr="00CB4591">
        <w:rPr>
          <w:color w:val="0D0D0D"/>
          <w:sz w:val="20"/>
          <w:szCs w:val="20"/>
          <w:lang w:val="uk-UA"/>
        </w:rPr>
        <w:t>Рис. 2</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Окрім використання блогової та хмарної технологій, можна запропонувати також використання освітніх онлайн ресурсів: Антисуржик [Антисуржик], Офіційний сайт української мови [Офіційний сайт української мови], Еверест філології [Телішевська], Філологічна скарбничка [Хахула] та ін. Наприклад, під час вивчення написання слів іншомовного походження в 10 класі старшокласникам особливо сподобалася робота за допомогою Офіційного сайту української мови (рис. 3), на якому вміщено основні правила правопису. Використання цього ресурсу забезпечило вивчення теми всіма старшокласниками, зокрема й тими, хто був відсутній на уроці, допомогло закріпити тему учням: правила, приклади доступні в мережі Інтернет будь-якої миті, необхідно лише зайти на потрібний сайт і знайти правило. </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 Підсумовуючи, робимо висновок, що використання ІКТ сприяє індивідуалізації навчання, оптимізації самостійної роботи учнів, у старшокласників розширюються джерела навчальної інформації. Крім того, ми помітили п</w:t>
      </w:r>
      <w:r w:rsidRPr="00CB4591">
        <w:rPr>
          <w:color w:val="0D0D0D"/>
          <w:sz w:val="20"/>
          <w:szCs w:val="20"/>
        </w:rPr>
        <w:t xml:space="preserve">ідвищення мотивації та пізнавальної активності за рахунок різноманітності форм роботи, можливості включення ігрового моменту. Комп'ютер дає </w:t>
      </w:r>
      <w:r w:rsidRPr="00CB4591">
        <w:rPr>
          <w:color w:val="0D0D0D"/>
          <w:sz w:val="20"/>
          <w:szCs w:val="20"/>
          <w:lang w:val="uk-UA"/>
        </w:rPr>
        <w:t xml:space="preserve">також і </w:t>
      </w:r>
      <w:r w:rsidRPr="00CB4591">
        <w:rPr>
          <w:color w:val="0D0D0D"/>
          <w:sz w:val="20"/>
          <w:szCs w:val="20"/>
        </w:rPr>
        <w:t xml:space="preserve">вчителю нові можливості, дозволяючи разом з учнем отримувати задоволення від захопливого процесу пізнання, за допомогою новітніх технологій дозволяє зануритися в яскравий барвистий світ. Таке заняття викликає у дітей емоційний підйом, </w:t>
      </w:r>
      <w:r w:rsidRPr="00CB4591">
        <w:rPr>
          <w:color w:val="0D0D0D"/>
          <w:sz w:val="20"/>
          <w:szCs w:val="20"/>
          <w:lang w:val="uk-UA"/>
        </w:rPr>
        <w:t xml:space="preserve">усі </w:t>
      </w:r>
      <w:r w:rsidRPr="00CB4591">
        <w:rPr>
          <w:color w:val="0D0D0D"/>
          <w:sz w:val="20"/>
          <w:szCs w:val="20"/>
        </w:rPr>
        <w:t>учні охоче працюють з комп'ютером.</w:t>
      </w:r>
    </w:p>
    <w:p w:rsidR="00CB4591" w:rsidRPr="00CB4591" w:rsidRDefault="00CB4591" w:rsidP="00E403BB">
      <w:pPr>
        <w:jc w:val="both"/>
        <w:rPr>
          <w:noProof/>
          <w:color w:val="0D0D0D"/>
          <w:sz w:val="20"/>
          <w:szCs w:val="20"/>
          <w:lang w:val="uk-UA"/>
        </w:rPr>
      </w:pPr>
      <w:r>
        <w:rPr>
          <w:noProof/>
          <w:color w:val="0D0D0D"/>
          <w:sz w:val="20"/>
          <w:szCs w:val="20"/>
        </w:rPr>
        <w:drawing>
          <wp:inline distT="0" distB="0" distL="0" distR="0">
            <wp:extent cx="3975521" cy="2886075"/>
            <wp:effectExtent l="0" t="0" r="6350" b="0"/>
            <wp:docPr id="1" name="Рисунок 1" descr="оф сайт.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ф сайт.bmp"/>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75521" cy="2886075"/>
                    </a:xfrm>
                    <a:prstGeom prst="rect">
                      <a:avLst/>
                    </a:prstGeom>
                    <a:noFill/>
                    <a:ln>
                      <a:noFill/>
                    </a:ln>
                  </pic:spPr>
                </pic:pic>
              </a:graphicData>
            </a:graphic>
          </wp:inline>
        </w:drawing>
      </w:r>
    </w:p>
    <w:p w:rsidR="00CB4591" w:rsidRPr="00CB4591" w:rsidRDefault="00CB4591" w:rsidP="00E403BB">
      <w:pPr>
        <w:jc w:val="center"/>
        <w:rPr>
          <w:noProof/>
          <w:color w:val="0D0D0D"/>
          <w:sz w:val="20"/>
          <w:szCs w:val="20"/>
          <w:lang w:val="uk-UA"/>
        </w:rPr>
      </w:pPr>
      <w:r w:rsidRPr="00CB4591">
        <w:rPr>
          <w:noProof/>
          <w:color w:val="0D0D0D"/>
          <w:sz w:val="20"/>
          <w:szCs w:val="20"/>
          <w:lang w:val="uk-UA"/>
        </w:rPr>
        <w:t>Рис. 3</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Інтегрування звичайного уроку з комп'ютером дозволяє вчителю перекласти частину своєї роботи на ПК, при цьому процес навчання стає більш цікавим, різноманітним, інтенсивним. </w:t>
      </w:r>
      <w:r w:rsidRPr="00CB4591">
        <w:rPr>
          <w:color w:val="0D0D0D"/>
          <w:sz w:val="20"/>
          <w:szCs w:val="20"/>
        </w:rPr>
        <w:t xml:space="preserve">Зокрема, </w:t>
      </w:r>
      <w:r w:rsidRPr="00CB4591">
        <w:rPr>
          <w:color w:val="0D0D0D"/>
          <w:sz w:val="20"/>
          <w:szCs w:val="20"/>
          <w:lang w:val="uk-UA"/>
        </w:rPr>
        <w:t>учням легше сприймати теоретичний матеріал, оскільки залучається їхня зорова пам'ять,у</w:t>
      </w:r>
      <w:r w:rsidRPr="00CB4591">
        <w:rPr>
          <w:color w:val="0D0D0D"/>
          <w:sz w:val="20"/>
          <w:szCs w:val="20"/>
        </w:rPr>
        <w:t>чителю не доводиться повторювати текст кілька разів (він вив</w:t>
      </w:r>
      <w:r w:rsidRPr="00CB4591">
        <w:rPr>
          <w:color w:val="0D0D0D"/>
          <w:sz w:val="20"/>
          <w:szCs w:val="20"/>
          <w:lang w:val="uk-UA"/>
        </w:rPr>
        <w:t>едений</w:t>
      </w:r>
      <w:r w:rsidRPr="00CB4591">
        <w:rPr>
          <w:color w:val="0D0D0D"/>
          <w:sz w:val="20"/>
          <w:szCs w:val="20"/>
        </w:rPr>
        <w:t xml:space="preserve"> на </w:t>
      </w:r>
      <w:r w:rsidRPr="00CB4591">
        <w:rPr>
          <w:color w:val="0D0D0D"/>
          <w:sz w:val="20"/>
          <w:szCs w:val="20"/>
          <w:lang w:val="uk-UA"/>
        </w:rPr>
        <w:t>монітор</w:t>
      </w:r>
      <w:r w:rsidRPr="00CB4591">
        <w:rPr>
          <w:color w:val="0D0D0D"/>
          <w:sz w:val="20"/>
          <w:szCs w:val="20"/>
        </w:rPr>
        <w:t>).</w:t>
      </w:r>
      <w:r w:rsidRPr="00CB4591">
        <w:rPr>
          <w:color w:val="0D0D0D"/>
          <w:sz w:val="20"/>
          <w:szCs w:val="20"/>
          <w:lang w:val="uk-UA"/>
        </w:rPr>
        <w:t xml:space="preserve"> Учителі, застовуюючи новітні методи навчання, можуть краще оцінити здібності й знання дитини, зрозуміти її. Застосування ІКТ спонукає шукати нові, нетрадиційні форми і методи навчання, стимулює професійний зростання й подальше освоєння комп'ютера вчителем.</w:t>
      </w:r>
    </w:p>
    <w:p w:rsidR="00CB4591" w:rsidRPr="00CB4591" w:rsidRDefault="00CB4591" w:rsidP="00CB4591">
      <w:pPr>
        <w:ind w:firstLine="567"/>
        <w:jc w:val="both"/>
        <w:rPr>
          <w:color w:val="0D0D0D"/>
          <w:sz w:val="20"/>
          <w:szCs w:val="20"/>
          <w:lang w:val="uk-UA"/>
        </w:rPr>
      </w:pPr>
      <w:r w:rsidRPr="00CB4591">
        <w:rPr>
          <w:color w:val="0D0D0D"/>
          <w:sz w:val="20"/>
          <w:szCs w:val="20"/>
          <w:lang w:val="uk-UA"/>
        </w:rPr>
        <w:t xml:space="preserve">Застосування на уроці індивідуальних завдань дозволяє за короткий час отримувати об'єктивну картину рівня засвоєння матеріалу, що вивчається, у всіх учнів і своєчасно його скоригувати. </w:t>
      </w:r>
      <w:r w:rsidRPr="00CB4591">
        <w:rPr>
          <w:color w:val="0D0D0D"/>
          <w:sz w:val="20"/>
          <w:szCs w:val="20"/>
        </w:rPr>
        <w:t>При цьому є можливість вибору рівня складності завдання для конкретного учня</w:t>
      </w:r>
      <w:r w:rsidRPr="00CB4591">
        <w:rPr>
          <w:color w:val="0D0D0D"/>
          <w:sz w:val="20"/>
          <w:szCs w:val="20"/>
          <w:lang w:val="uk-UA"/>
        </w:rPr>
        <w:t>.</w:t>
      </w:r>
    </w:p>
    <w:p w:rsidR="00CB4591" w:rsidRPr="00CB4591" w:rsidRDefault="00CB4591" w:rsidP="00CB4591">
      <w:pPr>
        <w:ind w:firstLine="567"/>
        <w:jc w:val="both"/>
        <w:rPr>
          <w:color w:val="0D0D0D"/>
          <w:sz w:val="20"/>
          <w:szCs w:val="20"/>
          <w:lang w:val="uk-UA"/>
        </w:rPr>
      </w:pPr>
      <w:r w:rsidRPr="00CB4591">
        <w:rPr>
          <w:color w:val="0D0D0D"/>
          <w:sz w:val="20"/>
          <w:szCs w:val="20"/>
          <w:lang w:val="uk-UA"/>
        </w:rPr>
        <w:t>Завдяки застосуванню ІКТ н</w:t>
      </w:r>
      <w:r w:rsidRPr="00CB4591">
        <w:rPr>
          <w:color w:val="0D0D0D"/>
          <w:sz w:val="20"/>
          <w:szCs w:val="20"/>
        </w:rPr>
        <w:t>а уроках</w:t>
      </w:r>
      <w:r w:rsidRPr="00CB4591">
        <w:rPr>
          <w:color w:val="0D0D0D"/>
          <w:sz w:val="20"/>
          <w:szCs w:val="20"/>
          <w:lang w:val="uk-UA"/>
        </w:rPr>
        <w:t xml:space="preserve"> полегшується реалізація</w:t>
      </w:r>
      <w:r w:rsidRPr="00CB4591">
        <w:rPr>
          <w:color w:val="0D0D0D"/>
          <w:sz w:val="20"/>
          <w:szCs w:val="20"/>
        </w:rPr>
        <w:t xml:space="preserve"> інтегрован</w:t>
      </w:r>
      <w:r w:rsidRPr="00CB4591">
        <w:rPr>
          <w:color w:val="0D0D0D"/>
          <w:sz w:val="20"/>
          <w:szCs w:val="20"/>
          <w:lang w:val="uk-UA"/>
        </w:rPr>
        <w:t>ого навчання. Наприклад, дібраний нами дидактичний матеріал поглиблював знання старшокласників не лише з української мови, літератури, а й з географії, історії, народознавства,особливо – з інформатики, адже учні оволоділи навичками роботи з комп'ютером, навчилися використовувати його в роботі з матеріалом з різних тем, створювати текстові, графічні документи, презентації, робити їх доступними для своїх однокласників на диску Google, за допомогою новітніх засобів навчання вони створювали тексти, ілюстрації до своїх робіт, розвивали творчі здібності. Актуальність подібних досліджень обґрунтовується тим, що доступність інформації, вміщеної в глобальній мережі, сприяє індивідуалізації процесу навчання, учні можуть самостійно, будь-якої хвилини отримати необхідні їм знання з Інтернету, не чекаючи на наступний урок. Учитель лише має спрямовувати пізнавальну активність старшокласників.</w:t>
      </w:r>
    </w:p>
    <w:p w:rsidR="00CB4591" w:rsidRPr="00CB4591" w:rsidRDefault="00CB4591" w:rsidP="00CB4591">
      <w:pPr>
        <w:ind w:firstLine="567"/>
        <w:jc w:val="both"/>
        <w:rPr>
          <w:color w:val="0D0D0D"/>
          <w:sz w:val="20"/>
          <w:szCs w:val="20"/>
          <w:lang w:val="uk-UA"/>
        </w:rPr>
      </w:pPr>
    </w:p>
    <w:p w:rsidR="00CB4591" w:rsidRPr="00CB4591" w:rsidRDefault="00CB4591" w:rsidP="00E403BB">
      <w:pPr>
        <w:jc w:val="center"/>
        <w:rPr>
          <w:b/>
          <w:color w:val="0D0D0D"/>
          <w:sz w:val="20"/>
          <w:szCs w:val="20"/>
          <w:lang w:val="uk-UA"/>
        </w:rPr>
      </w:pPr>
      <w:r w:rsidRPr="00CB4591">
        <w:rPr>
          <w:b/>
          <w:color w:val="0D0D0D"/>
          <w:sz w:val="20"/>
          <w:szCs w:val="20"/>
          <w:lang w:val="uk-UA"/>
        </w:rPr>
        <w:t>Література</w:t>
      </w:r>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 xml:space="preserve">Аджимян 2013: Аджимян, О. Програма спецкурсу «Мережеві технолгії Веб 2.0» (9-11 класи) </w:t>
      </w:r>
      <w:r w:rsidRPr="00CB4591">
        <w:rPr>
          <w:color w:val="0D0D0D"/>
          <w:sz w:val="20"/>
          <w:szCs w:val="20"/>
        </w:rPr>
        <w:t xml:space="preserve">[Текст] </w:t>
      </w:r>
      <w:r w:rsidRPr="00CB4591">
        <w:rPr>
          <w:color w:val="0D0D0D"/>
          <w:sz w:val="20"/>
          <w:szCs w:val="20"/>
          <w:lang w:val="uk-UA"/>
        </w:rPr>
        <w:t>/ О. Аджимян, І. Сокол // Комп</w:t>
      </w:r>
      <w:r w:rsidRPr="00CB4591">
        <w:rPr>
          <w:color w:val="0D0D0D"/>
          <w:sz w:val="20"/>
          <w:szCs w:val="20"/>
        </w:rPr>
        <w:t>’</w:t>
      </w:r>
      <w:r w:rsidRPr="00CB4591">
        <w:rPr>
          <w:color w:val="0D0D0D"/>
          <w:sz w:val="20"/>
          <w:szCs w:val="20"/>
          <w:lang w:val="uk-UA"/>
        </w:rPr>
        <w:t>ютер у школі та сім</w:t>
      </w:r>
      <w:r w:rsidRPr="00CB4591">
        <w:rPr>
          <w:color w:val="0D0D0D"/>
          <w:sz w:val="20"/>
          <w:szCs w:val="20"/>
        </w:rPr>
        <w:t>’</w:t>
      </w:r>
      <w:r w:rsidRPr="00CB4591">
        <w:rPr>
          <w:color w:val="0D0D0D"/>
          <w:sz w:val="20"/>
          <w:szCs w:val="20"/>
          <w:lang w:val="uk-UA"/>
        </w:rPr>
        <w:t>ї.– 2013. – №</w:t>
      </w:r>
      <w:r w:rsidRPr="00CB4591">
        <w:rPr>
          <w:color w:val="0D0D0D"/>
          <w:sz w:val="20"/>
          <w:szCs w:val="20"/>
        </w:rPr>
        <w:t>4</w:t>
      </w:r>
      <w:r w:rsidRPr="00CB4591">
        <w:rPr>
          <w:color w:val="0D0D0D"/>
          <w:sz w:val="20"/>
          <w:szCs w:val="20"/>
          <w:lang w:val="uk-UA"/>
        </w:rPr>
        <w:t>. – С.44-48</w:t>
      </w:r>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Антисуржик: Антисуржик.</w:t>
      </w:r>
      <w:r w:rsidRPr="00CB4591">
        <w:rPr>
          <w:bCs/>
          <w:color w:val="0D0D0D"/>
          <w:sz w:val="20"/>
          <w:szCs w:val="20"/>
        </w:rPr>
        <w:t xml:space="preserve"> –</w:t>
      </w:r>
      <w:r w:rsidRPr="00CB4591">
        <w:rPr>
          <w:bCs/>
          <w:color w:val="0D0D0D"/>
          <w:sz w:val="20"/>
          <w:szCs w:val="20"/>
          <w:lang w:val="uk-UA"/>
        </w:rPr>
        <w:t xml:space="preserve"> Режим доступу:</w:t>
      </w:r>
      <w:hyperlink r:id="rId32" w:history="1">
        <w:r w:rsidRPr="00CB4591">
          <w:rPr>
            <w:color w:val="0D0D0D"/>
            <w:sz w:val="20"/>
            <w:szCs w:val="20"/>
            <w:u w:val="single"/>
            <w:lang w:val="uk-UA"/>
          </w:rPr>
          <w:t>http://www.franko.lviv.ua/lknp/mova/sur/sur-01.htm</w:t>
        </w:r>
      </w:hyperlink>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rPr>
        <w:t xml:space="preserve">Бондарчук 2005: Бондарчук, Л. І. Текст на уроці мови як методична проблема </w:t>
      </w:r>
      <w:r w:rsidRPr="00CB4591">
        <w:rPr>
          <w:rFonts w:eastAsia="Calibri"/>
          <w:color w:val="0D0D0D"/>
          <w:sz w:val="20"/>
          <w:szCs w:val="20"/>
          <w:lang w:val="uk-UA"/>
        </w:rPr>
        <w:t xml:space="preserve">[Текст] </w:t>
      </w:r>
      <w:r w:rsidRPr="00CB4591">
        <w:rPr>
          <w:rFonts w:eastAsia="Calibri"/>
          <w:bCs/>
          <w:color w:val="0D0D0D"/>
          <w:sz w:val="20"/>
          <w:szCs w:val="20"/>
        </w:rPr>
        <w:t>/ Л. І. Бондарчук</w:t>
      </w:r>
      <w:r w:rsidRPr="00CB4591">
        <w:rPr>
          <w:rFonts w:eastAsia="Calibri"/>
          <w:color w:val="0D0D0D"/>
          <w:sz w:val="20"/>
          <w:szCs w:val="20"/>
          <w:lang w:val="uk-UA"/>
        </w:rPr>
        <w:t>.</w:t>
      </w:r>
      <w:r w:rsidRPr="00CB4591">
        <w:rPr>
          <w:rFonts w:eastAsia="Calibri"/>
          <w:bCs/>
          <w:color w:val="0D0D0D"/>
          <w:sz w:val="20"/>
          <w:szCs w:val="20"/>
          <w:lang w:val="uk-UA"/>
        </w:rPr>
        <w:t xml:space="preserve"> – </w:t>
      </w:r>
      <w:r w:rsidRPr="00CB4591">
        <w:rPr>
          <w:rFonts w:eastAsia="Calibri"/>
          <w:bCs/>
          <w:color w:val="0D0D0D"/>
          <w:sz w:val="20"/>
          <w:szCs w:val="20"/>
        </w:rPr>
        <w:t xml:space="preserve">Режим доступу: </w:t>
      </w:r>
      <w:hyperlink r:id="rId33" w:history="1">
        <w:r w:rsidRPr="00CB4591">
          <w:rPr>
            <w:rFonts w:eastAsia="Calibri"/>
            <w:bCs/>
            <w:color w:val="0D0D0D"/>
            <w:sz w:val="20"/>
            <w:szCs w:val="20"/>
            <w:u w:val="single"/>
          </w:rPr>
          <w:t>http://eprints.zu.edu.ua/2396/1/05blimmp.pdf</w:t>
        </w:r>
      </w:hyperlink>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lang w:val="uk-UA"/>
        </w:rPr>
        <w:t>Бр</w:t>
      </w:r>
      <w:r w:rsidRPr="00CB4591">
        <w:rPr>
          <w:rFonts w:eastAsia="Calibri"/>
          <w:bCs/>
          <w:color w:val="0D0D0D"/>
          <w:sz w:val="20"/>
          <w:szCs w:val="20"/>
        </w:rPr>
        <w:t xml:space="preserve">ыксина 2004: </w:t>
      </w:r>
      <w:r w:rsidRPr="00CB4591">
        <w:rPr>
          <w:rFonts w:eastAsia="Calibri"/>
          <w:bCs/>
          <w:color w:val="0D0D0D"/>
          <w:sz w:val="20"/>
          <w:szCs w:val="20"/>
          <w:lang w:val="uk-UA"/>
        </w:rPr>
        <w:t>Бр</w:t>
      </w:r>
      <w:r w:rsidRPr="00CB4591">
        <w:rPr>
          <w:rFonts w:eastAsia="Calibri"/>
          <w:bCs/>
          <w:color w:val="0D0D0D"/>
          <w:sz w:val="20"/>
          <w:szCs w:val="20"/>
        </w:rPr>
        <w:t>ы</w:t>
      </w:r>
      <w:r w:rsidRPr="00CB4591">
        <w:rPr>
          <w:rFonts w:eastAsia="Calibri"/>
          <w:bCs/>
          <w:color w:val="0D0D0D"/>
          <w:sz w:val="20"/>
          <w:szCs w:val="20"/>
          <w:lang w:val="uk-UA"/>
        </w:rPr>
        <w:t>кс</w:t>
      </w:r>
      <w:r w:rsidRPr="00CB4591">
        <w:rPr>
          <w:rFonts w:eastAsia="Calibri"/>
          <w:bCs/>
          <w:color w:val="0D0D0D"/>
          <w:sz w:val="20"/>
          <w:szCs w:val="20"/>
        </w:rPr>
        <w:t>и</w:t>
      </w:r>
      <w:r w:rsidRPr="00CB4591">
        <w:rPr>
          <w:rFonts w:eastAsia="Calibri"/>
          <w:bCs/>
          <w:color w:val="0D0D0D"/>
          <w:sz w:val="20"/>
          <w:szCs w:val="20"/>
          <w:lang w:val="uk-UA"/>
        </w:rPr>
        <w:t>на</w:t>
      </w:r>
      <w:r w:rsidRPr="00CB4591">
        <w:rPr>
          <w:rFonts w:eastAsia="Calibri"/>
          <w:bCs/>
          <w:color w:val="0D0D0D"/>
          <w:sz w:val="20"/>
          <w:szCs w:val="20"/>
        </w:rPr>
        <w:t>,</w:t>
      </w:r>
      <w:r w:rsidRPr="00CB4591">
        <w:rPr>
          <w:rFonts w:eastAsia="Calibri"/>
          <w:bCs/>
          <w:color w:val="0D0D0D"/>
          <w:sz w:val="20"/>
          <w:szCs w:val="20"/>
          <w:lang w:val="uk-UA"/>
        </w:rPr>
        <w:t xml:space="preserve"> О.Ф. Констру</w:t>
      </w:r>
      <w:r w:rsidRPr="00CB4591">
        <w:rPr>
          <w:rFonts w:eastAsia="Calibri"/>
          <w:bCs/>
          <w:color w:val="0D0D0D"/>
          <w:sz w:val="20"/>
          <w:szCs w:val="20"/>
        </w:rPr>
        <w:t xml:space="preserve">ирование урока с использованием средств информационных технологий и образовательных электронных ресурсов </w:t>
      </w:r>
      <w:r w:rsidRPr="00CB4591">
        <w:rPr>
          <w:rFonts w:eastAsia="Calibri"/>
          <w:color w:val="0D0D0D"/>
          <w:sz w:val="20"/>
          <w:szCs w:val="20"/>
          <w:lang w:val="uk-UA"/>
        </w:rPr>
        <w:t>[Текст] / О. Ф. Бр</w:t>
      </w:r>
      <w:r w:rsidRPr="00CB4591">
        <w:rPr>
          <w:rFonts w:eastAsia="Calibri"/>
          <w:color w:val="0D0D0D"/>
          <w:sz w:val="20"/>
          <w:szCs w:val="20"/>
        </w:rPr>
        <w:t>ы</w:t>
      </w:r>
      <w:r w:rsidRPr="00CB4591">
        <w:rPr>
          <w:rFonts w:eastAsia="Calibri"/>
          <w:color w:val="0D0D0D"/>
          <w:sz w:val="20"/>
          <w:szCs w:val="20"/>
          <w:lang w:val="uk-UA"/>
        </w:rPr>
        <w:t xml:space="preserve">ксина </w:t>
      </w:r>
      <w:r w:rsidRPr="00CB4591">
        <w:rPr>
          <w:rFonts w:eastAsia="Calibri"/>
          <w:bCs/>
          <w:color w:val="0D0D0D"/>
          <w:sz w:val="20"/>
          <w:szCs w:val="20"/>
        </w:rPr>
        <w:t xml:space="preserve"> // Информатика и образование. – 2004. - № 5. – с. 34-38.</w:t>
      </w:r>
    </w:p>
    <w:p w:rsidR="00CB4591" w:rsidRPr="00CB4591" w:rsidRDefault="00CB4591" w:rsidP="00CB4591">
      <w:pPr>
        <w:numPr>
          <w:ilvl w:val="0"/>
          <w:numId w:val="18"/>
        </w:numPr>
        <w:jc w:val="both"/>
        <w:rPr>
          <w:color w:val="0D0D0D"/>
          <w:sz w:val="20"/>
          <w:szCs w:val="20"/>
          <w:lang w:val="uk-UA"/>
        </w:rPr>
      </w:pPr>
      <w:r w:rsidRPr="00CB4591">
        <w:rPr>
          <w:color w:val="0D0D0D"/>
          <w:sz w:val="20"/>
          <w:szCs w:val="20"/>
        </w:rPr>
        <w:t xml:space="preserve">Буйницька 2009: Буйницька, О. П. Інформаційні технології та технічні засоби навчання [Текст] </w:t>
      </w:r>
      <w:r w:rsidRPr="00CB4591">
        <w:rPr>
          <w:color w:val="0D0D0D"/>
          <w:sz w:val="20"/>
          <w:szCs w:val="20"/>
          <w:lang w:val="uk-UA"/>
        </w:rPr>
        <w:t xml:space="preserve">/ </w:t>
      </w:r>
      <w:r w:rsidRPr="00CB4591">
        <w:rPr>
          <w:color w:val="0D0D0D"/>
          <w:sz w:val="20"/>
          <w:szCs w:val="20"/>
        </w:rPr>
        <w:t>О. П. Буйницька : навчально-методичний посібник для самостійного вивчення курсу. – Кам’янець-Подільський: ПП Буйницький, 2009. – 100 с.</w:t>
      </w:r>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 xml:space="preserve">Жадан 2015: Жадан, С. Захід: край партизанської слави </w:t>
      </w:r>
      <w:r w:rsidRPr="00CB4591">
        <w:rPr>
          <w:color w:val="0D0D0D"/>
          <w:sz w:val="20"/>
          <w:szCs w:val="20"/>
        </w:rPr>
        <w:t>[Текст]</w:t>
      </w:r>
      <w:r w:rsidRPr="00CB4591">
        <w:rPr>
          <w:color w:val="0D0D0D"/>
          <w:sz w:val="20"/>
          <w:szCs w:val="20"/>
          <w:lang w:val="uk-UA"/>
        </w:rPr>
        <w:t xml:space="preserve"> / С. Жадан.</w:t>
      </w:r>
      <w:r w:rsidRPr="00CB4591">
        <w:rPr>
          <w:bCs/>
          <w:color w:val="0D0D0D"/>
          <w:sz w:val="20"/>
          <w:szCs w:val="20"/>
        </w:rPr>
        <w:t xml:space="preserve"> –Режим доступу:</w:t>
      </w:r>
      <w:hyperlink r:id="rId34" w:history="1">
        <w:r w:rsidRPr="00CB4591">
          <w:rPr>
            <w:color w:val="0D0D0D"/>
            <w:sz w:val="20"/>
            <w:szCs w:val="20"/>
            <w:u w:val="single"/>
            <w:lang w:val="uk-UA"/>
          </w:rPr>
          <w:t>http://life.pravda.com.ua/columns/2015/04/27/192996/</w:t>
        </w:r>
      </w:hyperlink>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rPr>
        <w:t xml:space="preserve">Забужко 2007: Забужко, О. Для чого українцям Інтернет? </w:t>
      </w:r>
      <w:r w:rsidRPr="00CB4591">
        <w:rPr>
          <w:rFonts w:eastAsia="Calibri"/>
          <w:color w:val="0D0D0D"/>
          <w:sz w:val="20"/>
          <w:szCs w:val="20"/>
          <w:lang w:val="uk-UA"/>
        </w:rPr>
        <w:t>[Текст] / О. Забужко.</w:t>
      </w:r>
      <w:r w:rsidRPr="00CB4591">
        <w:rPr>
          <w:rFonts w:eastAsia="Calibri"/>
          <w:bCs/>
          <w:color w:val="0D0D0D"/>
          <w:sz w:val="20"/>
          <w:szCs w:val="20"/>
          <w:lang w:val="uk-UA"/>
        </w:rPr>
        <w:t xml:space="preserve"> – </w:t>
      </w:r>
      <w:r w:rsidRPr="00CB4591">
        <w:rPr>
          <w:rFonts w:eastAsia="Calibri"/>
          <w:bCs/>
          <w:color w:val="0D0D0D"/>
          <w:sz w:val="20"/>
          <w:szCs w:val="20"/>
        </w:rPr>
        <w:t>Режим доступу: http://blogs.pravda.com.ua/authors/zabuzhko/46c88edb21850/</w:t>
      </w:r>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rPr>
        <w:t xml:space="preserve">Корицька 2015: Корицька, Г. Блог-технології у процесі навчання української мови. </w:t>
      </w:r>
      <w:r w:rsidRPr="00CB4591">
        <w:rPr>
          <w:rFonts w:eastAsia="Calibri"/>
          <w:color w:val="0D0D0D"/>
          <w:sz w:val="20"/>
          <w:szCs w:val="20"/>
          <w:lang w:val="uk-UA"/>
        </w:rPr>
        <w:t>[Текст] /</w:t>
      </w:r>
      <w:r w:rsidRPr="00CB4591">
        <w:rPr>
          <w:rFonts w:eastAsia="Calibri"/>
          <w:color w:val="0D0D0D"/>
          <w:sz w:val="20"/>
          <w:szCs w:val="20"/>
        </w:rPr>
        <w:t xml:space="preserve"> Г. Корицька //</w:t>
      </w:r>
      <w:r w:rsidRPr="00CB4591">
        <w:rPr>
          <w:rFonts w:eastAsia="Calibri"/>
          <w:bCs/>
          <w:color w:val="0D0D0D"/>
          <w:sz w:val="20"/>
          <w:szCs w:val="20"/>
        </w:rPr>
        <w:t>Дивослово</w:t>
      </w:r>
      <w:r w:rsidRPr="00CB4591">
        <w:rPr>
          <w:rFonts w:eastAsia="Calibri"/>
          <w:color w:val="0D0D0D"/>
          <w:sz w:val="20"/>
          <w:szCs w:val="20"/>
          <w:lang w:val="uk-UA"/>
        </w:rPr>
        <w:t xml:space="preserve">. – </w:t>
      </w:r>
      <w:r w:rsidRPr="00CB4591">
        <w:rPr>
          <w:rFonts w:eastAsia="Calibri"/>
          <w:bCs/>
          <w:color w:val="0D0D0D"/>
          <w:sz w:val="20"/>
          <w:szCs w:val="20"/>
        </w:rPr>
        <w:t>2015</w:t>
      </w:r>
      <w:r w:rsidRPr="00CB4591">
        <w:rPr>
          <w:rFonts w:eastAsia="Calibri"/>
          <w:color w:val="0D0D0D"/>
          <w:sz w:val="20"/>
          <w:szCs w:val="20"/>
          <w:lang w:val="uk-UA"/>
        </w:rPr>
        <w:t xml:space="preserve">. – </w:t>
      </w:r>
      <w:r w:rsidRPr="00CB4591">
        <w:rPr>
          <w:rFonts w:eastAsia="Calibri"/>
          <w:color w:val="0D0D0D"/>
          <w:sz w:val="20"/>
          <w:szCs w:val="20"/>
        </w:rPr>
        <w:t>№</w:t>
      </w:r>
      <w:r w:rsidRPr="00CB4591">
        <w:rPr>
          <w:rFonts w:eastAsia="Calibri"/>
          <w:bCs/>
          <w:color w:val="0D0D0D"/>
          <w:sz w:val="20"/>
          <w:szCs w:val="20"/>
        </w:rPr>
        <w:t xml:space="preserve"> 1</w:t>
      </w:r>
      <w:r w:rsidRPr="00CB4591">
        <w:rPr>
          <w:rFonts w:eastAsia="Calibri"/>
          <w:color w:val="0D0D0D"/>
          <w:sz w:val="20"/>
          <w:szCs w:val="20"/>
          <w:lang w:val="uk-UA"/>
        </w:rPr>
        <w:t xml:space="preserve">. – </w:t>
      </w:r>
      <w:r w:rsidRPr="00CB4591">
        <w:rPr>
          <w:rFonts w:eastAsia="Calibri"/>
          <w:bCs/>
          <w:color w:val="0D0D0D"/>
          <w:sz w:val="20"/>
          <w:szCs w:val="20"/>
        </w:rPr>
        <w:t>С. 2 – 8.</w:t>
      </w:r>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rPr>
        <w:t xml:space="preserve">Кучерук 2014: Кучерук, О. А. Основні напрями розвитку електроннної лінгводидактики </w:t>
      </w:r>
      <w:r w:rsidRPr="00CB4591">
        <w:rPr>
          <w:rFonts w:eastAsia="Calibri"/>
          <w:color w:val="0D0D0D"/>
          <w:sz w:val="20"/>
          <w:szCs w:val="20"/>
          <w:lang w:val="uk-UA"/>
        </w:rPr>
        <w:t>[Текст]</w:t>
      </w:r>
      <w:r w:rsidRPr="00CB4591">
        <w:rPr>
          <w:rFonts w:eastAsia="Calibri"/>
          <w:bCs/>
          <w:color w:val="0D0D0D"/>
          <w:sz w:val="20"/>
          <w:szCs w:val="20"/>
        </w:rPr>
        <w:t xml:space="preserve"> / О. Кучерук // Інформаційні технології і засоби навчання</w:t>
      </w:r>
      <w:r w:rsidRPr="00CB4591">
        <w:rPr>
          <w:rFonts w:eastAsia="Calibri"/>
          <w:color w:val="0D0D0D"/>
          <w:sz w:val="20"/>
          <w:szCs w:val="20"/>
          <w:lang w:val="uk-UA"/>
        </w:rPr>
        <w:t>. –</w:t>
      </w:r>
      <w:r w:rsidRPr="00CB4591">
        <w:rPr>
          <w:rFonts w:eastAsia="Calibri"/>
          <w:bCs/>
          <w:color w:val="0D0D0D"/>
          <w:sz w:val="20"/>
          <w:szCs w:val="20"/>
        </w:rPr>
        <w:t xml:space="preserve"> 2014</w:t>
      </w:r>
      <w:r w:rsidRPr="00CB4591">
        <w:rPr>
          <w:rFonts w:eastAsia="Calibri"/>
          <w:color w:val="0D0D0D"/>
          <w:sz w:val="20"/>
          <w:szCs w:val="20"/>
          <w:lang w:val="uk-UA"/>
        </w:rPr>
        <w:t>. – Т. 41. – №3. – С. 83 – 91.</w:t>
      </w:r>
    </w:p>
    <w:p w:rsidR="00CB4591" w:rsidRPr="00CB4591" w:rsidRDefault="00CB4591" w:rsidP="00CB4591">
      <w:pPr>
        <w:numPr>
          <w:ilvl w:val="0"/>
          <w:numId w:val="18"/>
        </w:numPr>
        <w:jc w:val="both"/>
        <w:rPr>
          <w:rFonts w:eastAsia="Calibri"/>
          <w:bCs/>
          <w:color w:val="0D0D0D"/>
          <w:sz w:val="20"/>
          <w:szCs w:val="20"/>
        </w:rPr>
      </w:pPr>
      <w:r w:rsidRPr="00CB4591">
        <w:rPr>
          <w:rFonts w:eastAsia="Calibri"/>
          <w:bCs/>
          <w:color w:val="0D0D0D"/>
          <w:sz w:val="20"/>
          <w:szCs w:val="20"/>
        </w:rPr>
        <w:t xml:space="preserve">Кучерук 2006: Кучерук, О. А. Перспективні технології навчання в шкільному курсі української мови </w:t>
      </w:r>
      <w:r w:rsidRPr="00CB4591">
        <w:rPr>
          <w:rFonts w:eastAsia="Calibri"/>
          <w:color w:val="0D0D0D"/>
          <w:sz w:val="20"/>
          <w:szCs w:val="20"/>
          <w:lang w:val="uk-UA"/>
        </w:rPr>
        <w:t>[Текст]</w:t>
      </w:r>
      <w:r w:rsidRPr="00CB4591">
        <w:rPr>
          <w:rFonts w:eastAsia="Calibri"/>
          <w:color w:val="0D0D0D"/>
          <w:sz w:val="20"/>
          <w:szCs w:val="20"/>
        </w:rPr>
        <w:t xml:space="preserve"> / О. А. Кучерук</w:t>
      </w:r>
      <w:r w:rsidRPr="00CB4591">
        <w:rPr>
          <w:rFonts w:eastAsia="Calibri"/>
          <w:bCs/>
          <w:color w:val="0D0D0D"/>
          <w:sz w:val="20"/>
          <w:szCs w:val="20"/>
        </w:rPr>
        <w:t>: Навчальний посібник. – Житомир:   ЖДУ ім. І. Франка, 2006. – 132 с.</w:t>
      </w:r>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Офіційний сайт української мови: Офіційний сайт української мови.</w:t>
      </w:r>
      <w:r w:rsidRPr="00CB4591">
        <w:rPr>
          <w:bCs/>
          <w:color w:val="0D0D0D"/>
          <w:sz w:val="20"/>
          <w:szCs w:val="20"/>
        </w:rPr>
        <w:t xml:space="preserve"> –</w:t>
      </w:r>
      <w:r w:rsidRPr="00CB4591">
        <w:rPr>
          <w:bCs/>
          <w:color w:val="0D0D0D"/>
          <w:sz w:val="20"/>
          <w:szCs w:val="20"/>
          <w:lang w:val="uk-UA"/>
        </w:rPr>
        <w:t xml:space="preserve"> Режим доступу:</w:t>
      </w:r>
    </w:p>
    <w:p w:rsidR="00CB4591" w:rsidRPr="00CB4591" w:rsidRDefault="00152C11" w:rsidP="00CB4591">
      <w:pPr>
        <w:ind w:left="720"/>
        <w:jc w:val="both"/>
        <w:rPr>
          <w:color w:val="0D0D0D"/>
          <w:sz w:val="20"/>
          <w:szCs w:val="20"/>
          <w:lang w:val="uk-UA"/>
        </w:rPr>
      </w:pPr>
      <w:hyperlink r:id="rId35" w:history="1">
        <w:r w:rsidR="00CB4591" w:rsidRPr="00CB4591">
          <w:rPr>
            <w:color w:val="0D0D0D"/>
            <w:sz w:val="20"/>
            <w:szCs w:val="20"/>
            <w:u w:val="single"/>
            <w:lang w:val="uk-UA"/>
          </w:rPr>
          <w:t>http://ukrainskamova.at.ua/</w:t>
        </w:r>
      </w:hyperlink>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Телішевська: Телішевська Л. Еверест філології / Л. Телішевська.</w:t>
      </w:r>
      <w:r w:rsidRPr="00CB4591">
        <w:rPr>
          <w:bCs/>
          <w:color w:val="0D0D0D"/>
          <w:sz w:val="20"/>
          <w:szCs w:val="20"/>
        </w:rPr>
        <w:t xml:space="preserve"> –</w:t>
      </w:r>
      <w:r w:rsidRPr="00CB4591">
        <w:rPr>
          <w:bCs/>
          <w:color w:val="0D0D0D"/>
          <w:sz w:val="20"/>
          <w:szCs w:val="20"/>
          <w:lang w:val="uk-UA"/>
        </w:rPr>
        <w:t xml:space="preserve"> Режим доступу:</w:t>
      </w:r>
    </w:p>
    <w:p w:rsidR="00CB4591" w:rsidRPr="00CB4591" w:rsidRDefault="00152C11" w:rsidP="00CB4591">
      <w:pPr>
        <w:ind w:left="720"/>
        <w:jc w:val="both"/>
        <w:rPr>
          <w:color w:val="0D0D0D"/>
          <w:sz w:val="20"/>
          <w:szCs w:val="20"/>
          <w:lang w:val="uk-UA"/>
        </w:rPr>
      </w:pPr>
      <w:hyperlink r:id="rId36" w:history="1">
        <w:r w:rsidR="00CB4591" w:rsidRPr="00CB4591">
          <w:rPr>
            <w:color w:val="0D0D0D"/>
            <w:sz w:val="20"/>
            <w:szCs w:val="20"/>
            <w:u w:val="single"/>
            <w:lang w:val="uk-UA"/>
          </w:rPr>
          <w:t>http://tsybulyanskabigmirnet.blogspot.ru/</w:t>
        </w:r>
      </w:hyperlink>
    </w:p>
    <w:p w:rsidR="00CB4591" w:rsidRPr="00CB4591" w:rsidRDefault="00CB4591" w:rsidP="00CB4591">
      <w:pPr>
        <w:numPr>
          <w:ilvl w:val="0"/>
          <w:numId w:val="18"/>
        </w:numPr>
        <w:jc w:val="both"/>
        <w:rPr>
          <w:color w:val="0D0D0D"/>
          <w:sz w:val="20"/>
          <w:szCs w:val="20"/>
          <w:lang w:val="uk-UA"/>
        </w:rPr>
      </w:pPr>
      <w:r w:rsidRPr="00CB4591">
        <w:rPr>
          <w:bCs/>
          <w:color w:val="0D0D0D"/>
          <w:sz w:val="20"/>
          <w:szCs w:val="20"/>
          <w:lang w:val="uk-UA"/>
        </w:rPr>
        <w:t xml:space="preserve">Телішевська 2015: Телішевська, Л. Хмарні технології на уроках української мови та літератури </w:t>
      </w:r>
      <w:r w:rsidRPr="00CB4591">
        <w:rPr>
          <w:color w:val="0D0D0D"/>
          <w:sz w:val="20"/>
          <w:szCs w:val="20"/>
          <w:lang w:val="uk-UA"/>
        </w:rPr>
        <w:t>[Текст] / Л.</w:t>
      </w:r>
      <w:r w:rsidRPr="00CB4591">
        <w:rPr>
          <w:color w:val="0D0D0D"/>
          <w:sz w:val="20"/>
          <w:szCs w:val="20"/>
        </w:rPr>
        <w:t> </w:t>
      </w:r>
      <w:r w:rsidRPr="00CB4591">
        <w:rPr>
          <w:color w:val="0D0D0D"/>
          <w:sz w:val="20"/>
          <w:szCs w:val="20"/>
          <w:lang w:val="uk-UA"/>
        </w:rPr>
        <w:t>Телішевська //</w:t>
      </w:r>
      <w:r w:rsidRPr="00CB4591">
        <w:rPr>
          <w:bCs/>
          <w:color w:val="0D0D0D"/>
          <w:sz w:val="20"/>
          <w:szCs w:val="20"/>
          <w:lang w:val="uk-UA"/>
        </w:rPr>
        <w:t xml:space="preserve"> Дивослово. – 2015. – №2. – С. 2 – 5.</w:t>
      </w:r>
    </w:p>
    <w:p w:rsidR="00CB4591" w:rsidRPr="00CB4591" w:rsidRDefault="00CB4591" w:rsidP="00CB4591">
      <w:pPr>
        <w:numPr>
          <w:ilvl w:val="0"/>
          <w:numId w:val="18"/>
        </w:numPr>
        <w:jc w:val="both"/>
        <w:rPr>
          <w:color w:val="0D0D0D"/>
          <w:sz w:val="20"/>
          <w:szCs w:val="20"/>
          <w:lang w:val="uk-UA"/>
        </w:rPr>
      </w:pPr>
      <w:r w:rsidRPr="00CB4591">
        <w:rPr>
          <w:color w:val="0D0D0D"/>
          <w:sz w:val="20"/>
          <w:szCs w:val="20"/>
          <w:lang w:val="uk-UA"/>
        </w:rPr>
        <w:t>Хахула: Хахула, О. Філологічна скарбничка / О. Хахула.</w:t>
      </w:r>
      <w:r w:rsidRPr="00CB4591">
        <w:rPr>
          <w:bCs/>
          <w:color w:val="0D0D0D"/>
          <w:sz w:val="20"/>
          <w:szCs w:val="20"/>
        </w:rPr>
        <w:t xml:space="preserve"> –</w:t>
      </w:r>
      <w:r w:rsidRPr="00CB4591">
        <w:rPr>
          <w:bCs/>
          <w:color w:val="0D0D0D"/>
          <w:sz w:val="20"/>
          <w:szCs w:val="20"/>
          <w:lang w:val="uk-UA"/>
        </w:rPr>
        <w:t xml:space="preserve"> Режим доступу:</w:t>
      </w:r>
    </w:p>
    <w:p w:rsidR="00CB4591" w:rsidRPr="00CB4591" w:rsidRDefault="00CB4591" w:rsidP="00CB4591">
      <w:pPr>
        <w:ind w:left="720"/>
        <w:jc w:val="both"/>
        <w:rPr>
          <w:color w:val="0D0D0D"/>
          <w:sz w:val="20"/>
          <w:szCs w:val="20"/>
          <w:lang w:val="uk-UA"/>
        </w:rPr>
      </w:pPr>
      <w:r w:rsidRPr="00CB4591">
        <w:rPr>
          <w:color w:val="0D0D0D"/>
          <w:sz w:val="20"/>
          <w:szCs w:val="20"/>
          <w:lang w:val="uk-UA"/>
        </w:rPr>
        <w:t>http://blogvilolohhahula.blogspot.com/</w:t>
      </w:r>
    </w:p>
    <w:p w:rsidR="00CB4591" w:rsidRPr="00CB4591" w:rsidRDefault="00CB4591" w:rsidP="00CB4591">
      <w:pPr>
        <w:numPr>
          <w:ilvl w:val="0"/>
          <w:numId w:val="18"/>
        </w:numPr>
        <w:jc w:val="both"/>
        <w:rPr>
          <w:color w:val="0D0D0D"/>
          <w:sz w:val="20"/>
          <w:szCs w:val="20"/>
          <w:lang w:val="uk-UA"/>
        </w:rPr>
      </w:pPr>
      <w:r w:rsidRPr="00CB4591">
        <w:rPr>
          <w:bCs/>
          <w:color w:val="0D0D0D"/>
          <w:sz w:val="20"/>
          <w:szCs w:val="20"/>
          <w:lang w:val="uk-UA"/>
        </w:rPr>
        <w:t xml:space="preserve">Якубовська 2014: Якубовська, А. Ю. </w:t>
      </w:r>
      <w:r w:rsidRPr="00CB4591">
        <w:rPr>
          <w:color w:val="0D0D0D"/>
          <w:sz w:val="20"/>
          <w:szCs w:val="20"/>
          <w:lang w:val="uk-UA"/>
        </w:rPr>
        <w:t>Творче моделювання уроків української мови з використанням інформаційних комп`ютерних технологій [Текст] /: методичний посібник . – Білгород-Дністровський, 2014 . – 23 с.</w:t>
      </w:r>
    </w:p>
    <w:p w:rsidR="00CB4591" w:rsidRPr="00CB4591" w:rsidRDefault="00CB4591" w:rsidP="00CB4591">
      <w:pPr>
        <w:jc w:val="both"/>
        <w:rPr>
          <w:color w:val="0D0D0D"/>
          <w:sz w:val="20"/>
          <w:szCs w:val="20"/>
          <w:lang w:val="uk-UA"/>
        </w:rPr>
      </w:pPr>
    </w:p>
    <w:p w:rsidR="00CB4591" w:rsidRPr="00CB4591" w:rsidRDefault="00CB4591" w:rsidP="00CB4591">
      <w:pPr>
        <w:ind w:firstLine="567"/>
        <w:jc w:val="both"/>
        <w:rPr>
          <w:rFonts w:eastAsia="Calibri"/>
          <w:i/>
          <w:color w:val="0D0D0D"/>
          <w:sz w:val="20"/>
          <w:szCs w:val="20"/>
          <w:lang w:eastAsia="uk-UA"/>
        </w:rPr>
      </w:pPr>
      <w:r w:rsidRPr="00CB4591">
        <w:rPr>
          <w:i/>
          <w:color w:val="0D0D0D"/>
          <w:sz w:val="20"/>
          <w:szCs w:val="20"/>
          <w:lang w:eastAsia="uk-UA"/>
        </w:rPr>
        <w:t>В</w:t>
      </w:r>
      <w:r w:rsidRPr="00CB4591">
        <w:rPr>
          <w:i/>
          <w:color w:val="0D0D0D"/>
          <w:sz w:val="20"/>
          <w:szCs w:val="20"/>
          <w:lang w:val="uk-UA" w:eastAsia="uk-UA"/>
        </w:rPr>
        <w:t xml:space="preserve"> ста</w:t>
      </w:r>
      <w:r w:rsidRPr="00CB4591">
        <w:rPr>
          <w:i/>
          <w:color w:val="0D0D0D"/>
          <w:sz w:val="20"/>
          <w:szCs w:val="20"/>
          <w:lang w:eastAsia="uk-UA"/>
        </w:rPr>
        <w:t>тье</w:t>
      </w:r>
      <w:r w:rsidRPr="00CB4591">
        <w:rPr>
          <w:rFonts w:eastAsia="Calibri"/>
          <w:i/>
          <w:color w:val="0D0D0D"/>
          <w:sz w:val="20"/>
          <w:szCs w:val="20"/>
          <w:lang w:val="uk-UA" w:eastAsia="uk-UA"/>
        </w:rPr>
        <w:t>р</w:t>
      </w:r>
      <w:r w:rsidRPr="00CB4591">
        <w:rPr>
          <w:rFonts w:eastAsia="Calibri"/>
          <w:i/>
          <w:color w:val="0D0D0D"/>
          <w:sz w:val="20"/>
          <w:szCs w:val="20"/>
          <w:lang w:eastAsia="uk-UA"/>
        </w:rPr>
        <w:t>ассмотрены современные</w:t>
      </w:r>
      <w:r w:rsidRPr="00CB4591">
        <w:rPr>
          <w:rFonts w:eastAsia="Calibri"/>
          <w:i/>
          <w:color w:val="0D0D0D"/>
          <w:sz w:val="20"/>
          <w:szCs w:val="20"/>
          <w:lang w:val="uk-UA" w:eastAsia="uk-UA"/>
        </w:rPr>
        <w:t xml:space="preserve"> п</w:t>
      </w:r>
      <w:r w:rsidRPr="00CB4591">
        <w:rPr>
          <w:rFonts w:eastAsia="Calibri"/>
          <w:i/>
          <w:color w:val="0D0D0D"/>
          <w:sz w:val="20"/>
          <w:szCs w:val="20"/>
          <w:lang w:eastAsia="uk-UA"/>
        </w:rPr>
        <w:t>о</w:t>
      </w:r>
      <w:r w:rsidRPr="00CB4591">
        <w:rPr>
          <w:rFonts w:eastAsia="Calibri"/>
          <w:i/>
          <w:color w:val="0D0D0D"/>
          <w:sz w:val="20"/>
          <w:szCs w:val="20"/>
          <w:lang w:val="uk-UA" w:eastAsia="uk-UA"/>
        </w:rPr>
        <w:t>дход</w:t>
      </w:r>
      <w:r w:rsidRPr="00CB4591">
        <w:rPr>
          <w:rFonts w:eastAsia="Calibri"/>
          <w:i/>
          <w:color w:val="0D0D0D"/>
          <w:sz w:val="20"/>
          <w:szCs w:val="20"/>
          <w:lang w:eastAsia="uk-UA"/>
        </w:rPr>
        <w:t>ыкиспользованиюи</w:t>
      </w:r>
      <w:r w:rsidRPr="00CB4591">
        <w:rPr>
          <w:rFonts w:eastAsia="Calibri"/>
          <w:i/>
          <w:color w:val="0D0D0D"/>
          <w:sz w:val="20"/>
          <w:szCs w:val="20"/>
          <w:lang w:val="uk-UA" w:eastAsia="uk-UA"/>
        </w:rPr>
        <w:t>нформац</w:t>
      </w:r>
      <w:r w:rsidRPr="00CB4591">
        <w:rPr>
          <w:rFonts w:eastAsia="Calibri"/>
          <w:i/>
          <w:color w:val="0D0D0D"/>
          <w:sz w:val="20"/>
          <w:szCs w:val="20"/>
          <w:lang w:eastAsia="uk-UA"/>
        </w:rPr>
        <w:t>ион</w:t>
      </w:r>
      <w:r w:rsidRPr="00CB4591">
        <w:rPr>
          <w:rFonts w:eastAsia="Calibri"/>
          <w:i/>
          <w:color w:val="0D0D0D"/>
          <w:sz w:val="20"/>
          <w:szCs w:val="20"/>
          <w:lang w:val="uk-UA" w:eastAsia="uk-UA"/>
        </w:rPr>
        <w:t>но-ко</w:t>
      </w:r>
      <w:r w:rsidRPr="00CB4591">
        <w:rPr>
          <w:rFonts w:eastAsia="Calibri"/>
          <w:i/>
          <w:color w:val="0D0D0D"/>
          <w:sz w:val="20"/>
          <w:szCs w:val="20"/>
          <w:lang w:eastAsia="uk-UA"/>
        </w:rPr>
        <w:t>м</w:t>
      </w:r>
      <w:r w:rsidRPr="00CB4591">
        <w:rPr>
          <w:rFonts w:eastAsia="Calibri"/>
          <w:i/>
          <w:color w:val="0D0D0D"/>
          <w:sz w:val="20"/>
          <w:szCs w:val="20"/>
          <w:lang w:val="uk-UA" w:eastAsia="uk-UA"/>
        </w:rPr>
        <w:t>му</w:t>
      </w:r>
      <w:r w:rsidRPr="00CB4591">
        <w:rPr>
          <w:rFonts w:eastAsia="Calibri"/>
          <w:i/>
          <w:color w:val="0D0D0D"/>
          <w:sz w:val="20"/>
          <w:szCs w:val="20"/>
          <w:lang w:eastAsia="uk-UA"/>
        </w:rPr>
        <w:t>ни</w:t>
      </w:r>
      <w:r w:rsidRPr="00CB4591">
        <w:rPr>
          <w:rFonts w:eastAsia="Calibri"/>
          <w:i/>
          <w:color w:val="0D0D0D"/>
          <w:sz w:val="20"/>
          <w:szCs w:val="20"/>
          <w:lang w:val="uk-UA" w:eastAsia="uk-UA"/>
        </w:rPr>
        <w:t>кац</w:t>
      </w:r>
      <w:r w:rsidRPr="00CB4591">
        <w:rPr>
          <w:rFonts w:eastAsia="Calibri"/>
          <w:i/>
          <w:color w:val="0D0D0D"/>
          <w:sz w:val="20"/>
          <w:szCs w:val="20"/>
          <w:lang w:eastAsia="uk-UA"/>
        </w:rPr>
        <w:t>ион</w:t>
      </w:r>
      <w:r w:rsidRPr="00CB4591">
        <w:rPr>
          <w:rFonts w:eastAsia="Calibri"/>
          <w:i/>
          <w:color w:val="0D0D0D"/>
          <w:sz w:val="20"/>
          <w:szCs w:val="20"/>
          <w:lang w:val="uk-UA" w:eastAsia="uk-UA"/>
        </w:rPr>
        <w:t>н</w:t>
      </w:r>
      <w:r w:rsidRPr="00CB4591">
        <w:rPr>
          <w:rFonts w:eastAsia="Calibri"/>
          <w:i/>
          <w:color w:val="0D0D0D"/>
          <w:sz w:val="20"/>
          <w:szCs w:val="20"/>
          <w:lang w:eastAsia="uk-UA"/>
        </w:rPr>
        <w:t>ы</w:t>
      </w:r>
      <w:r w:rsidRPr="00CB4591">
        <w:rPr>
          <w:rFonts w:eastAsia="Calibri"/>
          <w:i/>
          <w:color w:val="0D0D0D"/>
          <w:sz w:val="20"/>
          <w:szCs w:val="20"/>
          <w:lang w:val="uk-UA" w:eastAsia="uk-UA"/>
        </w:rPr>
        <w:t>х техноло</w:t>
      </w:r>
      <w:r w:rsidRPr="00CB4591">
        <w:rPr>
          <w:rFonts w:eastAsia="Calibri"/>
          <w:i/>
          <w:color w:val="0D0D0D"/>
          <w:sz w:val="20"/>
          <w:szCs w:val="20"/>
          <w:lang w:eastAsia="uk-UA"/>
        </w:rPr>
        <w:t>ги</w:t>
      </w:r>
      <w:r w:rsidRPr="00CB4591">
        <w:rPr>
          <w:rFonts w:eastAsia="Calibri"/>
          <w:i/>
          <w:color w:val="0D0D0D"/>
          <w:sz w:val="20"/>
          <w:szCs w:val="20"/>
          <w:lang w:val="uk-UA" w:eastAsia="uk-UA"/>
        </w:rPr>
        <w:t xml:space="preserve">й </w:t>
      </w:r>
      <w:r w:rsidRPr="00CB4591">
        <w:rPr>
          <w:rFonts w:eastAsia="Calibri"/>
          <w:i/>
          <w:color w:val="0D0D0D"/>
          <w:sz w:val="20"/>
          <w:szCs w:val="20"/>
          <w:lang w:eastAsia="uk-UA"/>
        </w:rPr>
        <w:t>путемпримененияэ</w:t>
      </w:r>
      <w:r w:rsidRPr="00CB4591">
        <w:rPr>
          <w:rFonts w:eastAsia="Calibri"/>
          <w:i/>
          <w:color w:val="0D0D0D"/>
          <w:sz w:val="20"/>
          <w:szCs w:val="20"/>
          <w:lang w:val="uk-UA" w:eastAsia="uk-UA"/>
        </w:rPr>
        <w:t>лемент</w:t>
      </w:r>
      <w:r w:rsidRPr="00CB4591">
        <w:rPr>
          <w:rFonts w:eastAsia="Calibri"/>
          <w:i/>
          <w:color w:val="0D0D0D"/>
          <w:sz w:val="20"/>
          <w:szCs w:val="20"/>
          <w:lang w:eastAsia="uk-UA"/>
        </w:rPr>
        <w:t>о</w:t>
      </w:r>
      <w:r w:rsidRPr="00CB4591">
        <w:rPr>
          <w:rFonts w:eastAsia="Calibri"/>
          <w:i/>
          <w:color w:val="0D0D0D"/>
          <w:sz w:val="20"/>
          <w:szCs w:val="20"/>
          <w:lang w:val="uk-UA" w:eastAsia="uk-UA"/>
        </w:rPr>
        <w:t>в</w:t>
      </w:r>
      <w:r w:rsidRPr="00CB4591">
        <w:rPr>
          <w:rFonts w:eastAsia="Calibri"/>
          <w:i/>
          <w:color w:val="0D0D0D"/>
          <w:sz w:val="20"/>
          <w:szCs w:val="20"/>
          <w:lang w:eastAsia="uk-UA"/>
        </w:rPr>
        <w:t xml:space="preserve"> и</w:t>
      </w:r>
      <w:r w:rsidRPr="00CB4591">
        <w:rPr>
          <w:rFonts w:eastAsia="Calibri"/>
          <w:i/>
          <w:color w:val="0D0D0D"/>
          <w:sz w:val="20"/>
          <w:szCs w:val="20"/>
          <w:lang w:val="uk-UA" w:eastAsia="uk-UA"/>
        </w:rPr>
        <w:t>нтегр</w:t>
      </w:r>
      <w:r w:rsidRPr="00CB4591">
        <w:rPr>
          <w:rFonts w:eastAsia="Calibri"/>
          <w:i/>
          <w:color w:val="0D0D0D"/>
          <w:sz w:val="20"/>
          <w:szCs w:val="20"/>
          <w:lang w:eastAsia="uk-UA"/>
        </w:rPr>
        <w:t>иро</w:t>
      </w:r>
      <w:r w:rsidRPr="00CB4591">
        <w:rPr>
          <w:rFonts w:eastAsia="Calibri"/>
          <w:i/>
          <w:color w:val="0D0D0D"/>
          <w:sz w:val="20"/>
          <w:szCs w:val="20"/>
          <w:lang w:val="uk-UA" w:eastAsia="uk-UA"/>
        </w:rPr>
        <w:t>ва</w:t>
      </w:r>
      <w:r w:rsidRPr="00CB4591">
        <w:rPr>
          <w:rFonts w:eastAsia="Calibri"/>
          <w:i/>
          <w:color w:val="0D0D0D"/>
          <w:sz w:val="20"/>
          <w:szCs w:val="20"/>
          <w:lang w:eastAsia="uk-UA"/>
        </w:rPr>
        <w:t>н</w:t>
      </w:r>
      <w:r w:rsidRPr="00CB4591">
        <w:rPr>
          <w:rFonts w:eastAsia="Calibri"/>
          <w:i/>
          <w:color w:val="0D0D0D"/>
          <w:sz w:val="20"/>
          <w:szCs w:val="20"/>
          <w:lang w:val="uk-UA" w:eastAsia="uk-UA"/>
        </w:rPr>
        <w:t xml:space="preserve">ного </w:t>
      </w:r>
      <w:r w:rsidRPr="00CB4591">
        <w:rPr>
          <w:rFonts w:eastAsia="Calibri"/>
          <w:i/>
          <w:color w:val="0D0D0D"/>
          <w:sz w:val="20"/>
          <w:szCs w:val="20"/>
          <w:lang w:eastAsia="uk-UA"/>
        </w:rPr>
        <w:t>обучени</w:t>
      </w:r>
      <w:r w:rsidRPr="00CB4591">
        <w:rPr>
          <w:rFonts w:eastAsia="Calibri"/>
          <w:i/>
          <w:color w:val="0D0D0D"/>
          <w:sz w:val="20"/>
          <w:szCs w:val="20"/>
          <w:lang w:val="uk-UA" w:eastAsia="uk-UA"/>
        </w:rPr>
        <w:t>я, п</w:t>
      </w:r>
      <w:r w:rsidRPr="00CB4591">
        <w:rPr>
          <w:rFonts w:eastAsia="Calibri"/>
          <w:i/>
          <w:color w:val="0D0D0D"/>
          <w:sz w:val="20"/>
          <w:szCs w:val="20"/>
          <w:lang w:eastAsia="uk-UA"/>
        </w:rPr>
        <w:t>редложе</w:t>
      </w:r>
      <w:r w:rsidRPr="00CB4591">
        <w:rPr>
          <w:rFonts w:eastAsia="Calibri"/>
          <w:i/>
          <w:color w:val="0D0D0D"/>
          <w:sz w:val="20"/>
          <w:szCs w:val="20"/>
          <w:lang w:val="uk-UA" w:eastAsia="uk-UA"/>
        </w:rPr>
        <w:t>н</w:t>
      </w:r>
      <w:r w:rsidRPr="00CB4591">
        <w:rPr>
          <w:rFonts w:eastAsia="Calibri"/>
          <w:i/>
          <w:color w:val="0D0D0D"/>
          <w:sz w:val="20"/>
          <w:szCs w:val="20"/>
          <w:lang w:eastAsia="uk-UA"/>
        </w:rPr>
        <w:t>ы</w:t>
      </w:r>
      <w:r w:rsidRPr="00CB4591">
        <w:rPr>
          <w:rFonts w:eastAsia="Calibri"/>
          <w:i/>
          <w:color w:val="0D0D0D"/>
          <w:sz w:val="20"/>
          <w:szCs w:val="20"/>
          <w:lang w:val="uk-UA" w:eastAsia="uk-UA"/>
        </w:rPr>
        <w:t xml:space="preserve"> методи</w:t>
      </w:r>
      <w:r w:rsidRPr="00CB4591">
        <w:rPr>
          <w:rFonts w:eastAsia="Calibri"/>
          <w:i/>
          <w:color w:val="0D0D0D"/>
          <w:sz w:val="20"/>
          <w:szCs w:val="20"/>
          <w:lang w:eastAsia="uk-UA"/>
        </w:rPr>
        <w:t>ческие</w:t>
      </w:r>
      <w:r w:rsidRPr="00CB4591">
        <w:rPr>
          <w:rFonts w:eastAsia="Calibri"/>
          <w:i/>
          <w:color w:val="0D0D0D"/>
          <w:sz w:val="20"/>
          <w:szCs w:val="20"/>
          <w:lang w:val="uk-UA" w:eastAsia="uk-UA"/>
        </w:rPr>
        <w:t xml:space="preserve"> прийом</w:t>
      </w:r>
      <w:r w:rsidRPr="00CB4591">
        <w:rPr>
          <w:rFonts w:eastAsia="Calibri"/>
          <w:i/>
          <w:color w:val="0D0D0D"/>
          <w:sz w:val="20"/>
          <w:szCs w:val="20"/>
          <w:lang w:eastAsia="uk-UA"/>
        </w:rPr>
        <w:t>ы</w:t>
      </w:r>
      <w:r w:rsidRPr="00CB4591">
        <w:rPr>
          <w:rFonts w:eastAsia="Calibri"/>
          <w:i/>
          <w:color w:val="0D0D0D"/>
          <w:sz w:val="20"/>
          <w:szCs w:val="20"/>
          <w:lang w:val="uk-UA" w:eastAsia="uk-UA"/>
        </w:rPr>
        <w:t xml:space="preserve"> в</w:t>
      </w:r>
      <w:r w:rsidRPr="00CB4591">
        <w:rPr>
          <w:rFonts w:eastAsia="Calibri"/>
          <w:i/>
          <w:color w:val="0D0D0D"/>
          <w:sz w:val="20"/>
          <w:szCs w:val="20"/>
          <w:lang w:eastAsia="uk-UA"/>
        </w:rPr>
        <w:t>недрения</w:t>
      </w:r>
      <w:r w:rsidRPr="00CB4591">
        <w:rPr>
          <w:rFonts w:eastAsia="Calibri"/>
          <w:i/>
          <w:color w:val="0D0D0D"/>
          <w:sz w:val="20"/>
          <w:szCs w:val="20"/>
          <w:lang w:val="uk-UA" w:eastAsia="uk-UA"/>
        </w:rPr>
        <w:t xml:space="preserve"> блогово</w:t>
      </w:r>
      <w:r w:rsidRPr="00CB4591">
        <w:rPr>
          <w:rFonts w:eastAsia="Calibri"/>
          <w:i/>
          <w:color w:val="0D0D0D"/>
          <w:sz w:val="20"/>
          <w:szCs w:val="20"/>
          <w:lang w:eastAsia="uk-UA"/>
        </w:rPr>
        <w:t>йи облачной</w:t>
      </w:r>
      <w:r w:rsidRPr="00CB4591">
        <w:rPr>
          <w:rFonts w:eastAsia="Calibri"/>
          <w:i/>
          <w:color w:val="0D0D0D"/>
          <w:sz w:val="20"/>
          <w:szCs w:val="20"/>
          <w:lang w:val="uk-UA" w:eastAsia="uk-UA"/>
        </w:rPr>
        <w:t xml:space="preserve"> технолог</w:t>
      </w:r>
      <w:r w:rsidRPr="00CB4591">
        <w:rPr>
          <w:rFonts w:eastAsia="Calibri"/>
          <w:i/>
          <w:color w:val="0D0D0D"/>
          <w:sz w:val="20"/>
          <w:szCs w:val="20"/>
          <w:lang w:eastAsia="uk-UA"/>
        </w:rPr>
        <w:t>и</w:t>
      </w:r>
      <w:r w:rsidRPr="00CB4591">
        <w:rPr>
          <w:rFonts w:eastAsia="Calibri"/>
          <w:i/>
          <w:color w:val="0D0D0D"/>
          <w:sz w:val="20"/>
          <w:szCs w:val="20"/>
          <w:lang w:val="uk-UA" w:eastAsia="uk-UA"/>
        </w:rPr>
        <w:t>й на уроках украинского яз</w:t>
      </w:r>
      <w:r w:rsidRPr="00CB4591">
        <w:rPr>
          <w:rFonts w:eastAsia="Calibri"/>
          <w:i/>
          <w:color w:val="0D0D0D"/>
          <w:sz w:val="20"/>
          <w:szCs w:val="20"/>
          <w:lang w:eastAsia="uk-UA"/>
        </w:rPr>
        <w:t>ы</w:t>
      </w:r>
      <w:r w:rsidRPr="00CB4591">
        <w:rPr>
          <w:rFonts w:eastAsia="Calibri"/>
          <w:i/>
          <w:color w:val="0D0D0D"/>
          <w:sz w:val="20"/>
          <w:szCs w:val="20"/>
          <w:lang w:val="uk-UA" w:eastAsia="uk-UA"/>
        </w:rPr>
        <w:t xml:space="preserve">ка при </w:t>
      </w:r>
      <w:r w:rsidRPr="00CB4591">
        <w:rPr>
          <w:rFonts w:eastAsia="Calibri"/>
          <w:i/>
          <w:color w:val="0D0D0D"/>
          <w:sz w:val="20"/>
          <w:szCs w:val="20"/>
          <w:lang w:eastAsia="uk-UA"/>
        </w:rPr>
        <w:t>изучении</w:t>
      </w:r>
      <w:r w:rsidRPr="00CB4591">
        <w:rPr>
          <w:rFonts w:eastAsia="Calibri"/>
          <w:i/>
          <w:color w:val="0D0D0D"/>
          <w:sz w:val="20"/>
          <w:szCs w:val="20"/>
          <w:lang w:val="uk-UA" w:eastAsia="uk-UA"/>
        </w:rPr>
        <w:t xml:space="preserve"> в 10 клас</w:t>
      </w:r>
      <w:r w:rsidRPr="00CB4591">
        <w:rPr>
          <w:rFonts w:eastAsia="Calibri"/>
          <w:i/>
          <w:color w:val="0D0D0D"/>
          <w:sz w:val="20"/>
          <w:szCs w:val="20"/>
          <w:lang w:eastAsia="uk-UA"/>
        </w:rPr>
        <w:t>се</w:t>
      </w:r>
      <w:r w:rsidRPr="00CB4591">
        <w:rPr>
          <w:rFonts w:eastAsia="Calibri"/>
          <w:i/>
          <w:color w:val="0D0D0D"/>
          <w:sz w:val="20"/>
          <w:szCs w:val="20"/>
          <w:lang w:val="uk-UA" w:eastAsia="uk-UA"/>
        </w:rPr>
        <w:t xml:space="preserve"> тем</w:t>
      </w:r>
      <w:r w:rsidRPr="00CB4591">
        <w:rPr>
          <w:rFonts w:eastAsia="Calibri"/>
          <w:i/>
          <w:color w:val="0D0D0D"/>
          <w:sz w:val="20"/>
          <w:szCs w:val="20"/>
          <w:lang w:eastAsia="uk-UA"/>
        </w:rPr>
        <w:t>ы</w:t>
      </w:r>
      <w:r w:rsidRPr="00CB4591">
        <w:rPr>
          <w:rFonts w:eastAsia="Calibri"/>
          <w:i/>
          <w:color w:val="0D0D0D"/>
          <w:sz w:val="20"/>
          <w:szCs w:val="20"/>
          <w:lang w:val="uk-UA" w:eastAsia="uk-UA"/>
        </w:rPr>
        <w:t xml:space="preserve"> «Орфограф</w:t>
      </w:r>
      <w:r w:rsidRPr="00CB4591">
        <w:rPr>
          <w:rFonts w:eastAsia="Calibri"/>
          <w:i/>
          <w:color w:val="0D0D0D"/>
          <w:sz w:val="20"/>
          <w:szCs w:val="20"/>
          <w:lang w:eastAsia="uk-UA"/>
        </w:rPr>
        <w:t>и</w:t>
      </w:r>
      <w:r w:rsidRPr="00CB4591">
        <w:rPr>
          <w:rFonts w:eastAsia="Calibri"/>
          <w:i/>
          <w:color w:val="0D0D0D"/>
          <w:sz w:val="20"/>
          <w:szCs w:val="20"/>
          <w:lang w:val="uk-UA" w:eastAsia="uk-UA"/>
        </w:rPr>
        <w:t>я»</w:t>
      </w:r>
      <w:r w:rsidRPr="00CB4591">
        <w:rPr>
          <w:rFonts w:eastAsia="Calibri"/>
          <w:i/>
          <w:color w:val="0D0D0D"/>
          <w:sz w:val="20"/>
          <w:szCs w:val="20"/>
          <w:lang w:eastAsia="uk-UA"/>
        </w:rPr>
        <w:t>.</w:t>
      </w:r>
    </w:p>
    <w:p w:rsidR="00CB4591" w:rsidRPr="00CB4591" w:rsidRDefault="00CB4591" w:rsidP="00CB4591">
      <w:pPr>
        <w:ind w:firstLine="567"/>
        <w:jc w:val="both"/>
        <w:rPr>
          <w:rFonts w:eastAsia="Calibri"/>
          <w:i/>
          <w:color w:val="0D0D0D"/>
          <w:sz w:val="20"/>
          <w:szCs w:val="20"/>
          <w:lang w:val="uk-UA" w:eastAsia="uk-UA"/>
        </w:rPr>
      </w:pPr>
      <w:r w:rsidRPr="00CB4591">
        <w:rPr>
          <w:rFonts w:eastAsia="Calibri"/>
          <w:i/>
          <w:color w:val="0D0D0D"/>
          <w:sz w:val="20"/>
          <w:szCs w:val="20"/>
          <w:lang w:val="uk-UA" w:eastAsia="uk-UA"/>
        </w:rPr>
        <w:t>Ключ</w:t>
      </w:r>
      <w:r w:rsidRPr="00CB4591">
        <w:rPr>
          <w:rFonts w:eastAsia="Calibri"/>
          <w:i/>
          <w:color w:val="0D0D0D"/>
          <w:sz w:val="20"/>
          <w:szCs w:val="20"/>
          <w:lang w:eastAsia="uk-UA"/>
        </w:rPr>
        <w:t>е</w:t>
      </w:r>
      <w:r w:rsidRPr="00CB4591">
        <w:rPr>
          <w:rFonts w:eastAsia="Calibri"/>
          <w:i/>
          <w:color w:val="0D0D0D"/>
          <w:sz w:val="20"/>
          <w:szCs w:val="20"/>
          <w:lang w:val="uk-UA" w:eastAsia="uk-UA"/>
        </w:rPr>
        <w:t>в</w:t>
      </w:r>
      <w:r w:rsidRPr="00CB4591">
        <w:rPr>
          <w:rFonts w:eastAsia="Calibri"/>
          <w:i/>
          <w:color w:val="0D0D0D"/>
          <w:sz w:val="20"/>
          <w:szCs w:val="20"/>
          <w:lang w:eastAsia="uk-UA"/>
        </w:rPr>
        <w:t>ые</w:t>
      </w:r>
      <w:r w:rsidRPr="00CB4591">
        <w:rPr>
          <w:rFonts w:eastAsia="Calibri"/>
          <w:i/>
          <w:color w:val="0D0D0D"/>
          <w:sz w:val="20"/>
          <w:szCs w:val="20"/>
          <w:lang w:val="uk-UA" w:eastAsia="uk-UA"/>
        </w:rPr>
        <w:t xml:space="preserve"> слова: </w:t>
      </w:r>
      <w:r w:rsidRPr="00CB4591">
        <w:rPr>
          <w:rFonts w:eastAsia="Calibri"/>
          <w:i/>
          <w:color w:val="0D0D0D"/>
          <w:sz w:val="20"/>
          <w:szCs w:val="20"/>
          <w:lang w:eastAsia="uk-UA"/>
        </w:rPr>
        <w:t>и</w:t>
      </w:r>
      <w:r w:rsidRPr="00CB4591">
        <w:rPr>
          <w:rFonts w:eastAsia="Calibri"/>
          <w:i/>
          <w:color w:val="0D0D0D"/>
          <w:sz w:val="20"/>
          <w:szCs w:val="20"/>
          <w:lang w:val="uk-UA" w:eastAsia="uk-UA"/>
        </w:rPr>
        <w:t>нформац</w:t>
      </w:r>
      <w:r w:rsidRPr="00CB4591">
        <w:rPr>
          <w:rFonts w:eastAsia="Calibri"/>
          <w:i/>
          <w:color w:val="0D0D0D"/>
          <w:sz w:val="20"/>
          <w:szCs w:val="20"/>
          <w:lang w:eastAsia="uk-UA"/>
        </w:rPr>
        <w:t>ион</w:t>
      </w:r>
      <w:r w:rsidRPr="00CB4591">
        <w:rPr>
          <w:rFonts w:eastAsia="Calibri"/>
          <w:i/>
          <w:color w:val="0D0D0D"/>
          <w:sz w:val="20"/>
          <w:szCs w:val="20"/>
          <w:lang w:val="uk-UA" w:eastAsia="uk-UA"/>
        </w:rPr>
        <w:t>но-ком</w:t>
      </w:r>
      <w:r w:rsidRPr="00CB4591">
        <w:rPr>
          <w:rFonts w:eastAsia="Calibri"/>
          <w:i/>
          <w:color w:val="0D0D0D"/>
          <w:sz w:val="20"/>
          <w:szCs w:val="20"/>
          <w:lang w:eastAsia="uk-UA"/>
        </w:rPr>
        <w:t>м</w:t>
      </w:r>
      <w:r w:rsidRPr="00CB4591">
        <w:rPr>
          <w:rFonts w:eastAsia="Calibri"/>
          <w:i/>
          <w:color w:val="0D0D0D"/>
          <w:sz w:val="20"/>
          <w:szCs w:val="20"/>
          <w:lang w:val="uk-UA" w:eastAsia="uk-UA"/>
        </w:rPr>
        <w:t>у</w:t>
      </w:r>
      <w:r w:rsidRPr="00CB4591">
        <w:rPr>
          <w:rFonts w:eastAsia="Calibri"/>
          <w:i/>
          <w:color w:val="0D0D0D"/>
          <w:sz w:val="20"/>
          <w:szCs w:val="20"/>
          <w:lang w:eastAsia="uk-UA"/>
        </w:rPr>
        <w:t>ни</w:t>
      </w:r>
      <w:r w:rsidRPr="00CB4591">
        <w:rPr>
          <w:rFonts w:eastAsia="Calibri"/>
          <w:i/>
          <w:color w:val="0D0D0D"/>
          <w:sz w:val="20"/>
          <w:szCs w:val="20"/>
          <w:lang w:val="uk-UA" w:eastAsia="uk-UA"/>
        </w:rPr>
        <w:t>кац</w:t>
      </w:r>
      <w:r w:rsidRPr="00CB4591">
        <w:rPr>
          <w:rFonts w:eastAsia="Calibri"/>
          <w:i/>
          <w:color w:val="0D0D0D"/>
          <w:sz w:val="20"/>
          <w:szCs w:val="20"/>
          <w:lang w:eastAsia="uk-UA"/>
        </w:rPr>
        <w:t>ион</w:t>
      </w:r>
      <w:r w:rsidRPr="00CB4591">
        <w:rPr>
          <w:rFonts w:eastAsia="Calibri"/>
          <w:i/>
          <w:color w:val="0D0D0D"/>
          <w:sz w:val="20"/>
          <w:szCs w:val="20"/>
          <w:lang w:val="uk-UA" w:eastAsia="uk-UA"/>
        </w:rPr>
        <w:t>н</w:t>
      </w:r>
      <w:r w:rsidRPr="00CB4591">
        <w:rPr>
          <w:rFonts w:eastAsia="Calibri"/>
          <w:i/>
          <w:color w:val="0D0D0D"/>
          <w:sz w:val="20"/>
          <w:szCs w:val="20"/>
          <w:lang w:eastAsia="uk-UA"/>
        </w:rPr>
        <w:t>ые</w:t>
      </w:r>
      <w:r w:rsidRPr="00CB4591">
        <w:rPr>
          <w:rFonts w:eastAsia="Calibri"/>
          <w:i/>
          <w:color w:val="0D0D0D"/>
          <w:sz w:val="20"/>
          <w:szCs w:val="20"/>
          <w:lang w:val="uk-UA" w:eastAsia="uk-UA"/>
        </w:rPr>
        <w:t xml:space="preserve"> технол</w:t>
      </w:r>
      <w:r w:rsidRPr="00CB4591">
        <w:rPr>
          <w:rFonts w:eastAsia="Calibri"/>
          <w:i/>
          <w:color w:val="0D0D0D"/>
          <w:sz w:val="20"/>
          <w:szCs w:val="20"/>
          <w:lang w:eastAsia="uk-UA"/>
        </w:rPr>
        <w:t>огии</w:t>
      </w:r>
      <w:r w:rsidRPr="00CB4591">
        <w:rPr>
          <w:rFonts w:eastAsia="Calibri"/>
          <w:i/>
          <w:color w:val="0D0D0D"/>
          <w:sz w:val="20"/>
          <w:szCs w:val="20"/>
          <w:lang w:val="uk-UA" w:eastAsia="uk-UA"/>
        </w:rPr>
        <w:t xml:space="preserve">, блог, </w:t>
      </w:r>
      <w:r w:rsidRPr="00CB4591">
        <w:rPr>
          <w:rFonts w:eastAsia="Calibri"/>
          <w:i/>
          <w:color w:val="0D0D0D"/>
          <w:sz w:val="20"/>
          <w:szCs w:val="20"/>
          <w:lang w:eastAsia="uk-UA"/>
        </w:rPr>
        <w:t>облачная</w:t>
      </w:r>
      <w:r w:rsidRPr="00CB4591">
        <w:rPr>
          <w:rFonts w:eastAsia="Calibri"/>
          <w:i/>
          <w:color w:val="0D0D0D"/>
          <w:sz w:val="20"/>
          <w:szCs w:val="20"/>
          <w:lang w:val="uk-UA" w:eastAsia="uk-UA"/>
        </w:rPr>
        <w:t xml:space="preserve">, </w:t>
      </w:r>
      <w:r w:rsidRPr="00CB4591">
        <w:rPr>
          <w:rFonts w:eastAsia="Calibri"/>
          <w:i/>
          <w:color w:val="0D0D0D"/>
          <w:sz w:val="20"/>
          <w:szCs w:val="20"/>
          <w:lang w:eastAsia="uk-UA"/>
        </w:rPr>
        <w:t>сетевые</w:t>
      </w:r>
      <w:r w:rsidRPr="00CB4591">
        <w:rPr>
          <w:rFonts w:eastAsia="Calibri"/>
          <w:i/>
          <w:color w:val="0D0D0D"/>
          <w:sz w:val="20"/>
          <w:szCs w:val="20"/>
          <w:lang w:val="uk-UA" w:eastAsia="uk-UA"/>
        </w:rPr>
        <w:t xml:space="preserve"> техноло</w:t>
      </w:r>
      <w:r w:rsidRPr="00CB4591">
        <w:rPr>
          <w:rFonts w:eastAsia="Calibri"/>
          <w:i/>
          <w:color w:val="0D0D0D"/>
          <w:sz w:val="20"/>
          <w:szCs w:val="20"/>
          <w:lang w:eastAsia="uk-UA"/>
        </w:rPr>
        <w:t>гии</w:t>
      </w:r>
      <w:r w:rsidRPr="00CB4591">
        <w:rPr>
          <w:rFonts w:eastAsia="Calibri"/>
          <w:i/>
          <w:color w:val="0D0D0D"/>
          <w:sz w:val="20"/>
          <w:szCs w:val="20"/>
          <w:lang w:val="uk-UA" w:eastAsia="uk-UA"/>
        </w:rPr>
        <w:t xml:space="preserve">. </w:t>
      </w:r>
      <w:r w:rsidRPr="00CB4591">
        <w:rPr>
          <w:rFonts w:eastAsia="Calibri"/>
          <w:i/>
          <w:color w:val="0D0D0D"/>
          <w:sz w:val="20"/>
          <w:szCs w:val="20"/>
          <w:lang w:eastAsia="uk-UA"/>
        </w:rPr>
        <w:t>и</w:t>
      </w:r>
      <w:r w:rsidRPr="00CB4591">
        <w:rPr>
          <w:rFonts w:eastAsia="Calibri"/>
          <w:i/>
          <w:color w:val="0D0D0D"/>
          <w:sz w:val="20"/>
          <w:szCs w:val="20"/>
          <w:lang w:val="uk-UA" w:eastAsia="uk-UA"/>
        </w:rPr>
        <w:t>нтег</w:t>
      </w:r>
      <w:r w:rsidRPr="00CB4591">
        <w:rPr>
          <w:rFonts w:eastAsia="Calibri"/>
          <w:i/>
          <w:color w:val="0D0D0D"/>
          <w:sz w:val="20"/>
          <w:szCs w:val="20"/>
          <w:lang w:eastAsia="uk-UA"/>
        </w:rPr>
        <w:t>ри</w:t>
      </w:r>
      <w:r w:rsidRPr="00CB4591">
        <w:rPr>
          <w:rFonts w:eastAsia="Calibri"/>
          <w:i/>
          <w:color w:val="0D0D0D"/>
          <w:sz w:val="20"/>
          <w:szCs w:val="20"/>
          <w:lang w:val="uk-UA" w:eastAsia="uk-UA"/>
        </w:rPr>
        <w:t>рован</w:t>
      </w:r>
      <w:r w:rsidRPr="00CB4591">
        <w:rPr>
          <w:rFonts w:eastAsia="Calibri"/>
          <w:i/>
          <w:color w:val="0D0D0D"/>
          <w:sz w:val="20"/>
          <w:szCs w:val="20"/>
          <w:lang w:eastAsia="uk-UA"/>
        </w:rPr>
        <w:t>но</w:t>
      </w:r>
      <w:r w:rsidRPr="00CB4591">
        <w:rPr>
          <w:rFonts w:eastAsia="Calibri"/>
          <w:i/>
          <w:color w:val="0D0D0D"/>
          <w:sz w:val="20"/>
          <w:szCs w:val="20"/>
          <w:lang w:val="uk-UA" w:eastAsia="uk-UA"/>
        </w:rPr>
        <w:t xml:space="preserve">е </w:t>
      </w:r>
      <w:r w:rsidRPr="00CB4591">
        <w:rPr>
          <w:rFonts w:eastAsia="Calibri"/>
          <w:i/>
          <w:color w:val="0D0D0D"/>
          <w:sz w:val="20"/>
          <w:szCs w:val="20"/>
          <w:lang w:eastAsia="uk-UA"/>
        </w:rPr>
        <w:t>обучение</w:t>
      </w:r>
      <w:r w:rsidRPr="00CB4591">
        <w:rPr>
          <w:rFonts w:eastAsia="Calibri"/>
          <w:i/>
          <w:color w:val="0D0D0D"/>
          <w:sz w:val="20"/>
          <w:szCs w:val="20"/>
          <w:lang w:val="uk-UA" w:eastAsia="uk-UA"/>
        </w:rPr>
        <w:t>, текст, орфогра</w:t>
      </w:r>
      <w:r w:rsidRPr="00CB4591">
        <w:rPr>
          <w:rFonts w:eastAsia="Calibri"/>
          <w:i/>
          <w:color w:val="0D0D0D"/>
          <w:sz w:val="20"/>
          <w:szCs w:val="20"/>
          <w:lang w:eastAsia="uk-UA"/>
        </w:rPr>
        <w:t>м</w:t>
      </w:r>
      <w:r w:rsidRPr="00CB4591">
        <w:rPr>
          <w:rFonts w:eastAsia="Calibri"/>
          <w:i/>
          <w:color w:val="0D0D0D"/>
          <w:sz w:val="20"/>
          <w:szCs w:val="20"/>
          <w:lang w:val="uk-UA" w:eastAsia="uk-UA"/>
        </w:rPr>
        <w:t>ма.</w:t>
      </w:r>
    </w:p>
    <w:p w:rsidR="00CB4591" w:rsidRPr="00CB4591" w:rsidRDefault="00CB4591" w:rsidP="00CB4591">
      <w:pPr>
        <w:ind w:firstLine="567"/>
        <w:jc w:val="both"/>
        <w:rPr>
          <w:rFonts w:eastAsia="Calibri"/>
          <w:i/>
          <w:color w:val="0D0D0D"/>
          <w:sz w:val="20"/>
          <w:szCs w:val="20"/>
          <w:lang w:val="uk-UA" w:eastAsia="uk-UA"/>
        </w:rPr>
      </w:pPr>
    </w:p>
    <w:p w:rsidR="00CB4591" w:rsidRPr="00CB4591" w:rsidRDefault="00CB4591" w:rsidP="00CB4591">
      <w:pPr>
        <w:ind w:firstLine="567"/>
        <w:jc w:val="both"/>
        <w:rPr>
          <w:rFonts w:eastAsia="Calibri"/>
          <w:i/>
          <w:color w:val="0D0D0D"/>
          <w:sz w:val="20"/>
          <w:szCs w:val="20"/>
          <w:lang w:val="en-US" w:eastAsia="uk-UA"/>
        </w:rPr>
      </w:pPr>
      <w:r w:rsidRPr="00CB4591">
        <w:rPr>
          <w:i/>
          <w:sz w:val="20"/>
          <w:szCs w:val="20"/>
          <w:lang w:val="en-US" w:eastAsia="uk-UA"/>
        </w:rPr>
        <w:t>In the article the modern approaches to the use of</w:t>
      </w:r>
      <w:r w:rsidRPr="00CB4591">
        <w:rPr>
          <w:i/>
          <w:sz w:val="20"/>
          <w:szCs w:val="20"/>
          <w:lang w:val="uk-UA" w:eastAsia="uk-UA"/>
        </w:rPr>
        <w:t xml:space="preserve"> the</w:t>
      </w:r>
      <w:r w:rsidRPr="00CB4591">
        <w:rPr>
          <w:i/>
          <w:sz w:val="20"/>
          <w:szCs w:val="20"/>
          <w:lang w:val="en-US" w:eastAsia="uk-UA"/>
        </w:rPr>
        <w:t xml:space="preserve"> information and communication technologies are showed through the use of elements of integrated education,methodical means of  implementation blog and cloud technologies at lessons of the Ukrainian language during studying the theme of </w:t>
      </w:r>
      <w:r w:rsidRPr="00CB4591">
        <w:rPr>
          <w:i/>
          <w:sz w:val="20"/>
          <w:szCs w:val="20"/>
          <w:lang w:val="uk-UA" w:eastAsia="uk-UA"/>
        </w:rPr>
        <w:t>«</w:t>
      </w:r>
      <w:r w:rsidRPr="00CB4591">
        <w:rPr>
          <w:i/>
          <w:sz w:val="20"/>
          <w:szCs w:val="20"/>
          <w:lang w:val="en-US" w:eastAsia="uk-UA"/>
        </w:rPr>
        <w:t>Spelling</w:t>
      </w:r>
      <w:r w:rsidRPr="00CB4591">
        <w:rPr>
          <w:i/>
          <w:sz w:val="20"/>
          <w:szCs w:val="20"/>
          <w:lang w:val="uk-UA" w:eastAsia="uk-UA"/>
        </w:rPr>
        <w:t>»</w:t>
      </w:r>
      <w:r w:rsidRPr="00CB4591">
        <w:rPr>
          <w:i/>
          <w:sz w:val="20"/>
          <w:szCs w:val="20"/>
          <w:lang w:val="en-US" w:eastAsia="uk-UA"/>
        </w:rPr>
        <w:t xml:space="preserve"> in the 10th form are suggested.</w:t>
      </w:r>
    </w:p>
    <w:p w:rsidR="00CB4591" w:rsidRPr="00CB4591" w:rsidRDefault="00CB4591" w:rsidP="00CB4591">
      <w:pPr>
        <w:ind w:firstLine="567"/>
        <w:jc w:val="both"/>
        <w:rPr>
          <w:i/>
          <w:sz w:val="20"/>
          <w:szCs w:val="20"/>
          <w:lang w:val="uk-UA"/>
        </w:rPr>
      </w:pPr>
      <w:r w:rsidRPr="00CB4591">
        <w:rPr>
          <w:i/>
          <w:sz w:val="20"/>
          <w:szCs w:val="20"/>
          <w:lang w:val="en-US"/>
        </w:rPr>
        <w:t xml:space="preserve">Keywords: information and communication technologies, blog, cloud, network technologies, integrated education, text, orthogram. </w:t>
      </w:r>
    </w:p>
    <w:p w:rsidR="00D71025" w:rsidRPr="00D71025" w:rsidRDefault="00D71025" w:rsidP="00D71025">
      <w:pPr>
        <w:tabs>
          <w:tab w:val="left" w:pos="0"/>
        </w:tabs>
        <w:ind w:firstLine="567"/>
        <w:jc w:val="both"/>
        <w:rPr>
          <w:rFonts w:eastAsia="Calibri"/>
          <w:i/>
          <w:sz w:val="20"/>
          <w:szCs w:val="20"/>
          <w:lang w:val="uk-UA" w:eastAsia="en-US"/>
        </w:rPr>
      </w:pPr>
    </w:p>
    <w:p w:rsidR="00E403BB" w:rsidRPr="00E403BB" w:rsidRDefault="00E403BB" w:rsidP="00E403BB">
      <w:pPr>
        <w:jc w:val="right"/>
        <w:rPr>
          <w:b/>
          <w:sz w:val="20"/>
          <w:szCs w:val="20"/>
          <w:lang w:val="uk-UA"/>
        </w:rPr>
      </w:pPr>
      <w:r w:rsidRPr="00E403BB">
        <w:rPr>
          <w:b/>
          <w:sz w:val="20"/>
          <w:szCs w:val="20"/>
          <w:lang w:val="uk-UA"/>
        </w:rPr>
        <w:t>Таміла Груба</w:t>
      </w:r>
    </w:p>
    <w:p w:rsidR="00E403BB" w:rsidRPr="00E403BB" w:rsidRDefault="00E403BB" w:rsidP="00E403BB">
      <w:pPr>
        <w:jc w:val="both"/>
        <w:rPr>
          <w:sz w:val="20"/>
          <w:szCs w:val="20"/>
          <w:lang w:val="uk-UA"/>
        </w:rPr>
      </w:pPr>
      <w:r w:rsidRPr="00E403BB">
        <w:rPr>
          <w:sz w:val="20"/>
          <w:szCs w:val="20"/>
          <w:lang w:val="uk-UA"/>
        </w:rPr>
        <w:t>УДК 371.315.7</w:t>
      </w:r>
    </w:p>
    <w:p w:rsidR="00E403BB" w:rsidRPr="00E403BB" w:rsidRDefault="00E403BB" w:rsidP="00E403BB">
      <w:pPr>
        <w:jc w:val="both"/>
        <w:rPr>
          <w:b/>
          <w:sz w:val="20"/>
          <w:szCs w:val="20"/>
          <w:lang w:val="uk-UA"/>
        </w:rPr>
      </w:pPr>
    </w:p>
    <w:p w:rsidR="00E403BB" w:rsidRPr="00E403BB" w:rsidRDefault="00E403BB" w:rsidP="00E403BB">
      <w:pPr>
        <w:jc w:val="center"/>
        <w:rPr>
          <w:b/>
          <w:sz w:val="20"/>
          <w:szCs w:val="20"/>
          <w:lang w:val="uk-UA"/>
        </w:rPr>
      </w:pPr>
      <w:r w:rsidRPr="00E403BB">
        <w:rPr>
          <w:b/>
          <w:sz w:val="20"/>
          <w:szCs w:val="20"/>
          <w:lang w:val="uk-UA"/>
        </w:rPr>
        <w:t>ЗАСВОЄННЯ УЧНЯМИ ПРОФІЛЬНИХ КЛАСІВ ПРАВИЛ МОВЛЕННЄВОГО ЕТИКЕТУ ЯК ОСНОВА УСПІШНОЇ СОЦІАЛІЗАЦІЇ</w:t>
      </w:r>
    </w:p>
    <w:p w:rsidR="00E403BB" w:rsidRPr="00E403BB" w:rsidRDefault="00E403BB" w:rsidP="00E403BB">
      <w:pPr>
        <w:jc w:val="center"/>
        <w:rPr>
          <w:b/>
          <w:sz w:val="20"/>
          <w:szCs w:val="20"/>
          <w:lang w:val="uk-UA"/>
        </w:rPr>
      </w:pPr>
    </w:p>
    <w:p w:rsidR="00E403BB" w:rsidRPr="00E403BB" w:rsidRDefault="00E403BB" w:rsidP="00E403BB">
      <w:pPr>
        <w:ind w:firstLine="567"/>
        <w:jc w:val="both"/>
        <w:rPr>
          <w:sz w:val="20"/>
          <w:szCs w:val="20"/>
          <w:lang w:val="uk-UA"/>
        </w:rPr>
      </w:pPr>
      <w:r w:rsidRPr="00E403BB">
        <w:rPr>
          <w:sz w:val="20"/>
          <w:szCs w:val="20"/>
          <w:lang w:val="uk-UA"/>
        </w:rPr>
        <w:t>У статті розглянуто особливості засвоєння старшокласниками правил мовленнєвого етикету на уроках української мови в профільній школі, подано систему вправ і завдань для ефективності засвоєння етикетних формул, їх структури й мовних особливостей, реалізації мовленнєвої творчості під час складання власних висловлювань.</w:t>
      </w:r>
    </w:p>
    <w:p w:rsidR="00E403BB" w:rsidRPr="00E403BB" w:rsidRDefault="00E403BB" w:rsidP="00E403BB">
      <w:pPr>
        <w:ind w:firstLine="567"/>
        <w:jc w:val="both"/>
        <w:rPr>
          <w:i/>
          <w:color w:val="000000"/>
          <w:sz w:val="20"/>
          <w:szCs w:val="20"/>
          <w:lang w:val="uk-UA"/>
        </w:rPr>
      </w:pPr>
      <w:r w:rsidRPr="00E403BB">
        <w:rPr>
          <w:i/>
          <w:sz w:val="20"/>
          <w:szCs w:val="20"/>
          <w:lang w:val="uk-UA"/>
        </w:rPr>
        <w:t>Ключові слова</w:t>
      </w:r>
      <w:r w:rsidRPr="00E403BB">
        <w:rPr>
          <w:sz w:val="20"/>
          <w:szCs w:val="20"/>
          <w:lang w:val="uk-UA"/>
        </w:rPr>
        <w:t>: мовленнєвий етикет, профільна школа, етикетні формули, соціалізація старшокласників.</w:t>
      </w:r>
    </w:p>
    <w:p w:rsidR="00E403BB" w:rsidRPr="00E403BB" w:rsidRDefault="00E403BB" w:rsidP="00E403BB">
      <w:pPr>
        <w:jc w:val="both"/>
        <w:rPr>
          <w:i/>
          <w:color w:val="000000"/>
          <w:sz w:val="20"/>
          <w:szCs w:val="20"/>
          <w:lang w:val="uk-UA"/>
        </w:rPr>
      </w:pPr>
    </w:p>
    <w:p w:rsidR="00E403BB" w:rsidRPr="00E403BB" w:rsidRDefault="00E403BB" w:rsidP="00E403BB">
      <w:pPr>
        <w:ind w:firstLine="540"/>
        <w:jc w:val="both"/>
        <w:rPr>
          <w:sz w:val="20"/>
          <w:szCs w:val="20"/>
          <w:lang w:val="uk-UA"/>
        </w:rPr>
      </w:pPr>
      <w:r w:rsidRPr="00E403BB">
        <w:rPr>
          <w:sz w:val="20"/>
          <w:szCs w:val="20"/>
          <w:lang w:val="uk-UA"/>
        </w:rPr>
        <w:t>Відповідно до Державного Стандарту базової повної середньої освіти, з урахуванням Загальноєвропейських рекомендацій з мовної освіти, завданнями освітньої галузі в старшій школі є подальший розвиток базових лексичних, граматичних, культуромовних, стилістичних, орфоепічних, правописних умінь і навичок на основі узагальнення й поглиблення знань учнів про мову як суспільне явище, формування комунікативної компетентності, що б забезпечувала ефективну соціалізацію випускника профільної школи. Крім того, сучасне суспільство висуває високі вимоги до рівня розвитку особистості, вимагає від неї творчого, комунікативно виправданого використання мовних засобів у різноманітних ситуаціях [Пентилюк 2006: 2]. Водночас сьогодні ми спостерігаємо збільшення агресивності діалогу, жаргонізацію мовлення деяких верств населення, підвищення вульгарного й нецензурного слововживання тощо. Якщо раніше українців характеризувало суворе дотримання норм мовленнєвого етикету, уживання значної кількості евфемізмів, то тепер „свобода слова” помітно розхитує систему тематичних табу. Зросла частотність уживання учнями грубої, ненормативної лексики, навіть з початкових класів. Нерідко така лексика вживається „для зв’язку”, що формує звикання до подібних слів і не може не викликати занепокоєння педагогів [Горошкіна 2004].</w:t>
      </w:r>
    </w:p>
    <w:p w:rsidR="00E403BB" w:rsidRPr="00E403BB" w:rsidRDefault="00E403BB" w:rsidP="00E403BB">
      <w:pPr>
        <w:ind w:firstLine="540"/>
        <w:jc w:val="both"/>
        <w:rPr>
          <w:sz w:val="20"/>
          <w:szCs w:val="20"/>
          <w:lang w:val="uk-UA"/>
        </w:rPr>
      </w:pPr>
      <w:r w:rsidRPr="00E403BB">
        <w:rPr>
          <w:sz w:val="20"/>
          <w:szCs w:val="20"/>
          <w:lang w:val="uk-UA"/>
        </w:rPr>
        <w:t xml:space="preserve">Дотримання випускниками профільної школи правил мовленнєвого етикету під час спілкування є важливою умовою їхньої успішної соціалізації, котру розуміють як процес передачі й засвоєння індивідом накопичених суспільством знань, умінь і навичок, моральних цінностей, способів і прийомів спілкування тощо; забезпечення засвоєння і відтворення особистістю соціального досвіду, яке засвідчує адекватне входження людини в життя суспільства [Бацевич 2007: 160]. Водночас соціалізована особистість є чинником, що визначає характер суспільства, головним елементом соціальної системи держави, суспільства, громади, суб’єктом та об’єктом усіх соціальних відносин [Мрихіна 2010]. </w:t>
      </w:r>
    </w:p>
    <w:p w:rsidR="00E403BB" w:rsidRPr="00E403BB" w:rsidRDefault="00E403BB" w:rsidP="00E403BB">
      <w:pPr>
        <w:ind w:firstLine="540"/>
        <w:jc w:val="both"/>
        <w:rPr>
          <w:sz w:val="20"/>
          <w:szCs w:val="20"/>
          <w:lang w:val="uk-UA"/>
        </w:rPr>
      </w:pPr>
      <w:r w:rsidRPr="00E403BB">
        <w:rPr>
          <w:sz w:val="20"/>
          <w:szCs w:val="20"/>
          <w:lang w:val="uk-UA"/>
        </w:rPr>
        <w:t>В українській та зарубіжній науково-методичній літературі визначено шляхи розв’язання проблеми засвоєння учнями й студентами правил мовленнєвого етикету. Аналіз філологічних і методичних джерел дав змогу з’ясувати, що особливості мовленнєвого етикету як складника культури мовлення виокремили Н. Бабич, М. Білоус, О. Бобир, С. Богдан, А. Коваль, О. Мельничук, О. Миронюк, Л. Мацько, Я. Радевич-Винницький та ін.; мету й завдання роботи над засвоєнням правил мовленнєвого етикету сформулювали О. Горошкіна, О. Корніяка, К. Лихачова, М. Пентилюк, М. Стельмахович та ін.; основні напрями роботи і своєрідність кожного з них деталізували С. Дубовик, Л. Попова, М. Стахів та ін.; види вправ і особливості їх застосування визначили О. Глазова, А. Мовчун, Л. Мовчун, Г. Федяй та ін. Проте попри певні здобутки сучасної лінгводидактики щодо вирішення окресленої проблеми, теорія і практика засвоєння учнями профільних класів правил мовленнєвого етикету недостатньо висвітлена в наукових студіях, що й зумовило вибір теми нашої розвідки.</w:t>
      </w:r>
    </w:p>
    <w:p w:rsidR="00E403BB" w:rsidRPr="00E403BB" w:rsidRDefault="00E403BB" w:rsidP="00E403BB">
      <w:pPr>
        <w:ind w:firstLine="540"/>
        <w:jc w:val="both"/>
        <w:rPr>
          <w:sz w:val="20"/>
          <w:szCs w:val="20"/>
          <w:lang w:val="uk-UA"/>
        </w:rPr>
      </w:pPr>
      <w:r w:rsidRPr="00E403BB">
        <w:rPr>
          <w:sz w:val="20"/>
          <w:szCs w:val="20"/>
          <w:lang w:val="uk-UA"/>
        </w:rPr>
        <w:t>Мета статті полягає у визначенні особливостей засвоєння старшокласниками правил мовленнєвого етикету на уроках української мови в профільній школі.</w:t>
      </w:r>
    </w:p>
    <w:p w:rsidR="00E403BB" w:rsidRPr="00E403BB" w:rsidRDefault="00E403BB" w:rsidP="00E403BB">
      <w:pPr>
        <w:ind w:firstLine="540"/>
        <w:jc w:val="both"/>
        <w:rPr>
          <w:sz w:val="20"/>
          <w:szCs w:val="20"/>
          <w:lang w:val="uk-UA"/>
        </w:rPr>
      </w:pPr>
      <w:r w:rsidRPr="00E403BB">
        <w:rPr>
          <w:sz w:val="20"/>
          <w:szCs w:val="20"/>
          <w:lang w:val="uk-UA"/>
        </w:rPr>
        <w:t>У науковій літературі виділено чотири основні підсистеми етикету [Бобир 2004: 10–11], однією з яких є мовленнєвий етикет, що регламентує словесні формули вітання, знайомства, поздоровлення, побажання, прохання, поради, запрошення, співчуття. Це саме стосується манери спілкування і мистецтва вести бесіду.</w:t>
      </w:r>
    </w:p>
    <w:p w:rsidR="00E403BB" w:rsidRPr="00E403BB" w:rsidRDefault="00E403BB" w:rsidP="00E403BB">
      <w:pPr>
        <w:ind w:firstLine="540"/>
        <w:jc w:val="both"/>
        <w:rPr>
          <w:sz w:val="20"/>
          <w:szCs w:val="20"/>
          <w:lang w:val="uk-UA"/>
        </w:rPr>
      </w:pPr>
      <w:r w:rsidRPr="00E403BB">
        <w:rPr>
          <w:sz w:val="20"/>
          <w:szCs w:val="20"/>
          <w:lang w:val="uk-UA"/>
        </w:rPr>
        <w:t>Багатоаспектність мовленнєвого етикету цілком закономірно активізує наукові зацікавлення українських і зарубіжних дослідників. Зокрема М. Стахів розглядає мовленнєвий етикет як „щось набагато ширше за механічний зв’язок між людьми, це – віддзеркалення свідомості людини, її культури, відображення належності людини до певного етносу… явище загальнолюдське та суто національне, бо відображає національний характер українця, його ментальність – склад розуму, самобутній спосіб мислення й світосприйняття [Стахів 2008: 7]”.</w:t>
      </w:r>
    </w:p>
    <w:p w:rsidR="00E403BB" w:rsidRPr="00E403BB" w:rsidRDefault="00E403BB" w:rsidP="00E403BB">
      <w:pPr>
        <w:ind w:firstLine="540"/>
        <w:jc w:val="both"/>
        <w:rPr>
          <w:sz w:val="20"/>
          <w:szCs w:val="20"/>
          <w:lang w:val="uk-UA"/>
        </w:rPr>
      </w:pPr>
      <w:r w:rsidRPr="00E403BB">
        <w:rPr>
          <w:sz w:val="20"/>
          <w:szCs w:val="20"/>
          <w:lang w:val="uk-UA"/>
        </w:rPr>
        <w:t>На думку М. Пентилюк, „мовний етикет – це стійкі формули, що забезпечують прийняте в певному середовищі, серед певних людей включення в мовленнєвий контакт, підтримання спілкування в обраній тональності; мовний етикет орієнтує на ті правила мовлення, за якими можливе змістовне спілкування” [Пентилюк 1994: 84].</w:t>
      </w:r>
    </w:p>
    <w:p w:rsidR="00E403BB" w:rsidRPr="00E403BB" w:rsidRDefault="00E403BB" w:rsidP="00E403BB">
      <w:pPr>
        <w:ind w:firstLine="540"/>
        <w:jc w:val="both"/>
        <w:rPr>
          <w:sz w:val="20"/>
          <w:szCs w:val="20"/>
          <w:lang w:val="uk-UA"/>
        </w:rPr>
      </w:pPr>
      <w:r w:rsidRPr="00E403BB">
        <w:rPr>
          <w:sz w:val="20"/>
          <w:szCs w:val="20"/>
          <w:lang w:val="uk-UA"/>
        </w:rPr>
        <w:t xml:space="preserve">С. Богдан переконливо доводить, що „мовний етикет – це національно специфічні правила мовної поведінки, які реалізуються в системі стійких формул і виразів, що рекомендуються для використання в різних ситуаціях ввічливого контакту зі співрозмовником [Богдан 1998 : 18]”. </w:t>
      </w:r>
    </w:p>
    <w:p w:rsidR="00E403BB" w:rsidRPr="00E403BB" w:rsidRDefault="00E403BB" w:rsidP="00E403BB">
      <w:pPr>
        <w:ind w:firstLine="540"/>
        <w:jc w:val="both"/>
        <w:rPr>
          <w:sz w:val="20"/>
          <w:szCs w:val="20"/>
          <w:lang w:val="uk-UA"/>
        </w:rPr>
      </w:pPr>
      <w:r w:rsidRPr="00E403BB">
        <w:rPr>
          <w:sz w:val="20"/>
          <w:szCs w:val="20"/>
          <w:lang w:val="uk-UA"/>
        </w:rPr>
        <w:t>Ретроспективний аналіз наукових джерел з проблеми дослідження показав, що дослідники паралельно використовують поняття „мовний етикет” (С. Богдан, О. Миронюк, М. Пентилюк, М. Стельмахович та ін.) і „мовленнєвий етикет” (М. Білоус, О. Бобир, М. Львов, О. Мельничук, Т. Панько, Н. Формановська та ін.). Така термінологічна невизначеність ускладнює опанування правил мовленнєвого етикету. Переконливі обґрунтування щодо розрізнення цих понять наводять І. Клименко, Я. Радевич-Винницький і С. Шевчук. Вони зазначають, що мовленнєвий етикет – поняття ширше, ніж мовний і має індивідуальний характер. Мовець обирає із системи словесних формул найбільш доцільну, зважаючи на її цінність. Якщо ми під час розповіді надуживаємо професіоналізмами, термінами і нас не розуміють слухачі, то це порушення мовленнєвого етикету, а не мовного [Шевчук 2014]. Загалом поняття „мовленнєвий етикет” ширше за поняття „мовний етикет”, бо мовлення може бути етикетним (або неетикетним) і тоді, коли воно стосується ситуацій, які не потребують вживання формул мовного етикету [Радевич-Винницький 2004: 34]. Отже, попри значну кількість визначень поняття „мовленнєвий етикет”, науковці (М. Білоус, О. Бобир, С. Богдан, А. Коваль, О. Корніяка, М. Пентилюк, Я. Радевич-Винницький, М. Стельмахович, Н. Формановська, В. Шеломенцев та ін.) єдині в тому, що його слід розглядати як систему усталених формул, прийнятих відповідно до соціальних ролей комунікантів і моральних норм поведінки людей у суспільстві.</w:t>
      </w:r>
    </w:p>
    <w:p w:rsidR="00E403BB" w:rsidRPr="00E403BB" w:rsidRDefault="00E403BB" w:rsidP="00E403BB">
      <w:pPr>
        <w:ind w:firstLine="540"/>
        <w:jc w:val="both"/>
        <w:rPr>
          <w:sz w:val="20"/>
          <w:szCs w:val="20"/>
          <w:lang w:val="uk-UA"/>
        </w:rPr>
      </w:pPr>
      <w:r w:rsidRPr="00E403BB">
        <w:rPr>
          <w:sz w:val="20"/>
          <w:szCs w:val="20"/>
          <w:lang w:val="uk-UA"/>
        </w:rPr>
        <w:t>Слушним є зауваження Ф. Бацевича, що етикетні формули зазвичай не вносять у комунікативний акт нової логічної інформації – вони є засобами вираження фактичної (контактновстановлювальної) інформації. Ці формули в процесі мовлення не створюються, а відтворюються в типових комунікативних ситуаціях, що полегшує спілкування [Бацевич 2004: 199].</w:t>
      </w:r>
    </w:p>
    <w:p w:rsidR="00E403BB" w:rsidRPr="00E403BB" w:rsidRDefault="00E403BB" w:rsidP="00E403BB">
      <w:pPr>
        <w:ind w:firstLine="540"/>
        <w:jc w:val="both"/>
        <w:rPr>
          <w:sz w:val="20"/>
          <w:szCs w:val="20"/>
          <w:lang w:val="uk-UA"/>
        </w:rPr>
      </w:pPr>
      <w:r w:rsidRPr="00E403BB">
        <w:rPr>
          <w:sz w:val="20"/>
          <w:szCs w:val="20"/>
          <w:lang w:val="uk-UA"/>
        </w:rPr>
        <w:t xml:space="preserve">Ефективність засвоєння старшокласниками правил мовленнєвого етикету залежить не лише від особистості вчителя, його рівня володіння цими правилами і нормами, а й від методично виваженої системи вправ і завдань. Незважаючи на шаблонність етикетних фраз і почасти ритуальність їх уживання, мовленнєвий етикет має важливе значення для життєдіяльності суспільства й функціонування мови. Саме в ньому найпомітніше виявляється стан мовної культури, духовні вартості, етичні організації суспільства, особливості взаємин між людьми [Бацевич 2004: 261]. </w:t>
      </w:r>
    </w:p>
    <w:p w:rsidR="00E403BB" w:rsidRPr="00E403BB" w:rsidRDefault="00E403BB" w:rsidP="00E403BB">
      <w:pPr>
        <w:ind w:firstLine="540"/>
        <w:jc w:val="both"/>
        <w:rPr>
          <w:sz w:val="20"/>
          <w:szCs w:val="20"/>
          <w:lang w:val="uk-UA"/>
        </w:rPr>
      </w:pPr>
      <w:r w:rsidRPr="00E403BB">
        <w:rPr>
          <w:sz w:val="20"/>
          <w:szCs w:val="20"/>
          <w:lang w:val="uk-UA"/>
        </w:rPr>
        <w:t>Не викликає заперечень і сумнівів, що особливе місце під час засвоєння учнями мовленнєвого етикету посідає робота з текстом як взірцем досконалого висловлювання, під час якої учні не зазубрюють етикетні вирази, а вивчають їх у процесі аналізу тексту. Наприклад, з метою засвоєння старшокласниками етикетних формул рекомендуємо використати такі вправи і завдання:</w:t>
      </w:r>
    </w:p>
    <w:p w:rsidR="00E403BB" w:rsidRPr="00E403BB" w:rsidRDefault="00E403BB" w:rsidP="00E403BB">
      <w:pPr>
        <w:ind w:firstLine="540"/>
        <w:jc w:val="both"/>
        <w:rPr>
          <w:i/>
          <w:sz w:val="20"/>
          <w:szCs w:val="20"/>
          <w:lang w:val="uk-UA"/>
        </w:rPr>
      </w:pPr>
      <w:r w:rsidRPr="00E403BB">
        <w:rPr>
          <w:i/>
          <w:sz w:val="20"/>
          <w:szCs w:val="20"/>
          <w:lang w:val="uk-UA"/>
        </w:rPr>
        <w:t>Вправа 1. 1. Як ви вітаєте своїх близьких – усно чи письмово? Запишіть етикетні вирази, які використовуєте під час привітання.</w:t>
      </w:r>
    </w:p>
    <w:p w:rsidR="00E403BB" w:rsidRPr="00E403BB" w:rsidRDefault="00E403BB" w:rsidP="00E403BB">
      <w:pPr>
        <w:ind w:firstLine="540"/>
        <w:jc w:val="both"/>
        <w:rPr>
          <w:i/>
          <w:sz w:val="20"/>
          <w:szCs w:val="20"/>
          <w:lang w:val="uk-UA"/>
        </w:rPr>
      </w:pPr>
      <w:r w:rsidRPr="00E403BB">
        <w:rPr>
          <w:i/>
          <w:sz w:val="20"/>
          <w:szCs w:val="20"/>
          <w:lang w:val="uk-UA"/>
        </w:rPr>
        <w:t>2. Прочитайте текст. Визначте тип і стиль мовлення. Доберіть заголовок.</w:t>
      </w:r>
    </w:p>
    <w:p w:rsidR="00E403BB" w:rsidRPr="00E403BB" w:rsidRDefault="00E403BB" w:rsidP="00E403BB">
      <w:pPr>
        <w:ind w:firstLine="540"/>
        <w:jc w:val="both"/>
        <w:rPr>
          <w:i/>
          <w:sz w:val="20"/>
          <w:szCs w:val="20"/>
          <w:lang w:val="uk-UA"/>
        </w:rPr>
      </w:pPr>
      <w:r w:rsidRPr="00E403BB">
        <w:rPr>
          <w:i/>
          <w:sz w:val="20"/>
          <w:szCs w:val="20"/>
          <w:lang w:val="uk-UA"/>
        </w:rPr>
        <w:t>Людей вітають з нагоди небуденних подій у їхньому особистому й родинному житті, з релігійними, національними і державними святами тощо. Привітання є виявом уваги до людини,  засвідчує приязне ставлення до неї. Це один із найпоширеніших засобів підтримування добрих взаємин між людьми, контактування загалом.</w:t>
      </w:r>
    </w:p>
    <w:p w:rsidR="00E403BB" w:rsidRPr="00E403BB" w:rsidRDefault="00E403BB" w:rsidP="00E403BB">
      <w:pPr>
        <w:ind w:firstLine="540"/>
        <w:jc w:val="both"/>
        <w:rPr>
          <w:i/>
          <w:sz w:val="20"/>
          <w:szCs w:val="20"/>
          <w:lang w:val="uk-UA"/>
        </w:rPr>
      </w:pPr>
      <w:r w:rsidRPr="00E403BB">
        <w:rPr>
          <w:i/>
          <w:sz w:val="20"/>
          <w:szCs w:val="20"/>
          <w:lang w:val="uk-UA"/>
        </w:rPr>
        <w:t>Оскільки в привітанні адресат звертається від власного імені, то функцію граматичного центру виконує дієслово в 1-й особі однини: Вітаю тебе (Вас)… У привітальних фразах стрижневим словом може бути також дієслово в неозначеній формі: Радий вітати тебе (Вас) з …; Хочу привітати тебе (Вас) з …; Дозволь (-те) привітати тебе (Вас) з …</w:t>
      </w:r>
    </w:p>
    <w:p w:rsidR="00E403BB" w:rsidRPr="00E403BB" w:rsidRDefault="00E403BB" w:rsidP="00E403BB">
      <w:pPr>
        <w:ind w:firstLine="540"/>
        <w:jc w:val="both"/>
        <w:rPr>
          <w:i/>
          <w:sz w:val="20"/>
          <w:szCs w:val="20"/>
          <w:lang w:val="uk-UA"/>
        </w:rPr>
      </w:pPr>
      <w:r w:rsidRPr="00E403BB">
        <w:rPr>
          <w:i/>
          <w:sz w:val="20"/>
          <w:szCs w:val="20"/>
          <w:lang w:val="uk-UA"/>
        </w:rPr>
        <w:t>Формули привітання, як і інші етикетні фрази, мають свої комунікативно-стилістичні особливості, що впливають на вибір одиниці мовлення, що враховує особистість адресата. Скажімо, формулою Дозвольте привітати Вас з … вітають людину старшу, іншої статі, шановану в колективі, а не однокурсника чи однокласника.</w:t>
      </w:r>
    </w:p>
    <w:p w:rsidR="00E403BB" w:rsidRPr="00E403BB" w:rsidRDefault="00E403BB" w:rsidP="00E403BB">
      <w:pPr>
        <w:ind w:firstLine="540"/>
        <w:jc w:val="both"/>
        <w:rPr>
          <w:i/>
          <w:sz w:val="20"/>
          <w:szCs w:val="20"/>
          <w:lang w:val="uk-UA"/>
        </w:rPr>
      </w:pPr>
      <w:r w:rsidRPr="00E403BB">
        <w:rPr>
          <w:i/>
          <w:sz w:val="20"/>
          <w:szCs w:val="20"/>
          <w:lang w:val="uk-UA"/>
        </w:rPr>
        <w:t>Нині вже й до нас із Заходу дійшов звичай надсилати близьким та знайомим листівки з готовими, видрукованими привітаннями-побажаннями, під якими залишається тільки підписатися. Щоправда, поки що більшість адресатів ще не звикла до такої форми уваги і воліє отримувати хай не таке досконале, але „живе” привітання, до того ж написане власноруч (за В. Шеломенцевим).</w:t>
      </w:r>
    </w:p>
    <w:p w:rsidR="00E403BB" w:rsidRPr="00E403BB" w:rsidRDefault="00E403BB" w:rsidP="00E403BB">
      <w:pPr>
        <w:ind w:firstLine="540"/>
        <w:jc w:val="both"/>
        <w:rPr>
          <w:i/>
          <w:sz w:val="20"/>
          <w:szCs w:val="20"/>
          <w:lang w:val="uk-UA"/>
        </w:rPr>
      </w:pPr>
      <w:r w:rsidRPr="00E403BB">
        <w:rPr>
          <w:i/>
          <w:sz w:val="20"/>
          <w:szCs w:val="20"/>
          <w:lang w:val="uk-UA"/>
        </w:rPr>
        <w:t>ІІ. Поміркуйте, чим відрізнятимуться привітання, наприклад, бабусі і директора школи з нагоди дня народження.</w:t>
      </w:r>
    </w:p>
    <w:p w:rsidR="00E403BB" w:rsidRPr="00E403BB" w:rsidRDefault="00E403BB" w:rsidP="00E403BB">
      <w:pPr>
        <w:ind w:firstLine="540"/>
        <w:jc w:val="both"/>
        <w:rPr>
          <w:i/>
          <w:sz w:val="20"/>
          <w:szCs w:val="20"/>
          <w:lang w:val="uk-UA"/>
        </w:rPr>
      </w:pPr>
      <w:r w:rsidRPr="00E403BB">
        <w:rPr>
          <w:i/>
          <w:sz w:val="20"/>
          <w:szCs w:val="20"/>
          <w:lang w:val="uk-UA"/>
        </w:rPr>
        <w:t>Вправа 2. Прочитайте текст. Сформулюйте правила мовленнєвого етикету для однокласників. Порівняйте подані й сформульовані вами правила. Чи змінився їх основний зміст?</w:t>
      </w:r>
    </w:p>
    <w:p w:rsidR="00E403BB" w:rsidRPr="00E403BB" w:rsidRDefault="00E403BB" w:rsidP="00E403BB">
      <w:pPr>
        <w:ind w:firstLine="540"/>
        <w:jc w:val="both"/>
        <w:rPr>
          <w:i/>
          <w:sz w:val="20"/>
          <w:szCs w:val="20"/>
          <w:lang w:val="uk-UA"/>
        </w:rPr>
      </w:pPr>
      <w:r w:rsidRPr="00E403BB">
        <w:rPr>
          <w:i/>
          <w:sz w:val="20"/>
          <w:szCs w:val="20"/>
          <w:lang w:val="uk-UA"/>
        </w:rPr>
        <w:t>1770 р. у Почаєві надруковано видання „Політика свіцкая от иностранных авторов вкратці собранная”, у якій, серед іншого, рекомендувалося:</w:t>
      </w:r>
    </w:p>
    <w:p w:rsidR="00E403BB" w:rsidRPr="00E403BB" w:rsidRDefault="00E403BB" w:rsidP="00E403BB">
      <w:pPr>
        <w:ind w:firstLine="540"/>
        <w:jc w:val="both"/>
        <w:rPr>
          <w:i/>
          <w:sz w:val="20"/>
          <w:szCs w:val="20"/>
          <w:lang w:val="uk-UA"/>
        </w:rPr>
      </w:pPr>
      <w:r w:rsidRPr="00E403BB">
        <w:rPr>
          <w:i/>
          <w:sz w:val="20"/>
          <w:szCs w:val="20"/>
          <w:lang w:val="uk-UA"/>
        </w:rPr>
        <w:t>Не хвали себе, ані принижуй, ані ганьби, ні справу свою, або ім’я, або рід не вивищуй, бо так чинять тільки ті, хто недавно прославився.</w:t>
      </w:r>
    </w:p>
    <w:p w:rsidR="00E403BB" w:rsidRPr="00E403BB" w:rsidRDefault="00E403BB" w:rsidP="00E403BB">
      <w:pPr>
        <w:ind w:firstLine="540"/>
        <w:jc w:val="both"/>
        <w:rPr>
          <w:i/>
          <w:sz w:val="20"/>
          <w:szCs w:val="20"/>
          <w:lang w:val="uk-UA"/>
        </w:rPr>
      </w:pPr>
      <w:r w:rsidRPr="00E403BB">
        <w:rPr>
          <w:i/>
          <w:sz w:val="20"/>
          <w:szCs w:val="20"/>
          <w:lang w:val="uk-UA"/>
        </w:rPr>
        <w:t>Не важся торкати ліктем того, кого про щось питати хочеш.</w:t>
      </w:r>
    </w:p>
    <w:p w:rsidR="00E403BB" w:rsidRPr="00E403BB" w:rsidRDefault="00E403BB" w:rsidP="00E403BB">
      <w:pPr>
        <w:ind w:firstLine="540"/>
        <w:jc w:val="both"/>
        <w:rPr>
          <w:i/>
          <w:sz w:val="20"/>
          <w:szCs w:val="20"/>
          <w:lang w:val="uk-UA"/>
        </w:rPr>
      </w:pPr>
      <w:r w:rsidRPr="00E403BB">
        <w:rPr>
          <w:i/>
          <w:sz w:val="20"/>
          <w:szCs w:val="20"/>
          <w:lang w:val="uk-UA"/>
        </w:rPr>
        <w:t>Не говори про свої приватні й домашні справи, хіба що із щирим приятелем.</w:t>
      </w:r>
    </w:p>
    <w:p w:rsidR="00E403BB" w:rsidRPr="00E403BB" w:rsidRDefault="00E403BB" w:rsidP="00E403BB">
      <w:pPr>
        <w:ind w:firstLine="540"/>
        <w:jc w:val="both"/>
        <w:rPr>
          <w:i/>
          <w:sz w:val="20"/>
          <w:szCs w:val="20"/>
          <w:lang w:val="uk-UA"/>
        </w:rPr>
      </w:pPr>
      <w:r w:rsidRPr="00E403BB">
        <w:rPr>
          <w:i/>
          <w:sz w:val="20"/>
          <w:szCs w:val="20"/>
          <w:lang w:val="uk-UA"/>
        </w:rPr>
        <w:t>Пристало, щоб ти сам про себе рідко що мовив, як і про те, з чого тобі похвала могла б бути.</w:t>
      </w:r>
    </w:p>
    <w:p w:rsidR="00E403BB" w:rsidRPr="00E403BB" w:rsidRDefault="00E403BB" w:rsidP="00E403BB">
      <w:pPr>
        <w:ind w:firstLine="540"/>
        <w:jc w:val="both"/>
        <w:rPr>
          <w:i/>
          <w:sz w:val="20"/>
          <w:szCs w:val="20"/>
          <w:lang w:val="uk-UA"/>
        </w:rPr>
      </w:pPr>
      <w:r w:rsidRPr="00E403BB">
        <w:rPr>
          <w:i/>
          <w:sz w:val="20"/>
          <w:szCs w:val="20"/>
          <w:lang w:val="uk-UA"/>
        </w:rPr>
        <w:t>Старатися, аби не говорити по-простацькому.</w:t>
      </w:r>
    </w:p>
    <w:p w:rsidR="00E403BB" w:rsidRPr="00E403BB" w:rsidRDefault="00E403BB" w:rsidP="00E403BB">
      <w:pPr>
        <w:ind w:firstLine="540"/>
        <w:jc w:val="both"/>
        <w:rPr>
          <w:sz w:val="20"/>
          <w:szCs w:val="20"/>
          <w:lang w:val="uk-UA"/>
        </w:rPr>
      </w:pPr>
      <w:r w:rsidRPr="00E403BB">
        <w:rPr>
          <w:sz w:val="20"/>
          <w:szCs w:val="20"/>
          <w:lang w:val="uk-UA"/>
        </w:rPr>
        <w:t xml:space="preserve">У профільній школі особливе місце має посісти робота з професійно орієнтованим текстом, що  поєднує загальноосвітню підготовку учнів з української мови і підготовку до майбутньої професійної діяльності. Таким чином учні мають змогу простежити особливості використання етикетних виразів у професійному контексті. Аналіз і синтез чинних підручників з української мови дозволяє стверджувати про наявність тенденцій щодо введення етикетних відомостей до змісту навчання. Зокрема, автори підручника „Українська мова. 10 клас” [Горошкіна 2010] пропонують старшокласникам під час вивчення теми „Етика </w:t>
      </w:r>
      <w:r w:rsidRPr="00E403BB">
        <w:rPr>
          <w:sz w:val="20"/>
          <w:szCs w:val="20"/>
          <w:lang w:val="uk-UA" w:eastAsia="ja-JP"/>
        </w:rPr>
        <w:t>професійного спілкування” таку вправу:</w:t>
      </w:r>
    </w:p>
    <w:p w:rsidR="00E403BB" w:rsidRPr="00E403BB" w:rsidRDefault="00E403BB" w:rsidP="00E403BB">
      <w:pPr>
        <w:ind w:firstLine="540"/>
        <w:jc w:val="both"/>
        <w:rPr>
          <w:i/>
          <w:sz w:val="20"/>
          <w:szCs w:val="20"/>
          <w:lang w:val="uk-UA"/>
        </w:rPr>
      </w:pPr>
      <w:r w:rsidRPr="00E403BB">
        <w:rPr>
          <w:i/>
          <w:sz w:val="20"/>
          <w:szCs w:val="20"/>
          <w:lang w:val="uk-UA"/>
        </w:rPr>
        <w:t>І. Прочитайте текст. З’ясуйте, чи відповідає зміст тексту його назві. Випишіть ключові слова з тексту й обґрунтуйте їх роль у розкритті змісту.</w:t>
      </w:r>
    </w:p>
    <w:p w:rsidR="00E403BB" w:rsidRPr="00E403BB" w:rsidRDefault="00E403BB" w:rsidP="00E403BB">
      <w:pPr>
        <w:ind w:firstLine="540"/>
        <w:jc w:val="both"/>
        <w:rPr>
          <w:i/>
          <w:sz w:val="20"/>
          <w:szCs w:val="20"/>
          <w:lang w:val="uk-UA"/>
        </w:rPr>
      </w:pPr>
      <w:bookmarkStart w:id="1" w:name="_Toc515781886"/>
      <w:r w:rsidRPr="00E403BB">
        <w:rPr>
          <w:i/>
          <w:sz w:val="20"/>
          <w:szCs w:val="20"/>
          <w:lang w:val="uk-UA"/>
        </w:rPr>
        <w:t>Особливості ділового спілкування</w:t>
      </w:r>
      <w:bookmarkEnd w:id="1"/>
    </w:p>
    <w:p w:rsidR="00E403BB" w:rsidRPr="00E403BB" w:rsidRDefault="00E403BB" w:rsidP="00E403BB">
      <w:pPr>
        <w:ind w:firstLine="540"/>
        <w:jc w:val="both"/>
        <w:rPr>
          <w:i/>
          <w:sz w:val="20"/>
          <w:szCs w:val="20"/>
          <w:lang w:val="uk-UA"/>
        </w:rPr>
      </w:pPr>
      <w:r w:rsidRPr="00E403BB">
        <w:rPr>
          <w:i/>
          <w:sz w:val="20"/>
          <w:szCs w:val="20"/>
          <w:lang w:val="uk-UA"/>
        </w:rPr>
        <w:t xml:space="preserve">Потреба людей у спілкуванні викликана об’єктивною необхідністю їхнього співіснування. Наше життя наповнене контактами з іншими людьми. </w:t>
      </w:r>
    </w:p>
    <w:p w:rsidR="00E403BB" w:rsidRPr="00E403BB" w:rsidRDefault="00E403BB" w:rsidP="00E403BB">
      <w:pPr>
        <w:ind w:firstLine="540"/>
        <w:jc w:val="both"/>
        <w:rPr>
          <w:i/>
          <w:sz w:val="20"/>
          <w:szCs w:val="20"/>
          <w:lang w:val="uk-UA"/>
        </w:rPr>
      </w:pPr>
      <w:r w:rsidRPr="00E403BB">
        <w:rPr>
          <w:i/>
          <w:sz w:val="20"/>
          <w:szCs w:val="20"/>
          <w:lang w:val="uk-UA"/>
        </w:rPr>
        <w:t>Психологи визначили, що успіх бізнесу на вісімдесят п’ять відсотків залежить від уміння людини спілкуватися. Ділове спілкування належить до формального, здійснюється відповідно до деяких правил і спрямоване на встановлення контактів та підтримку зв’язків між представниками різних взаємозацікавлених у спільній діяльності організацій.</w:t>
      </w:r>
    </w:p>
    <w:p w:rsidR="00E403BB" w:rsidRPr="00E403BB" w:rsidRDefault="00E403BB" w:rsidP="00E403BB">
      <w:pPr>
        <w:ind w:firstLine="540"/>
        <w:jc w:val="both"/>
        <w:rPr>
          <w:i/>
          <w:sz w:val="20"/>
          <w:szCs w:val="20"/>
          <w:lang w:val="uk-UA"/>
        </w:rPr>
      </w:pPr>
      <w:r w:rsidRPr="00E403BB">
        <w:rPr>
          <w:i/>
          <w:sz w:val="20"/>
          <w:szCs w:val="20"/>
          <w:lang w:val="uk-UA"/>
        </w:rPr>
        <w:t xml:space="preserve">Можна стверджувати, що свідоме опанування принципів ділового спілкування та їх правильне використання підвищує ефективність ділових контактів, а, отже, й ефективність роботи підприємства чи фірми. Якщо ділове спілкування проводиться з урахуванням партнерами визначених і перевірених практикою принципів, партнерам легко з’ясувати справжню мету, інтерес кожного з них, вплинути на психологічний клімат перемов. За високої культури спілкування виникає деяка гармонійна сукупність суб’єктів, єдиний фонд думок і почуттів, який суттєво збагачує кожного з них. </w:t>
      </w:r>
    </w:p>
    <w:p w:rsidR="00E403BB" w:rsidRPr="00E403BB" w:rsidRDefault="00E403BB" w:rsidP="00E403BB">
      <w:pPr>
        <w:ind w:firstLine="540"/>
        <w:jc w:val="both"/>
        <w:rPr>
          <w:i/>
          <w:sz w:val="20"/>
          <w:szCs w:val="20"/>
          <w:lang w:val="uk-UA"/>
        </w:rPr>
      </w:pPr>
      <w:r w:rsidRPr="00E403BB">
        <w:rPr>
          <w:i/>
          <w:sz w:val="20"/>
          <w:szCs w:val="20"/>
          <w:lang w:val="uk-UA"/>
        </w:rPr>
        <w:t xml:space="preserve">Особливості ділового спілкування зумовлені тим, що в ньому беруть участь люди, наділені певними повноваженнями від своїх підприємств чи організацій. У межах цих повноважень вони повинні виконати замовлення організацій, захистити їхні інтереси. Мета ділового спілкування – викликати в партнерів взаємне бажання діяти певним чином (За М. Дороніною). </w:t>
      </w:r>
    </w:p>
    <w:p w:rsidR="00E403BB" w:rsidRPr="00E403BB" w:rsidRDefault="00E403BB" w:rsidP="00E403BB">
      <w:pPr>
        <w:ind w:firstLine="540"/>
        <w:jc w:val="both"/>
        <w:rPr>
          <w:i/>
          <w:sz w:val="20"/>
          <w:szCs w:val="20"/>
          <w:lang w:val="uk-UA"/>
        </w:rPr>
      </w:pPr>
      <w:r w:rsidRPr="00E403BB">
        <w:rPr>
          <w:i/>
          <w:sz w:val="20"/>
          <w:szCs w:val="20"/>
          <w:lang w:val="uk-UA"/>
        </w:rPr>
        <w:t>ІІ. 1. У чому полягають особливості ділового спілкування? Чим воно відрізняється від звичайно, щоденного спілкування з близькими, друзями?</w:t>
      </w:r>
    </w:p>
    <w:p w:rsidR="00E403BB" w:rsidRPr="00E403BB" w:rsidRDefault="00E403BB" w:rsidP="00E403BB">
      <w:pPr>
        <w:ind w:firstLine="540"/>
        <w:jc w:val="both"/>
        <w:rPr>
          <w:i/>
          <w:sz w:val="20"/>
          <w:szCs w:val="20"/>
          <w:lang w:val="uk-UA"/>
        </w:rPr>
      </w:pPr>
      <w:r w:rsidRPr="00E403BB">
        <w:rPr>
          <w:i/>
          <w:sz w:val="20"/>
          <w:szCs w:val="20"/>
          <w:lang w:val="uk-UA"/>
        </w:rPr>
        <w:t>2. Поміркуйте, чим зумовлено виділення етичних норм професійного спілкування.</w:t>
      </w:r>
    </w:p>
    <w:p w:rsidR="00E403BB" w:rsidRPr="00E403BB" w:rsidRDefault="00E403BB" w:rsidP="00E403BB">
      <w:pPr>
        <w:ind w:firstLine="540"/>
        <w:jc w:val="both"/>
        <w:rPr>
          <w:i/>
          <w:sz w:val="20"/>
          <w:szCs w:val="20"/>
          <w:lang w:val="uk-UA"/>
        </w:rPr>
      </w:pPr>
      <w:r w:rsidRPr="00E403BB">
        <w:rPr>
          <w:i/>
          <w:sz w:val="20"/>
          <w:szCs w:val="20"/>
          <w:lang w:val="uk-UA"/>
        </w:rPr>
        <w:t>3. Чи впливає вид професійної діяльності на етику професійного спілкування?</w:t>
      </w:r>
    </w:p>
    <w:p w:rsidR="00E403BB" w:rsidRPr="00E403BB" w:rsidRDefault="00E403BB" w:rsidP="00E403BB">
      <w:pPr>
        <w:ind w:firstLine="540"/>
        <w:jc w:val="both"/>
        <w:rPr>
          <w:i/>
          <w:sz w:val="20"/>
          <w:szCs w:val="20"/>
          <w:lang w:val="uk-UA"/>
        </w:rPr>
      </w:pPr>
      <w:r w:rsidRPr="00E403BB">
        <w:rPr>
          <w:i/>
          <w:sz w:val="20"/>
          <w:szCs w:val="20"/>
          <w:lang w:val="uk-UA"/>
        </w:rPr>
        <w:t xml:space="preserve">4. Сформулюйте правила професійного спілкування залежно від обраного профілю. </w:t>
      </w:r>
    </w:p>
    <w:p w:rsidR="00E403BB" w:rsidRPr="00E403BB" w:rsidRDefault="00E403BB" w:rsidP="00E403BB">
      <w:pPr>
        <w:ind w:firstLine="540"/>
        <w:jc w:val="both"/>
        <w:rPr>
          <w:sz w:val="20"/>
          <w:szCs w:val="20"/>
          <w:lang w:val="uk-UA"/>
        </w:rPr>
      </w:pPr>
      <w:r w:rsidRPr="00E403BB">
        <w:rPr>
          <w:sz w:val="20"/>
          <w:szCs w:val="20"/>
          <w:lang w:val="uk-UA"/>
        </w:rPr>
        <w:t>Увівши етикетні вирази до активного словникового запасу учнів, необхідно домогтися їх усвідомленого, комунікативно доречного використання. Навчити учнів обрати етикетний вираз відповідно до мовленнєвої ситуації дають змогу ситуативні завдання, які, на думку Н. Яремчук, спонукають учнів до роздумів, пошуку рішень для нових мовленнєвих завдань, закріплення вивчених правил спілкування, українського мовленнєвого етикету, збагачують словниковий запас школярів, розвивають в них необхідність у самовираженні, саморозкритті та самореалізації через різні види творчості; відкривають можливості для формування вмінь додержувати вимог певного функціонального стилю [Яремчук 2012]. Наведемо приклади ситуативних завдань, використання яких сприятиме ефективному засвоєнню учнями мовленнєвого етикету під час складання власних висловлювань:</w:t>
      </w:r>
    </w:p>
    <w:p w:rsidR="00E403BB" w:rsidRPr="00E403BB" w:rsidRDefault="00E403BB" w:rsidP="00E403BB">
      <w:pPr>
        <w:ind w:firstLine="540"/>
        <w:jc w:val="both"/>
        <w:rPr>
          <w:i/>
          <w:sz w:val="20"/>
          <w:szCs w:val="20"/>
          <w:lang w:val="uk-UA"/>
        </w:rPr>
      </w:pPr>
      <w:r w:rsidRPr="00E403BB">
        <w:rPr>
          <w:i/>
          <w:sz w:val="20"/>
          <w:szCs w:val="20"/>
          <w:lang w:val="uk-UA"/>
        </w:rPr>
        <w:t>І. Прочитайте висловлювання відомих мислителів, істориків, політиків і письменників. Доведіть або спростуйте правильність одного з них (за власним вибором).</w:t>
      </w:r>
    </w:p>
    <w:p w:rsidR="00E403BB" w:rsidRPr="00E403BB" w:rsidRDefault="00E403BB" w:rsidP="00E403BB">
      <w:pPr>
        <w:ind w:firstLine="540"/>
        <w:jc w:val="both"/>
        <w:rPr>
          <w:i/>
          <w:sz w:val="20"/>
          <w:szCs w:val="20"/>
          <w:lang w:val="uk-UA"/>
        </w:rPr>
      </w:pPr>
      <w:r w:rsidRPr="00E403BB">
        <w:rPr>
          <w:i/>
          <w:sz w:val="20"/>
          <w:szCs w:val="20"/>
          <w:lang w:val="uk-UA"/>
        </w:rPr>
        <w:t xml:space="preserve">1. Ніщо не цінується так дорого і не коштує так дешево, як ввічливість (М. Сервантес). 2. </w:t>
      </w:r>
      <w:r w:rsidRPr="00E403BB">
        <w:rPr>
          <w:i/>
          <w:color w:val="000000"/>
          <w:sz w:val="20"/>
          <w:szCs w:val="20"/>
          <w:lang w:val="uk-UA"/>
        </w:rPr>
        <w:t>Не завжди кажи те, що знаєш, але завжди знай, що говориш (М. Клаудіус)</w:t>
      </w:r>
      <w:r w:rsidRPr="00E403BB">
        <w:rPr>
          <w:i/>
          <w:sz w:val="20"/>
          <w:szCs w:val="20"/>
          <w:lang w:val="uk-UA"/>
        </w:rPr>
        <w:t xml:space="preserve">. 3. </w:t>
      </w:r>
      <w:r w:rsidRPr="00E403BB">
        <w:rPr>
          <w:i/>
          <w:color w:val="000000"/>
          <w:sz w:val="20"/>
          <w:szCs w:val="20"/>
          <w:lang w:val="uk-UA"/>
        </w:rPr>
        <w:t>Найвищий ступінь мистецтва – вміння мовчати (В. Ключевський)</w:t>
      </w:r>
      <w:r w:rsidRPr="00E403BB">
        <w:rPr>
          <w:i/>
          <w:sz w:val="20"/>
          <w:szCs w:val="20"/>
          <w:lang w:val="uk-UA"/>
        </w:rPr>
        <w:t xml:space="preserve">. 4. </w:t>
      </w:r>
      <w:r w:rsidRPr="00E403BB">
        <w:rPr>
          <w:i/>
          <w:sz w:val="20"/>
          <w:szCs w:val="20"/>
          <w:lang w:val="uk-UA" w:eastAsia="ja-JP"/>
        </w:rPr>
        <w:t>Через мову виявляється характер особи, її ставлення до об’єкта. Власне мовне середовище й формує людину, яка через Слово стверджується (П. Мовчан)</w:t>
      </w:r>
      <w:r w:rsidRPr="00E403BB">
        <w:rPr>
          <w:i/>
          <w:sz w:val="20"/>
          <w:szCs w:val="20"/>
          <w:lang w:val="uk-UA"/>
        </w:rPr>
        <w:t xml:space="preserve">. 5. </w:t>
      </w:r>
      <w:r w:rsidRPr="00E403BB">
        <w:rPr>
          <w:i/>
          <w:color w:val="000000"/>
          <w:sz w:val="20"/>
          <w:szCs w:val="20"/>
          <w:lang w:val="uk-UA"/>
        </w:rPr>
        <w:t xml:space="preserve">Комплімент повинен бути щирим – інакше він буде сприйнятий як прихована образа. Навіть якщо ви бажане видаєте за дійсне, треба бути щирим у бажанні цій людині добра </w:t>
      </w:r>
      <w:r w:rsidRPr="00E403BB">
        <w:rPr>
          <w:i/>
          <w:iCs/>
          <w:color w:val="000000"/>
          <w:sz w:val="20"/>
          <w:szCs w:val="20"/>
          <w:lang w:val="uk-UA"/>
        </w:rPr>
        <w:t>(А. Коваль).</w:t>
      </w:r>
    </w:p>
    <w:p w:rsidR="00E403BB" w:rsidRPr="00E403BB" w:rsidRDefault="00E403BB" w:rsidP="00E403BB">
      <w:pPr>
        <w:ind w:firstLine="540"/>
        <w:jc w:val="both"/>
        <w:rPr>
          <w:i/>
          <w:sz w:val="20"/>
          <w:szCs w:val="20"/>
          <w:lang w:val="uk-UA"/>
        </w:rPr>
      </w:pPr>
      <w:r w:rsidRPr="00E403BB">
        <w:rPr>
          <w:i/>
          <w:iCs/>
          <w:sz w:val="20"/>
          <w:szCs w:val="20"/>
          <w:lang w:val="uk-UA"/>
        </w:rPr>
        <w:t>ІІ. Напишіть твір-роздум на одну з пропонованих тем: „А комплімент – це ворог обережності й великий друг довіри до безмежності” (Т. Роса), „Не женися за похвалою, проте роби все схвально” (Я.А. Коменський).</w:t>
      </w:r>
    </w:p>
    <w:p w:rsidR="00E403BB" w:rsidRPr="00E403BB" w:rsidRDefault="00E403BB" w:rsidP="00E403BB">
      <w:pPr>
        <w:ind w:firstLine="540"/>
        <w:jc w:val="both"/>
        <w:rPr>
          <w:sz w:val="20"/>
          <w:szCs w:val="20"/>
          <w:lang w:val="uk-UA"/>
        </w:rPr>
      </w:pPr>
      <w:r w:rsidRPr="00E403BB">
        <w:rPr>
          <w:sz w:val="20"/>
          <w:szCs w:val="20"/>
          <w:lang w:val="uk-UA"/>
        </w:rPr>
        <w:t xml:space="preserve">Пропоновані завдання дають змогу старшокласникам навчитися обирати необхідний етикетний вираз відповідно до ситуації спілкування, реалізувати мовленнєву творчість, розвивати вміння зіставляти зміст і форму висловлювання. </w:t>
      </w:r>
    </w:p>
    <w:p w:rsidR="00E403BB" w:rsidRPr="00E403BB" w:rsidRDefault="00E403BB" w:rsidP="00E403BB">
      <w:pPr>
        <w:ind w:firstLine="540"/>
        <w:jc w:val="both"/>
        <w:rPr>
          <w:sz w:val="20"/>
          <w:szCs w:val="20"/>
          <w:lang w:val="uk-UA"/>
        </w:rPr>
      </w:pPr>
      <w:r w:rsidRPr="00E403BB">
        <w:rPr>
          <w:sz w:val="20"/>
          <w:szCs w:val="20"/>
          <w:lang w:val="uk-UA"/>
        </w:rPr>
        <w:t>Дослідження показало, що процес засвоєння учнями профільних класів мовленнєвого етикету вимагає використання на уроках української мови системи вправ і завдань, що сприятимуть кращому засвоєнню учнями різних етикетних формул, їх структури й мовних особливостей, володінню мовленням у різних комунікативних ситуаціях.</w:t>
      </w:r>
    </w:p>
    <w:p w:rsidR="00E403BB" w:rsidRPr="00E403BB" w:rsidRDefault="00E403BB" w:rsidP="00E403BB">
      <w:pPr>
        <w:keepNext/>
        <w:ind w:firstLine="540"/>
        <w:jc w:val="both"/>
        <w:outlineLvl w:val="8"/>
        <w:rPr>
          <w:b/>
          <w:bCs/>
          <w:sz w:val="20"/>
          <w:szCs w:val="20"/>
          <w:lang w:val="uk-UA"/>
        </w:rPr>
      </w:pPr>
    </w:p>
    <w:p w:rsidR="00E403BB" w:rsidRPr="00E403BB" w:rsidRDefault="00E403BB" w:rsidP="00E403BB">
      <w:pPr>
        <w:keepNext/>
        <w:jc w:val="center"/>
        <w:outlineLvl w:val="8"/>
        <w:rPr>
          <w:b/>
          <w:bCs/>
          <w:sz w:val="20"/>
          <w:szCs w:val="20"/>
          <w:lang w:val="uk-UA"/>
        </w:rPr>
      </w:pPr>
      <w:r w:rsidRPr="00E403BB">
        <w:rPr>
          <w:b/>
          <w:bCs/>
          <w:sz w:val="20"/>
          <w:szCs w:val="20"/>
          <w:lang w:val="uk-UA"/>
        </w:rPr>
        <w:t>Література</w:t>
      </w:r>
    </w:p>
    <w:p w:rsidR="00E403BB" w:rsidRPr="00E403BB" w:rsidRDefault="00E403BB" w:rsidP="00E403BB">
      <w:pPr>
        <w:ind w:firstLine="540"/>
        <w:jc w:val="both"/>
        <w:rPr>
          <w:sz w:val="20"/>
          <w:szCs w:val="20"/>
          <w:lang w:val="uk-UA"/>
        </w:rPr>
      </w:pPr>
      <w:r w:rsidRPr="00E403BB">
        <w:rPr>
          <w:sz w:val="20"/>
          <w:szCs w:val="20"/>
          <w:lang w:val="uk-UA"/>
        </w:rPr>
        <w:t xml:space="preserve">Бацевич 2004: Бацевич Ф. С. Основи комунікативної лінгвістики </w:t>
      </w:r>
      <w:r w:rsidRPr="00E403BB">
        <w:rPr>
          <w:sz w:val="20"/>
          <w:szCs w:val="20"/>
          <w:shd w:val="clear" w:color="auto" w:fill="FFFFFF"/>
          <w:lang w:val="uk-UA"/>
        </w:rPr>
        <w:t xml:space="preserve">[Текст] </w:t>
      </w:r>
      <w:r w:rsidRPr="00E403BB">
        <w:rPr>
          <w:sz w:val="20"/>
          <w:szCs w:val="20"/>
          <w:lang w:val="uk-UA"/>
        </w:rPr>
        <w:t xml:space="preserve">/ Ф.С. Бацевич. – К. : </w:t>
      </w:r>
      <w:r w:rsidRPr="00E403BB">
        <w:rPr>
          <w:sz w:val="20"/>
          <w:szCs w:val="20"/>
          <w:shd w:val="clear" w:color="auto" w:fill="FFFFFF"/>
          <w:lang w:val="uk-UA"/>
        </w:rPr>
        <w:t>Видавничий центр „Академія”</w:t>
      </w:r>
      <w:r w:rsidRPr="00E403BB">
        <w:rPr>
          <w:sz w:val="20"/>
          <w:szCs w:val="20"/>
          <w:lang w:val="uk-UA"/>
        </w:rPr>
        <w:t>, 2004. – 344 с.</w:t>
      </w:r>
    </w:p>
    <w:p w:rsidR="00E403BB" w:rsidRPr="00E403BB" w:rsidRDefault="00E403BB" w:rsidP="00E403BB">
      <w:pPr>
        <w:ind w:firstLine="540"/>
        <w:jc w:val="both"/>
        <w:rPr>
          <w:sz w:val="20"/>
          <w:szCs w:val="20"/>
          <w:lang w:val="uk-UA"/>
        </w:rPr>
      </w:pPr>
      <w:r w:rsidRPr="00E403BB">
        <w:rPr>
          <w:sz w:val="20"/>
          <w:szCs w:val="20"/>
          <w:lang w:val="uk-UA"/>
        </w:rPr>
        <w:t xml:space="preserve">Бацевич 2007: Бацевич Ф. С. Словник термінів міжкультурної комунікації </w:t>
      </w:r>
      <w:r w:rsidRPr="00E403BB">
        <w:rPr>
          <w:sz w:val="20"/>
          <w:szCs w:val="20"/>
          <w:shd w:val="clear" w:color="auto" w:fill="FFFFFF"/>
          <w:lang w:val="uk-UA"/>
        </w:rPr>
        <w:t xml:space="preserve">[Текст] </w:t>
      </w:r>
      <w:r w:rsidRPr="00E403BB">
        <w:rPr>
          <w:sz w:val="20"/>
          <w:szCs w:val="20"/>
          <w:lang w:val="uk-UA"/>
        </w:rPr>
        <w:t>/ Флорій Сергійович Бацевич. – К. : Довіра, 2007. – 205 с.</w:t>
      </w:r>
    </w:p>
    <w:p w:rsidR="00E403BB" w:rsidRPr="00E403BB" w:rsidRDefault="00E403BB" w:rsidP="00E403BB">
      <w:pPr>
        <w:ind w:firstLine="540"/>
        <w:jc w:val="both"/>
        <w:rPr>
          <w:sz w:val="20"/>
          <w:szCs w:val="20"/>
          <w:lang w:val="uk-UA"/>
        </w:rPr>
      </w:pPr>
      <w:r w:rsidRPr="00E403BB">
        <w:rPr>
          <w:sz w:val="20"/>
          <w:szCs w:val="20"/>
          <w:lang w:val="uk-UA"/>
        </w:rPr>
        <w:t xml:space="preserve">Бобир 2004: Бобир О. Етикет учителя : Навч.-метод. посіб. </w:t>
      </w:r>
      <w:r w:rsidRPr="00E403BB">
        <w:rPr>
          <w:sz w:val="20"/>
          <w:szCs w:val="20"/>
          <w:shd w:val="clear" w:color="auto" w:fill="FFFFFF"/>
          <w:lang w:val="uk-UA"/>
        </w:rPr>
        <w:t xml:space="preserve">[Текст] </w:t>
      </w:r>
      <w:r w:rsidRPr="00E403BB">
        <w:rPr>
          <w:sz w:val="20"/>
          <w:szCs w:val="20"/>
          <w:lang w:val="uk-UA"/>
        </w:rPr>
        <w:t>/ О. Бобир. – К. : Ленвіт, 2004. – 192 с.</w:t>
      </w:r>
    </w:p>
    <w:p w:rsidR="00E403BB" w:rsidRPr="00E403BB" w:rsidRDefault="00E403BB" w:rsidP="00E403BB">
      <w:pPr>
        <w:ind w:firstLine="540"/>
        <w:jc w:val="both"/>
        <w:rPr>
          <w:sz w:val="20"/>
          <w:szCs w:val="20"/>
          <w:lang w:val="uk-UA"/>
        </w:rPr>
      </w:pPr>
      <w:r w:rsidRPr="00E403BB">
        <w:rPr>
          <w:sz w:val="20"/>
          <w:szCs w:val="20"/>
          <w:lang w:val="uk-UA"/>
        </w:rPr>
        <w:t xml:space="preserve">Богдан 1998 : Богдан С. К. Мовний етикет українців : традиції і сучасність </w:t>
      </w:r>
      <w:r w:rsidRPr="00E403BB">
        <w:rPr>
          <w:sz w:val="20"/>
          <w:szCs w:val="20"/>
          <w:shd w:val="clear" w:color="auto" w:fill="FFFFFF"/>
          <w:lang w:val="uk-UA"/>
        </w:rPr>
        <w:t xml:space="preserve">[Текст] </w:t>
      </w:r>
      <w:r w:rsidRPr="00E403BB">
        <w:rPr>
          <w:sz w:val="20"/>
          <w:szCs w:val="20"/>
          <w:lang w:val="uk-UA"/>
        </w:rPr>
        <w:t>/ С. К. Богдан. – К. : Рідна мова, 1998. – 475 с.</w:t>
      </w:r>
    </w:p>
    <w:p w:rsidR="00E403BB" w:rsidRPr="00E403BB" w:rsidRDefault="00E403BB" w:rsidP="00E403BB">
      <w:pPr>
        <w:ind w:firstLine="540"/>
        <w:jc w:val="both"/>
        <w:rPr>
          <w:sz w:val="20"/>
          <w:szCs w:val="20"/>
          <w:lang w:val="uk-UA"/>
        </w:rPr>
      </w:pPr>
      <w:r w:rsidRPr="00E403BB">
        <w:rPr>
          <w:sz w:val="20"/>
          <w:szCs w:val="20"/>
          <w:lang w:val="uk-UA"/>
        </w:rPr>
        <w:t xml:space="preserve">Горошкіна 2004: Горошкіна О. М. Лінгводидактичні засади навчання української мови в старших класах природничо-математичного профілю : монографія </w:t>
      </w:r>
      <w:r w:rsidRPr="00E403BB">
        <w:rPr>
          <w:sz w:val="20"/>
          <w:szCs w:val="20"/>
          <w:shd w:val="clear" w:color="auto" w:fill="FFFFFF"/>
          <w:lang w:val="uk-UA"/>
        </w:rPr>
        <w:t xml:space="preserve">[Текст] </w:t>
      </w:r>
      <w:r w:rsidRPr="00E403BB">
        <w:rPr>
          <w:sz w:val="20"/>
          <w:szCs w:val="20"/>
          <w:lang w:val="uk-UA"/>
        </w:rPr>
        <w:t>/ О.М. Горошкіна. – Луганськ : Альма-матер, 2004. – 362 с.</w:t>
      </w:r>
    </w:p>
    <w:p w:rsidR="00E403BB" w:rsidRPr="00E403BB" w:rsidRDefault="00E403BB" w:rsidP="00E403BB">
      <w:pPr>
        <w:ind w:firstLine="540"/>
        <w:jc w:val="both"/>
        <w:rPr>
          <w:sz w:val="20"/>
          <w:szCs w:val="20"/>
          <w:lang w:val="uk-UA"/>
        </w:rPr>
      </w:pPr>
      <w:r w:rsidRPr="00E403BB">
        <w:rPr>
          <w:sz w:val="20"/>
          <w:szCs w:val="20"/>
          <w:lang w:val="uk-UA"/>
        </w:rPr>
        <w:t xml:space="preserve">Горошкіна 2010: </w:t>
      </w:r>
      <w:r w:rsidRPr="00E403BB">
        <w:rPr>
          <w:bCs/>
          <w:sz w:val="20"/>
          <w:szCs w:val="20"/>
          <w:lang w:val="uk-UA"/>
        </w:rPr>
        <w:t>Горошкіна О. М.</w:t>
      </w:r>
      <w:r w:rsidRPr="00E403BB">
        <w:rPr>
          <w:sz w:val="20"/>
          <w:szCs w:val="20"/>
          <w:lang w:val="uk-UA"/>
        </w:rPr>
        <w:t xml:space="preserve">Українська мова : підруч. для 10 кл. загальноосвіт навч. закл. з навчанням укр. мовою </w:t>
      </w:r>
      <w:r w:rsidRPr="00E403BB">
        <w:rPr>
          <w:sz w:val="20"/>
          <w:szCs w:val="20"/>
          <w:shd w:val="clear" w:color="auto" w:fill="FFFFFF"/>
          <w:lang w:val="uk-UA"/>
        </w:rPr>
        <w:t xml:space="preserve">[Текст] </w:t>
      </w:r>
      <w:r w:rsidRPr="00E403BB">
        <w:rPr>
          <w:sz w:val="20"/>
          <w:szCs w:val="20"/>
          <w:lang w:val="uk-UA"/>
        </w:rPr>
        <w:t>/ О. М. Горошкіна, М. І. Пентилюк, Л. О. Попова; за заг. ред. М. І. Пентилюк. – Харків : Сиция, 2010. – 256 с.</w:t>
      </w:r>
    </w:p>
    <w:p w:rsidR="00E403BB" w:rsidRPr="00E403BB" w:rsidRDefault="00E403BB" w:rsidP="00E403BB">
      <w:pPr>
        <w:ind w:firstLine="540"/>
        <w:jc w:val="both"/>
        <w:rPr>
          <w:sz w:val="20"/>
          <w:szCs w:val="20"/>
          <w:lang w:val="uk-UA"/>
        </w:rPr>
      </w:pPr>
      <w:r w:rsidRPr="00E403BB">
        <w:rPr>
          <w:sz w:val="20"/>
          <w:szCs w:val="20"/>
          <w:lang w:val="uk-UA"/>
        </w:rPr>
        <w:t xml:space="preserve">Мрихіна 2010: Мрихіна О. М. Педагогічні умови соціалізації старшокласників у навчально-виховному процесі сучасної гімназії </w:t>
      </w:r>
      <w:r w:rsidRPr="00E403BB">
        <w:rPr>
          <w:sz w:val="20"/>
          <w:szCs w:val="20"/>
          <w:shd w:val="clear" w:color="auto" w:fill="FFFFFF"/>
          <w:lang w:val="uk-UA"/>
        </w:rPr>
        <w:t xml:space="preserve">[Текст] </w:t>
      </w:r>
      <w:r w:rsidRPr="00E403BB">
        <w:rPr>
          <w:sz w:val="20"/>
          <w:szCs w:val="20"/>
          <w:lang w:val="uk-UA"/>
        </w:rPr>
        <w:t xml:space="preserve">/ О. М. Мрихіна. // Науковий вісник Донбасу. – 2010. – № 4. – Режим доступу: </w:t>
      </w:r>
      <w:hyperlink r:id="rId37" w:history="1">
        <w:r w:rsidRPr="00E403BB">
          <w:rPr>
            <w:sz w:val="20"/>
            <w:szCs w:val="20"/>
            <w:u w:val="single"/>
            <w:lang w:val="uk-UA"/>
          </w:rPr>
          <w:t>http://nbuv.gov.ua/j-pdf/</w:t>
        </w:r>
        <w:r w:rsidRPr="00E403BB">
          <w:rPr>
            <w:bCs/>
            <w:sz w:val="20"/>
            <w:szCs w:val="20"/>
            <w:u w:val="single"/>
            <w:lang w:val="uk-UA"/>
          </w:rPr>
          <w:t>nvd</w:t>
        </w:r>
        <w:r w:rsidRPr="00E403BB">
          <w:rPr>
            <w:sz w:val="20"/>
            <w:szCs w:val="20"/>
            <w:u w:val="single"/>
            <w:lang w:val="uk-UA"/>
          </w:rPr>
          <w:t>_2010_4_5.pdf</w:t>
        </w:r>
      </w:hyperlink>
      <w:r w:rsidRPr="00E403BB">
        <w:rPr>
          <w:sz w:val="20"/>
          <w:szCs w:val="20"/>
          <w:lang w:val="uk-UA"/>
        </w:rPr>
        <w:t>.</w:t>
      </w:r>
    </w:p>
    <w:p w:rsidR="00E403BB" w:rsidRPr="00E403BB" w:rsidRDefault="00E403BB" w:rsidP="00E403BB">
      <w:pPr>
        <w:ind w:firstLine="540"/>
        <w:jc w:val="both"/>
        <w:rPr>
          <w:sz w:val="20"/>
          <w:szCs w:val="20"/>
          <w:lang w:val="uk-UA"/>
        </w:rPr>
      </w:pPr>
      <w:r w:rsidRPr="00E403BB">
        <w:rPr>
          <w:sz w:val="20"/>
          <w:szCs w:val="20"/>
          <w:lang w:val="uk-UA"/>
        </w:rPr>
        <w:t xml:space="preserve">Пентилюк 1994: Пентилюк М. І. Культура мови і стилістика : Пробний підручник для гімназій гуманітарного профілю </w:t>
      </w:r>
      <w:r w:rsidRPr="00E403BB">
        <w:rPr>
          <w:sz w:val="20"/>
          <w:szCs w:val="20"/>
          <w:shd w:val="clear" w:color="auto" w:fill="FFFFFF"/>
          <w:lang w:val="uk-UA"/>
        </w:rPr>
        <w:t xml:space="preserve">[Текст] </w:t>
      </w:r>
      <w:r w:rsidRPr="00E403BB">
        <w:rPr>
          <w:sz w:val="20"/>
          <w:szCs w:val="20"/>
          <w:lang w:val="uk-UA"/>
        </w:rPr>
        <w:t>/ М. Пентилюк. – К. : Вежа, 1994.– 240 с.</w:t>
      </w:r>
    </w:p>
    <w:p w:rsidR="00E403BB" w:rsidRPr="00E403BB" w:rsidRDefault="00E403BB" w:rsidP="00E403BB">
      <w:pPr>
        <w:ind w:firstLine="540"/>
        <w:jc w:val="both"/>
        <w:rPr>
          <w:sz w:val="20"/>
          <w:szCs w:val="20"/>
          <w:lang w:val="uk-UA"/>
        </w:rPr>
      </w:pPr>
      <w:r w:rsidRPr="00E403BB">
        <w:rPr>
          <w:sz w:val="20"/>
          <w:szCs w:val="20"/>
          <w:lang w:val="uk-UA"/>
        </w:rPr>
        <w:t xml:space="preserve">Пентилюк 2006: Пентилюк М. І. Концепція навчання української мови в системі профільної освіти </w:t>
      </w:r>
      <w:r w:rsidRPr="00E403BB">
        <w:rPr>
          <w:sz w:val="20"/>
          <w:szCs w:val="20"/>
          <w:shd w:val="clear" w:color="auto" w:fill="FFFFFF"/>
          <w:lang w:val="uk-UA"/>
        </w:rPr>
        <w:t xml:space="preserve">[Текст] </w:t>
      </w:r>
      <w:r w:rsidRPr="00E403BB">
        <w:rPr>
          <w:sz w:val="20"/>
          <w:szCs w:val="20"/>
          <w:lang w:val="uk-UA"/>
        </w:rPr>
        <w:t>/ М. І. Пентилюк, О. М. Горошкіна, А. В. Нікітіна // Методичні діалоги. – № 10. – 2006. – С. 2–7.</w:t>
      </w:r>
    </w:p>
    <w:p w:rsidR="00E403BB" w:rsidRPr="00E403BB" w:rsidRDefault="00E403BB" w:rsidP="00E403BB">
      <w:pPr>
        <w:ind w:firstLine="540"/>
        <w:jc w:val="both"/>
        <w:rPr>
          <w:sz w:val="20"/>
          <w:szCs w:val="20"/>
          <w:lang w:val="uk-UA"/>
        </w:rPr>
      </w:pPr>
      <w:r w:rsidRPr="00E403BB">
        <w:rPr>
          <w:sz w:val="20"/>
          <w:szCs w:val="20"/>
          <w:lang w:val="uk-UA"/>
        </w:rPr>
        <w:t>Радевич-Винницький 2004: Радевич-Винницький Я. Етикет і культура спілкування / Я. Радевич-Винницький. – Львів : Сполом, 2004. – 223с.</w:t>
      </w:r>
    </w:p>
    <w:p w:rsidR="00E403BB" w:rsidRPr="00E403BB" w:rsidRDefault="00E403BB" w:rsidP="00E403BB">
      <w:pPr>
        <w:ind w:firstLine="540"/>
        <w:jc w:val="both"/>
        <w:rPr>
          <w:sz w:val="20"/>
          <w:szCs w:val="20"/>
          <w:lang w:val="uk-UA"/>
        </w:rPr>
      </w:pPr>
      <w:r w:rsidRPr="00E403BB">
        <w:rPr>
          <w:sz w:val="20"/>
          <w:szCs w:val="20"/>
          <w:lang w:val="uk-UA"/>
        </w:rPr>
        <w:t xml:space="preserve">Стахів 2008: Стахів М. Український комунікативний етикет : навч.-метод. посіб. </w:t>
      </w:r>
      <w:r w:rsidRPr="00E403BB">
        <w:rPr>
          <w:sz w:val="20"/>
          <w:szCs w:val="20"/>
          <w:shd w:val="clear" w:color="auto" w:fill="FFFFFF"/>
          <w:lang w:val="uk-UA"/>
        </w:rPr>
        <w:t xml:space="preserve">[Текст] </w:t>
      </w:r>
      <w:r w:rsidRPr="00E403BB">
        <w:rPr>
          <w:sz w:val="20"/>
          <w:szCs w:val="20"/>
          <w:lang w:val="uk-UA"/>
        </w:rPr>
        <w:t>/ М. О. Стахів. – К. : Знання, 2008. – 245 с.</w:t>
      </w:r>
    </w:p>
    <w:p w:rsidR="00E403BB" w:rsidRPr="00E403BB" w:rsidRDefault="00E403BB" w:rsidP="00E403BB">
      <w:pPr>
        <w:ind w:firstLine="540"/>
        <w:jc w:val="both"/>
        <w:rPr>
          <w:sz w:val="20"/>
          <w:szCs w:val="20"/>
          <w:lang w:val="uk-UA"/>
        </w:rPr>
      </w:pPr>
      <w:r w:rsidRPr="00E403BB">
        <w:rPr>
          <w:sz w:val="20"/>
          <w:szCs w:val="20"/>
          <w:lang w:val="uk-UA"/>
        </w:rPr>
        <w:t xml:space="preserve">Шевчук 2014: </w:t>
      </w:r>
      <w:r w:rsidRPr="00E403BB">
        <w:rPr>
          <w:bCs/>
          <w:sz w:val="20"/>
          <w:szCs w:val="20"/>
          <w:shd w:val="clear" w:color="auto" w:fill="FFFFFF"/>
          <w:lang w:val="uk-UA"/>
        </w:rPr>
        <w:t>Шевчук</w:t>
      </w:r>
      <w:r w:rsidRPr="00E403BB">
        <w:rPr>
          <w:sz w:val="20"/>
          <w:szCs w:val="20"/>
          <w:shd w:val="clear" w:color="auto" w:fill="FFFFFF"/>
          <w:lang w:val="uk-UA"/>
        </w:rPr>
        <w:t> С. В. </w:t>
      </w:r>
      <w:r w:rsidRPr="00E403BB">
        <w:rPr>
          <w:bCs/>
          <w:sz w:val="20"/>
          <w:szCs w:val="20"/>
          <w:shd w:val="clear" w:color="auto" w:fill="FFFFFF"/>
          <w:lang w:val="uk-UA"/>
        </w:rPr>
        <w:t>Українська мова за професійним спрямуванням</w:t>
      </w:r>
      <w:r w:rsidRPr="00E403BB">
        <w:rPr>
          <w:sz w:val="20"/>
          <w:szCs w:val="20"/>
          <w:shd w:val="clear" w:color="auto" w:fill="FFFFFF"/>
          <w:lang w:val="uk-UA"/>
        </w:rPr>
        <w:t> [Текст] : підручник / С. В. </w:t>
      </w:r>
      <w:r w:rsidRPr="00E403BB">
        <w:rPr>
          <w:bCs/>
          <w:sz w:val="20"/>
          <w:szCs w:val="20"/>
          <w:shd w:val="clear" w:color="auto" w:fill="FFFFFF"/>
          <w:lang w:val="uk-UA"/>
        </w:rPr>
        <w:t>Шевчук</w:t>
      </w:r>
      <w:r w:rsidRPr="00E403BB">
        <w:rPr>
          <w:sz w:val="20"/>
          <w:szCs w:val="20"/>
          <w:shd w:val="clear" w:color="auto" w:fill="FFFFFF"/>
          <w:lang w:val="uk-UA"/>
        </w:rPr>
        <w:t>, І. В. Клименко. – К. : Алерта, 2014. – 694 с.</w:t>
      </w:r>
    </w:p>
    <w:p w:rsidR="00E403BB" w:rsidRPr="00E403BB" w:rsidRDefault="00E403BB" w:rsidP="00E403BB">
      <w:pPr>
        <w:ind w:firstLine="540"/>
        <w:jc w:val="both"/>
        <w:rPr>
          <w:sz w:val="20"/>
          <w:szCs w:val="20"/>
          <w:lang w:val="uk-UA"/>
        </w:rPr>
      </w:pPr>
      <w:r w:rsidRPr="00E403BB">
        <w:rPr>
          <w:sz w:val="20"/>
          <w:szCs w:val="20"/>
          <w:lang w:val="uk-UA"/>
        </w:rPr>
        <w:t xml:space="preserve">Яремчук 2012: </w:t>
      </w:r>
      <w:r w:rsidRPr="00E403BB">
        <w:rPr>
          <w:bCs/>
          <w:sz w:val="20"/>
          <w:szCs w:val="20"/>
          <w:shd w:val="clear" w:color="auto" w:fill="FFFFFF"/>
          <w:lang w:val="uk-UA"/>
        </w:rPr>
        <w:t>Яремчук Н.</w:t>
      </w:r>
      <w:r w:rsidRPr="00E403BB">
        <w:rPr>
          <w:sz w:val="20"/>
          <w:szCs w:val="20"/>
          <w:shd w:val="clear" w:color="auto" w:fill="FFFFFF"/>
          <w:lang w:val="uk-UA"/>
        </w:rPr>
        <w:t> Лінгводидактичний аспект удосконалення навичок говоріння учнів 5-6 класів [Текст] / Н. </w:t>
      </w:r>
      <w:r w:rsidRPr="00E403BB">
        <w:rPr>
          <w:bCs/>
          <w:sz w:val="20"/>
          <w:szCs w:val="20"/>
          <w:lang w:val="uk-UA"/>
        </w:rPr>
        <w:t>Яремчук</w:t>
      </w:r>
      <w:r w:rsidRPr="00E403BB">
        <w:rPr>
          <w:sz w:val="20"/>
          <w:szCs w:val="20"/>
          <w:shd w:val="clear" w:color="auto" w:fill="FFFFFF"/>
          <w:lang w:val="uk-UA"/>
        </w:rPr>
        <w:t> // Укр. мова і літ. в шк. – К., 2012. – </w:t>
      </w:r>
      <w:r w:rsidRPr="00E403BB">
        <w:rPr>
          <w:bCs/>
          <w:sz w:val="20"/>
          <w:szCs w:val="20"/>
          <w:lang w:val="uk-UA"/>
        </w:rPr>
        <w:t>№ 4</w:t>
      </w:r>
      <w:r w:rsidRPr="00E403BB">
        <w:rPr>
          <w:sz w:val="20"/>
          <w:szCs w:val="20"/>
          <w:shd w:val="clear" w:color="auto" w:fill="FFFFFF"/>
          <w:lang w:val="uk-UA"/>
        </w:rPr>
        <w:t>. – С. 10–16</w:t>
      </w:r>
      <w:r w:rsidRPr="00E403BB">
        <w:rPr>
          <w:sz w:val="20"/>
          <w:szCs w:val="20"/>
          <w:lang w:val="uk-UA"/>
        </w:rPr>
        <w:t>.</w:t>
      </w:r>
    </w:p>
    <w:p w:rsidR="00E403BB" w:rsidRPr="00E403BB" w:rsidRDefault="00E403BB" w:rsidP="00E403BB">
      <w:pPr>
        <w:ind w:firstLine="540"/>
        <w:jc w:val="both"/>
        <w:rPr>
          <w:sz w:val="20"/>
          <w:szCs w:val="20"/>
          <w:lang w:val="uk-UA"/>
        </w:rPr>
      </w:pPr>
    </w:p>
    <w:p w:rsidR="00E403BB" w:rsidRPr="00E403BB" w:rsidRDefault="00E403BB" w:rsidP="00E403BB">
      <w:pPr>
        <w:ind w:firstLine="540"/>
        <w:jc w:val="both"/>
        <w:rPr>
          <w:sz w:val="20"/>
          <w:szCs w:val="20"/>
        </w:rPr>
      </w:pPr>
      <w:r w:rsidRPr="00E403BB">
        <w:rPr>
          <w:sz w:val="20"/>
          <w:szCs w:val="20"/>
        </w:rPr>
        <w:t>Груба Тамила Леонидовна</w:t>
      </w:r>
    </w:p>
    <w:p w:rsidR="00E403BB" w:rsidRPr="00E403BB" w:rsidRDefault="00E403BB" w:rsidP="00E403BB">
      <w:pPr>
        <w:ind w:firstLine="540"/>
        <w:jc w:val="both"/>
        <w:rPr>
          <w:sz w:val="20"/>
          <w:szCs w:val="20"/>
          <w:lang w:val="uk-UA"/>
        </w:rPr>
      </w:pPr>
      <w:r w:rsidRPr="00E403BB">
        <w:rPr>
          <w:sz w:val="20"/>
          <w:szCs w:val="20"/>
          <w:lang w:val="uk-UA"/>
        </w:rPr>
        <w:t xml:space="preserve">В статьи рассмотрены особенности усвоения старшеклассниками правил </w:t>
      </w:r>
      <w:r w:rsidRPr="00E403BB">
        <w:rPr>
          <w:sz w:val="20"/>
          <w:szCs w:val="20"/>
        </w:rPr>
        <w:t>речевого</w:t>
      </w:r>
      <w:r w:rsidRPr="00E403BB">
        <w:rPr>
          <w:sz w:val="20"/>
          <w:szCs w:val="20"/>
          <w:lang w:val="uk-UA"/>
        </w:rPr>
        <w:t xml:space="preserve"> этикета на уроках украинского языка в профильной школе, представлена система упражнений и за</w:t>
      </w:r>
      <w:r w:rsidRPr="00E403BB">
        <w:rPr>
          <w:sz w:val="20"/>
          <w:szCs w:val="20"/>
        </w:rPr>
        <w:t>даний</w:t>
      </w:r>
      <w:r w:rsidRPr="00E403BB">
        <w:rPr>
          <w:sz w:val="20"/>
          <w:szCs w:val="20"/>
          <w:lang w:val="uk-UA"/>
        </w:rPr>
        <w:t xml:space="preserve"> для эффективности усвоения этикетных формул, их структуры и языковых особенностей, реализации </w:t>
      </w:r>
      <w:r w:rsidRPr="00E403BB">
        <w:rPr>
          <w:sz w:val="20"/>
          <w:szCs w:val="20"/>
        </w:rPr>
        <w:t>речевого</w:t>
      </w:r>
      <w:r w:rsidRPr="00E403BB">
        <w:rPr>
          <w:sz w:val="20"/>
          <w:szCs w:val="20"/>
          <w:lang w:val="uk-UA"/>
        </w:rPr>
        <w:t xml:space="preserve"> творчества во время составления собственных высказываний.</w:t>
      </w:r>
    </w:p>
    <w:p w:rsidR="00E403BB" w:rsidRPr="00E403BB" w:rsidRDefault="00E403BB" w:rsidP="00E403BB">
      <w:pPr>
        <w:ind w:firstLine="540"/>
        <w:jc w:val="both"/>
        <w:rPr>
          <w:sz w:val="20"/>
          <w:szCs w:val="20"/>
        </w:rPr>
      </w:pPr>
      <w:r w:rsidRPr="00E403BB">
        <w:rPr>
          <w:sz w:val="20"/>
          <w:szCs w:val="20"/>
          <w:lang w:val="uk-UA"/>
        </w:rPr>
        <w:t xml:space="preserve">Ключевые слова: </w:t>
      </w:r>
      <w:r w:rsidRPr="00E403BB">
        <w:rPr>
          <w:sz w:val="20"/>
          <w:szCs w:val="20"/>
        </w:rPr>
        <w:t>речевой</w:t>
      </w:r>
      <w:r w:rsidRPr="00E403BB">
        <w:rPr>
          <w:sz w:val="20"/>
          <w:szCs w:val="20"/>
          <w:lang w:val="uk-UA"/>
        </w:rPr>
        <w:t xml:space="preserve"> этикет, профильная школа, этикетные формулы, социализация старшеклассников.</w:t>
      </w:r>
    </w:p>
    <w:p w:rsidR="00E403BB" w:rsidRPr="00E403BB" w:rsidRDefault="00E403BB" w:rsidP="00E403BB">
      <w:pPr>
        <w:ind w:firstLine="540"/>
        <w:jc w:val="both"/>
        <w:rPr>
          <w:i/>
          <w:sz w:val="20"/>
          <w:szCs w:val="20"/>
          <w:highlight w:val="yellow"/>
        </w:rPr>
      </w:pPr>
    </w:p>
    <w:p w:rsidR="00E403BB" w:rsidRPr="00E403BB" w:rsidRDefault="00E403BB" w:rsidP="00E403BB">
      <w:pPr>
        <w:ind w:firstLine="540"/>
        <w:jc w:val="both"/>
        <w:rPr>
          <w:sz w:val="20"/>
          <w:szCs w:val="20"/>
          <w:lang w:val="en-US"/>
        </w:rPr>
      </w:pPr>
      <w:r w:rsidRPr="00E403BB">
        <w:rPr>
          <w:sz w:val="20"/>
          <w:szCs w:val="20"/>
          <w:lang w:val="en-US"/>
        </w:rPr>
        <w:t>Gruba Tamila Leonidiwna</w:t>
      </w:r>
    </w:p>
    <w:p w:rsidR="00E403BB" w:rsidRPr="00E403BB" w:rsidRDefault="00E403BB" w:rsidP="00E403BB">
      <w:pPr>
        <w:ind w:firstLine="567"/>
        <w:jc w:val="both"/>
        <w:rPr>
          <w:sz w:val="20"/>
          <w:szCs w:val="20"/>
          <w:lang w:val="en-US"/>
        </w:rPr>
      </w:pPr>
      <w:r w:rsidRPr="00E403BB">
        <w:rPr>
          <w:sz w:val="20"/>
          <w:szCs w:val="20"/>
          <w:lang w:val="en-US"/>
        </w:rPr>
        <w:t xml:space="preserve">The article deals with the peculiarities of the speech etiquette rules mastering by senior pupils at the Ukrainian Language lessons in profession-oriented school. The system of exercises and tasks for the efficiency of etiquette formulas mastering, their structures and language features, speech creativity implementation while drafting of pupils’ own statements are presented. </w:t>
      </w:r>
    </w:p>
    <w:p w:rsidR="00E403BB" w:rsidRDefault="00E403BB" w:rsidP="00E403BB">
      <w:pPr>
        <w:ind w:firstLine="567"/>
        <w:jc w:val="both"/>
        <w:rPr>
          <w:sz w:val="20"/>
          <w:szCs w:val="20"/>
          <w:lang w:val="uk-UA"/>
        </w:rPr>
      </w:pPr>
      <w:r w:rsidRPr="00E403BB">
        <w:rPr>
          <w:i/>
          <w:sz w:val="20"/>
          <w:szCs w:val="20"/>
          <w:lang w:val="en-US"/>
        </w:rPr>
        <w:t>Keywords</w:t>
      </w:r>
      <w:r w:rsidRPr="00E403BB">
        <w:rPr>
          <w:sz w:val="20"/>
          <w:szCs w:val="20"/>
          <w:lang w:val="en-US"/>
        </w:rPr>
        <w:t>: speech etiquette, profession-oriented school, etiquette formulas, socialization of senior pupils.</w:t>
      </w:r>
    </w:p>
    <w:p w:rsidR="00E403BB" w:rsidRDefault="00E403BB" w:rsidP="00E403BB">
      <w:pPr>
        <w:ind w:firstLine="567"/>
        <w:jc w:val="both"/>
        <w:rPr>
          <w:sz w:val="20"/>
          <w:szCs w:val="20"/>
          <w:lang w:val="uk-UA"/>
        </w:rPr>
      </w:pPr>
    </w:p>
    <w:p w:rsidR="00E403BB" w:rsidRDefault="00E403BB" w:rsidP="00E403BB">
      <w:pPr>
        <w:ind w:firstLine="567"/>
        <w:jc w:val="both"/>
        <w:rPr>
          <w:sz w:val="20"/>
          <w:szCs w:val="20"/>
          <w:lang w:val="uk-UA"/>
        </w:rPr>
      </w:pPr>
    </w:p>
    <w:p w:rsidR="00E403BB" w:rsidRDefault="00E403BB" w:rsidP="00E403BB">
      <w:pPr>
        <w:ind w:firstLine="567"/>
        <w:jc w:val="both"/>
        <w:rPr>
          <w:sz w:val="20"/>
          <w:szCs w:val="20"/>
          <w:lang w:val="uk-UA"/>
        </w:rPr>
      </w:pPr>
    </w:p>
    <w:p w:rsidR="00E403BB" w:rsidRDefault="00E403BB" w:rsidP="00E403BB">
      <w:pPr>
        <w:ind w:firstLine="567"/>
        <w:jc w:val="both"/>
        <w:rPr>
          <w:sz w:val="20"/>
          <w:szCs w:val="20"/>
          <w:lang w:val="uk-UA"/>
        </w:rPr>
      </w:pPr>
    </w:p>
    <w:p w:rsidR="00E403BB" w:rsidRDefault="00E403BB" w:rsidP="00E403BB">
      <w:pPr>
        <w:ind w:firstLine="567"/>
        <w:jc w:val="both"/>
        <w:rPr>
          <w:sz w:val="20"/>
          <w:szCs w:val="20"/>
          <w:lang w:val="uk-UA"/>
        </w:rPr>
      </w:pPr>
    </w:p>
    <w:p w:rsidR="00E403BB" w:rsidRPr="00E403BB" w:rsidRDefault="00E403BB" w:rsidP="00E403BB">
      <w:pPr>
        <w:jc w:val="right"/>
        <w:rPr>
          <w:rFonts w:eastAsia="Calibri"/>
          <w:b/>
          <w:color w:val="000000"/>
          <w:sz w:val="20"/>
          <w:szCs w:val="20"/>
          <w:lang w:eastAsia="en-US"/>
        </w:rPr>
      </w:pPr>
      <w:r w:rsidRPr="00E403BB">
        <w:rPr>
          <w:rFonts w:eastAsia="Calibri"/>
          <w:b/>
          <w:color w:val="000000"/>
          <w:sz w:val="20"/>
          <w:szCs w:val="20"/>
          <w:lang w:val="uk-UA" w:eastAsia="en-US"/>
        </w:rPr>
        <w:t xml:space="preserve">Ірина </w:t>
      </w:r>
      <w:r w:rsidRPr="00E403BB">
        <w:rPr>
          <w:rFonts w:eastAsia="Calibri"/>
          <w:b/>
          <w:color w:val="000000"/>
          <w:sz w:val="20"/>
          <w:szCs w:val="20"/>
          <w:lang w:eastAsia="en-US"/>
        </w:rPr>
        <w:t>Д</w:t>
      </w:r>
      <w:r w:rsidRPr="00E403BB">
        <w:rPr>
          <w:rFonts w:eastAsia="Calibri"/>
          <w:b/>
          <w:color w:val="000000"/>
          <w:sz w:val="20"/>
          <w:szCs w:val="20"/>
          <w:lang w:val="uk-UA" w:eastAsia="en-US"/>
        </w:rPr>
        <w:t>ружук</w:t>
      </w:r>
    </w:p>
    <w:p w:rsidR="00E403BB" w:rsidRPr="00E403BB" w:rsidRDefault="00E403BB" w:rsidP="00E403BB">
      <w:pPr>
        <w:jc w:val="both"/>
        <w:rPr>
          <w:rFonts w:eastAsia="Calibri"/>
          <w:color w:val="000000"/>
          <w:sz w:val="20"/>
          <w:szCs w:val="20"/>
          <w:lang w:eastAsia="en-US"/>
        </w:rPr>
      </w:pPr>
      <w:r w:rsidRPr="00E403BB">
        <w:rPr>
          <w:rFonts w:eastAsia="Calibri"/>
          <w:color w:val="000000"/>
          <w:sz w:val="20"/>
          <w:szCs w:val="20"/>
          <w:lang w:eastAsia="en-US"/>
        </w:rPr>
        <w:t>УДК 811.161.2’382.3(477.8)</w:t>
      </w:r>
    </w:p>
    <w:p w:rsidR="00E403BB" w:rsidRPr="00E403BB" w:rsidRDefault="00E403BB" w:rsidP="00E403BB">
      <w:pPr>
        <w:ind w:firstLine="567"/>
        <w:jc w:val="both"/>
        <w:rPr>
          <w:rFonts w:eastAsia="Calibri"/>
          <w:b/>
          <w:color w:val="000000"/>
          <w:sz w:val="20"/>
          <w:szCs w:val="20"/>
          <w:lang w:eastAsia="en-US"/>
        </w:rPr>
      </w:pPr>
    </w:p>
    <w:p w:rsidR="00E403BB" w:rsidRPr="00E403BB" w:rsidRDefault="00E403BB" w:rsidP="00E403BB">
      <w:pPr>
        <w:jc w:val="center"/>
        <w:rPr>
          <w:rFonts w:eastAsia="Calibri"/>
          <w:b/>
          <w:color w:val="000000"/>
          <w:sz w:val="20"/>
          <w:szCs w:val="20"/>
          <w:lang w:val="uk-UA" w:eastAsia="en-US"/>
        </w:rPr>
      </w:pPr>
      <w:r w:rsidRPr="00E403BB">
        <w:rPr>
          <w:rFonts w:eastAsia="Calibri"/>
          <w:b/>
          <w:color w:val="000000"/>
          <w:sz w:val="20"/>
          <w:szCs w:val="20"/>
          <w:lang w:val="uk-UA" w:eastAsia="en-US"/>
        </w:rPr>
        <w:t>ДО ПИТАННЯ ПРО ВНУТРІШНІЙ ПОДІЛ ЗАХІДНОПОЛІСЬКОГО ДІАЛЕКТУ</w:t>
      </w:r>
    </w:p>
    <w:p w:rsidR="00E403BB" w:rsidRPr="00E403BB" w:rsidRDefault="00E403BB" w:rsidP="00E403BB">
      <w:pPr>
        <w:ind w:firstLine="709"/>
        <w:jc w:val="both"/>
        <w:rPr>
          <w:rFonts w:eastAsia="Calibri"/>
          <w:i/>
          <w:color w:val="000000"/>
          <w:sz w:val="20"/>
          <w:szCs w:val="20"/>
          <w:lang w:val="uk-UA" w:eastAsia="en-US"/>
        </w:rPr>
      </w:pPr>
    </w:p>
    <w:p w:rsidR="00E403BB" w:rsidRPr="00E403BB" w:rsidRDefault="00E403BB" w:rsidP="00E403BB">
      <w:pPr>
        <w:ind w:firstLine="709"/>
        <w:jc w:val="both"/>
        <w:rPr>
          <w:rFonts w:eastAsia="Calibri"/>
          <w:i/>
          <w:color w:val="000000"/>
          <w:sz w:val="20"/>
          <w:szCs w:val="20"/>
          <w:lang w:val="uk-UA" w:eastAsia="en-US"/>
        </w:rPr>
      </w:pPr>
      <w:r w:rsidRPr="00E403BB">
        <w:rPr>
          <w:rFonts w:eastAsia="Calibri"/>
          <w:i/>
          <w:color w:val="000000"/>
          <w:sz w:val="20"/>
          <w:szCs w:val="20"/>
          <w:lang w:val="uk-UA" w:eastAsia="en-US"/>
        </w:rPr>
        <w:t>У статті проведено аналіз внутрішнього поділу західнополіського діалекту на основі атласів, виданих на момент дослідження, а також здійснено власний поділ на основі визначальних фонетичних ознак говору. Матеріалом для укладання фонокарт послугували фоно- та відеозаписи зв’язного мовлення діалектоносіїв, зібрані науковцями Західнополіського ономастико-діалектологічного центру та студентами Інституту філології та журналістики Східноєвропейського національного університету імені Лесі Українки.</w:t>
      </w:r>
    </w:p>
    <w:p w:rsidR="00E403BB" w:rsidRPr="00E403BB" w:rsidRDefault="00E403BB" w:rsidP="00E403BB">
      <w:pPr>
        <w:ind w:firstLine="720"/>
        <w:jc w:val="both"/>
        <w:rPr>
          <w:rFonts w:eastAsia="Calibri"/>
          <w:i/>
          <w:color w:val="000000"/>
          <w:sz w:val="20"/>
          <w:szCs w:val="20"/>
          <w:lang w:val="uk-UA" w:eastAsia="en-US"/>
        </w:rPr>
      </w:pPr>
      <w:r w:rsidRPr="00E403BB">
        <w:rPr>
          <w:rFonts w:eastAsia="Calibri"/>
          <w:i/>
          <w:color w:val="000000"/>
          <w:sz w:val="20"/>
          <w:szCs w:val="20"/>
          <w:lang w:val="uk-UA" w:eastAsia="en-US"/>
        </w:rPr>
        <w:t>Ключові слова: ареал, атлас, внутрішнє членування говору, говір, говірки, зведена карта, наріччя.</w:t>
      </w:r>
    </w:p>
    <w:p w:rsidR="00E403BB" w:rsidRPr="00E403BB" w:rsidRDefault="00E403BB" w:rsidP="00E403BB">
      <w:pPr>
        <w:ind w:firstLine="567"/>
        <w:jc w:val="both"/>
        <w:rPr>
          <w:rFonts w:eastAsia="Calibri"/>
          <w:b/>
          <w:color w:val="000000"/>
          <w:sz w:val="20"/>
          <w:szCs w:val="20"/>
          <w:lang w:val="uk-UA" w:eastAsia="en-US"/>
        </w:rPr>
      </w:pP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Українська народна мова поширена не тільки на великій території України чи в державах, що сусідять із нашою країною, а й у віддалених куточках, де проживають анклавні українці. Така поширеність мови, різноманітність природних умов, перебування у складі різних країн та відмінні культурні традиції призвели до того, що українська мова як єдність має ще й певні територіальні особливості, виражені в діалектному мовленні.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Серед трьох українських наріч особливий інтерес науковці проявляють до північної групи говорів, адже, як зазначає Ю. Шевельов, “поділ діалектів на північні та південні в українській мові є давнішим від самої української мови, &lt;…&gt; вона, власне, й виникла завдяки злиттю цих двох діалектних угруповань (точніше – південного та південної частини північного, оскільки північна частина цього останнього з бігом історичного розвитку віддалилася від південної частини, ввійшовши в процес формування та еволюції білоруської мови)” [Шевельов 2002: 961].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І хоч кожне українське наріччя – це єдність спільних мовних рис, однак вони теж розпадаються на окремі діалекти – від трьох до дев’яти. Щодо особливостей західнополіського діалекту, який нас цікавить, то Ю. Шевельов підкреслював, що ці говірки “в основі своїй були належали до північного типу, але, починаючи з ХІІІ ст., їхні зв’язки з середньополіськими говірками звелися майже нанівець, тимчасом як вплив південно-західного наріччя дедалі міцнішав. У самостійну групу вони чітко виокремилися щонайпізніше в ХV ст., а ймовірніше – ще в ХІV ст.” [Шевельов 2002: 965].</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Такий складний процес історичного розвитку, а також трагічні події ХХ ст. (дві світові війни, виселення і переселення корінних жителів, перекроювання кордонів та ін.) призвели до того, що у складі західнополіського діалекту побутують три великі говіркові групи: волинсько-поліська, що на території центру та півночі Волинської та в сусідніх районах Рівненської області України, берестейська (південь, центр та захід Брестської області Республіки Білорусь) та підляська (північно-східна частина Люблінського та південно-східна Підляського воєводства Республіки Польща). Однак кожну з цих частин за різними мовними рівнями можна поділити ще й на менші групи говірок, які досить відчутно відрізняються від інших груп.</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Отже, </w:t>
      </w:r>
      <w:r w:rsidRPr="00E403BB">
        <w:rPr>
          <w:rFonts w:eastAsia="Calibri"/>
          <w:b/>
          <w:color w:val="000000"/>
          <w:sz w:val="20"/>
          <w:szCs w:val="20"/>
          <w:lang w:val="uk-UA" w:eastAsia="en-US"/>
        </w:rPr>
        <w:t>тема</w:t>
      </w:r>
      <w:r w:rsidRPr="00E403BB">
        <w:rPr>
          <w:rFonts w:eastAsia="Calibri"/>
          <w:color w:val="000000"/>
          <w:sz w:val="20"/>
          <w:szCs w:val="20"/>
          <w:lang w:val="uk-UA" w:eastAsia="en-US"/>
        </w:rPr>
        <w:t xml:space="preserve"> нашої роботи – внутрішній поділ західнополіського говору. </w:t>
      </w:r>
      <w:r w:rsidRPr="00E403BB">
        <w:rPr>
          <w:rFonts w:eastAsia="Calibri"/>
          <w:b/>
          <w:color w:val="000000"/>
          <w:sz w:val="20"/>
          <w:szCs w:val="20"/>
          <w:lang w:val="uk-UA" w:eastAsia="en-US"/>
        </w:rPr>
        <w:t>Мета</w:t>
      </w:r>
      <w:r w:rsidRPr="00E403BB">
        <w:rPr>
          <w:rFonts w:eastAsia="Calibri"/>
          <w:color w:val="000000"/>
          <w:sz w:val="20"/>
          <w:szCs w:val="20"/>
          <w:lang w:val="uk-UA" w:eastAsia="en-US"/>
        </w:rPr>
        <w:t xml:space="preserve"> роботи – проаналізувати праці, у яких уже виділені групи говірок, а також самостійно здійснити такий поділ на основі аудіозаписів, зібраних у Західнополіському ономастико-діалектологічному центрі Інституту філології та журналістики Східноєвропейського національного університету імені Лесі Українки.</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Як відомо, загальновизнаними є такі межі західнополіського діалекту: східна – середина межиріччя Горині і Стиру; західна – державний кордон між Україною і Республікою Польща по ріці Західний Буг, а далі на захід територія Підляшшя, що охоплює регіон між Бугом і Нарвою (лише десяток н.</w:t>
      </w:r>
      <w:r w:rsidRPr="00E403BB">
        <w:rPr>
          <w:rFonts w:eastAsia="Calibri"/>
          <w:color w:val="000000"/>
          <w:sz w:val="20"/>
          <w:szCs w:val="20"/>
          <w:lang w:val="en-US" w:eastAsia="en-US"/>
        </w:rPr>
        <w:t> </w:t>
      </w:r>
      <w:r w:rsidRPr="00E403BB">
        <w:rPr>
          <w:rFonts w:eastAsia="Calibri"/>
          <w:color w:val="000000"/>
          <w:sz w:val="20"/>
          <w:szCs w:val="20"/>
          <w:lang w:val="uk-UA" w:eastAsia="en-US"/>
        </w:rPr>
        <w:t>пп. північніше Нарви); південна – умовна лінія між містами Устилуг – Володимир-Волинський – Луцьк – Рівне (на п’ятдесят кілометрів від цієї умовної лінії на північ і південь знаходяться говірки перехідного типу); північна – на північ від м. Більська-Підляського (Республіка Польща) та м.</w:t>
      </w:r>
      <w:r w:rsidRPr="00E403BB">
        <w:rPr>
          <w:rFonts w:eastAsia="Calibri"/>
          <w:color w:val="000000"/>
          <w:sz w:val="20"/>
          <w:szCs w:val="20"/>
          <w:lang w:val="en-US" w:eastAsia="en-US"/>
        </w:rPr>
        <w:t> </w:t>
      </w:r>
      <w:r w:rsidRPr="00E403BB">
        <w:rPr>
          <w:rFonts w:eastAsia="Calibri"/>
          <w:color w:val="000000"/>
          <w:sz w:val="20"/>
          <w:szCs w:val="20"/>
          <w:lang w:val="uk-UA" w:eastAsia="en-US"/>
        </w:rPr>
        <w:t xml:space="preserve">Кам’янця (Республіка Білорусь), далі по р. Ясельді до її впадіння у Прип’ять (тут теж існує широка смуга перехідних говірок від української до білоруської мови, напр., деякі українські говірки засвідчені і на північ від рік Нарва та Ясельда) [Аркушин 2007: 27]. </w:t>
      </w:r>
    </w:p>
    <w:p w:rsidR="00E403BB" w:rsidRPr="00E403BB" w:rsidRDefault="00E403BB" w:rsidP="00E403BB">
      <w:pPr>
        <w:ind w:firstLine="567"/>
        <w:jc w:val="both"/>
        <w:rPr>
          <w:rFonts w:eastAsia="Calibri"/>
          <w:b/>
          <w:color w:val="000000"/>
          <w:sz w:val="20"/>
          <w:szCs w:val="20"/>
          <w:lang w:val="uk-UA" w:eastAsia="en-US"/>
        </w:rPr>
      </w:pPr>
    </w:p>
    <w:p w:rsidR="00E403BB" w:rsidRPr="00E403BB" w:rsidRDefault="00E403BB" w:rsidP="00E403BB">
      <w:pPr>
        <w:ind w:firstLine="567"/>
        <w:jc w:val="both"/>
        <w:rPr>
          <w:rFonts w:eastAsia="Calibri"/>
          <w:b/>
          <w:color w:val="000000"/>
          <w:sz w:val="20"/>
          <w:szCs w:val="20"/>
          <w:lang w:val="uk-UA" w:eastAsia="en-US"/>
        </w:rPr>
      </w:pPr>
      <w:r w:rsidRPr="00E403BB">
        <w:rPr>
          <w:rFonts w:eastAsia="Calibri"/>
          <w:b/>
          <w:color w:val="000000"/>
          <w:sz w:val="20"/>
          <w:szCs w:val="20"/>
          <w:lang w:val="uk-UA" w:eastAsia="en-US"/>
        </w:rPr>
        <w:t>Виклад основного матеріалу й обґрунтування результатів дослідження.</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Зауважимо, що говірки Західного Полісся уже добре вивчені, є багато публікацій (див. [Із досліджень… 2007]), але й досі немає узагальнювальної праці про внутрішній поділ на основі аналізу всіх мовних рівнів. Розглянемо окремі публікації.</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Одна з найбільших лексикографічних праць – це двотомний “Словник західнополіських говірок” Г. Аркушина, що нараховує понад 13 000 лексем. У ньому кожне реєстрове слово паспортизоване, після деяких лексем перераховано цілий ряд населених пунктів, у говірках яких уживають цей діалектизм. Якщо ж “географія” побутування лексеми широка, то подані такі ремарки: </w:t>
      </w:r>
      <w:r w:rsidRPr="00E403BB">
        <w:rPr>
          <w:rFonts w:eastAsia="Calibri"/>
          <w:i/>
          <w:color w:val="000000"/>
          <w:sz w:val="20"/>
          <w:szCs w:val="20"/>
          <w:lang w:val="uk-UA" w:eastAsia="en-US"/>
        </w:rPr>
        <w:t xml:space="preserve">у всіх н. пп., у багатьох н. пп., на півночі Волинської області, на сході дослідженої території </w:t>
      </w:r>
      <w:r w:rsidRPr="00E403BB">
        <w:rPr>
          <w:rFonts w:eastAsia="Calibri"/>
          <w:color w:val="000000"/>
          <w:sz w:val="20"/>
          <w:szCs w:val="20"/>
          <w:lang w:val="uk-UA" w:eastAsia="en-US"/>
        </w:rPr>
        <w:t>та ін. Зрозуміло, що такі зауваження не можна вважати визначальними для внутрішнього поділу західнополіського діалекту, тим паче, що це не основне завдання словників, але це все-таки підтвердження мовного різноманіття Західного Полісся[</w:t>
      </w:r>
      <w:r w:rsidRPr="00E403BB">
        <w:rPr>
          <w:rFonts w:eastAsia="Calibri"/>
          <w:color w:val="000000"/>
          <w:sz w:val="20"/>
          <w:szCs w:val="20"/>
          <w:lang w:eastAsia="en-US"/>
        </w:rPr>
        <w:t>Аркушин</w:t>
      </w:r>
      <w:r w:rsidRPr="00E403BB">
        <w:rPr>
          <w:rFonts w:eastAsia="Calibri"/>
          <w:color w:val="000000"/>
          <w:sz w:val="20"/>
          <w:szCs w:val="20"/>
          <w:lang w:val="en-US" w:eastAsia="en-US"/>
        </w:rPr>
        <w:t> </w:t>
      </w:r>
      <w:r w:rsidRPr="00E403BB">
        <w:rPr>
          <w:rFonts w:eastAsia="Calibri"/>
          <w:color w:val="000000"/>
          <w:sz w:val="20"/>
          <w:szCs w:val="20"/>
          <w:lang w:val="uk-UA" w:eastAsia="en-US"/>
        </w:rPr>
        <w:t>2000].</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Більше про внутрішній поділ говорів можуть “сказати” лінгвістичні атласи. Зауважимо, що говіркам Західного Полісся “пощастило” на такі праці, щоправда у них скартографована переважно лексика. Зробимо стислий огляд цих праць.</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Єдиним атласом, у якому розглянуто діалектні матеріали на усіх мовних рівнях, зокрема і фонетичному, є “Атлас української мови” (1984 –</w:t>
      </w:r>
      <w:r w:rsidRPr="00E403BB">
        <w:rPr>
          <w:rFonts w:eastAsia="Calibri"/>
          <w:color w:val="000000"/>
          <w:sz w:val="20"/>
          <w:szCs w:val="20"/>
          <w:lang w:val="en-US" w:eastAsia="en-US"/>
        </w:rPr>
        <w:t> </w:t>
      </w:r>
      <w:r w:rsidRPr="00E403BB">
        <w:rPr>
          <w:rFonts w:eastAsia="Calibri"/>
          <w:color w:val="000000"/>
          <w:sz w:val="20"/>
          <w:szCs w:val="20"/>
          <w:lang w:val="uk-UA" w:eastAsia="en-US"/>
        </w:rPr>
        <w:t xml:space="preserve">2001), другий том якого містить скартографовані матеріали з території, до складу якої входить і Західне Полісся. Атомарні карти дозволяють візуально відокремити межі побутування того чи того діалектного явища, наприклад, на карті №28 [АУМ 2 1998: 138], де скартографовано рефлекси </w:t>
      </w:r>
      <w:r w:rsidRPr="00E403BB">
        <w:rPr>
          <w:rFonts w:eastAsia="Calibri"/>
          <w:i/>
          <w:color w:val="000000"/>
          <w:sz w:val="20"/>
          <w:szCs w:val="20"/>
          <w:lang w:val="uk-UA" w:eastAsia="en-US"/>
        </w:rPr>
        <w:t>е</w:t>
      </w:r>
      <w:r w:rsidRPr="00E403BB">
        <w:rPr>
          <w:rFonts w:eastAsia="Calibri"/>
          <w:color w:val="000000"/>
          <w:sz w:val="20"/>
          <w:szCs w:val="20"/>
          <w:lang w:val="uk-UA" w:eastAsia="en-US"/>
        </w:rPr>
        <w:t xml:space="preserve"> в наголошеному закритому складі (</w:t>
      </w:r>
      <w:r w:rsidRPr="00E403BB">
        <w:rPr>
          <w:rFonts w:eastAsia="Calibri"/>
          <w:i/>
          <w:color w:val="000000"/>
          <w:sz w:val="20"/>
          <w:szCs w:val="20"/>
          <w:lang w:val="uk-UA" w:eastAsia="en-US"/>
        </w:rPr>
        <w:t>шість, сім</w:t>
      </w:r>
      <w:r w:rsidRPr="00E403BB">
        <w:rPr>
          <w:rFonts w:eastAsia="Calibri"/>
          <w:color w:val="000000"/>
          <w:sz w:val="20"/>
          <w:szCs w:val="20"/>
          <w:lang w:val="uk-UA" w:eastAsia="en-US"/>
        </w:rPr>
        <w:t xml:space="preserve">), чітко проглядається поділ на східну та західну зони (такий же поділ на картах №35 [АУМ 2 1998: 145], №41 [АУМ 2 1998: 151] та ін.). На карті №31 [АУМ 2 1998: 141], яка ілюструє рефлекси </w:t>
      </w:r>
      <w:r w:rsidRPr="00E403BB">
        <w:rPr>
          <w:rFonts w:eastAsia="Calibri"/>
          <w:i/>
          <w:color w:val="000000"/>
          <w:sz w:val="20"/>
          <w:szCs w:val="20"/>
          <w:lang w:val="uk-UA" w:eastAsia="en-US"/>
        </w:rPr>
        <w:t>е</w:t>
      </w:r>
      <w:r w:rsidRPr="00E403BB">
        <w:rPr>
          <w:rFonts w:eastAsia="Calibri"/>
          <w:color w:val="000000"/>
          <w:sz w:val="20"/>
          <w:szCs w:val="20"/>
          <w:lang w:val="uk-UA" w:eastAsia="en-US"/>
        </w:rPr>
        <w:t xml:space="preserve"> в ненаголошеному закритому складі (</w:t>
      </w:r>
      <w:r w:rsidRPr="00E403BB">
        <w:rPr>
          <w:rFonts w:eastAsia="Calibri"/>
          <w:i/>
          <w:color w:val="000000"/>
          <w:sz w:val="20"/>
          <w:szCs w:val="20"/>
          <w:lang w:val="uk-UA" w:eastAsia="en-US"/>
        </w:rPr>
        <w:t>попіл, камінь</w:t>
      </w:r>
      <w:r w:rsidRPr="00E403BB">
        <w:rPr>
          <w:rFonts w:eastAsia="Calibri"/>
          <w:color w:val="000000"/>
          <w:sz w:val="20"/>
          <w:szCs w:val="20"/>
          <w:lang w:val="uk-UA" w:eastAsia="en-US"/>
        </w:rPr>
        <w:t>), теж можна виокремити центральну, північну та південну зони (розмежування південь-північ демонструють карти №40 [АУМ 2 1998: 150], №51 [АУМ 2 1998: 161] та ін.).</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Один із перших регіональних атласів з досліджуваної території – це “Атлас будівельної лексики Західного Полісся” О. Євтушка (1993) [1993], у якому подано до десятка зведених карт. Подаємо назви цих карт, з яких і дізнаємося про внутрішній поділ говору, зроблений автором на основі будівельної лексики: “Ізоглоси явищ, які формують південну зону західнополіського говору”, “Ізоглоси явищ, які формують північну зону західнополіського говору”, “Ізоглоси явищ, які формують східну зону західнополіського говору”, “Ізоглоси явищ, які формують західну зону західнополіського говору”, “Ізоглоси явищ, які формують північно-східну зону західнополіського говору”, “Ізоглоси явищ, які формують північно-західну зону західнополіського говору”, “Ізоглоси явищ, які формують центральну зону західнополіського говору”, “Ареал, який об’єднує східну і південну частини західнополіського говору”, “Ареал, який об’єднує північну і східну частини західнополіського говору”, “Ареал, який об’єднує північну і західну частини західнополіського говору”, тобто автор виділяє 7 говіркових груп [Євтушок 1993: 110–128].</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У праці “Назви одягу Західного Полісся” (1997) Л. Пономар, крім зведених карт (“Ізоглоси, що формують північну зону”, “Ізоглоси, що формують північно-східну зону”, “Ізоглоси, що формують східну зону”, “Ізоглоси, що формують ареали у західній частині”, “Ізоглоси, що формують ареали у північно-західній частині”, “Ізоглоси, що відокремлюють північну і південну зони”), уміщений розділ “Ареалогія західнополіських назв одягу”, де у висновку зазначено: “Незважаючи на те, що значну частину лексики, особливо пов’язану з номінацією менш значущих реалій, характеризує великий ступінь здиференційованості, багато назв виявляє чітке просторове розмежування. Виділяються ізоглоси явищ, що представляють внутрішнє членування досліджуваних говірок, для яких характерна опозиція центр – периферія, захід – схід. Деякі ізоглоси формують північну і південну зони” [Пономар 199: 69].</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Ю. Громик у рукописному “Атласі прислівникової лексики західнополіських говірок” (1999) виділяє за лексико-семантичними та дериваційними ознаками шість діалектних зон: західну, східну, північну, північно-західну, північно-східну, південно-західну [Громик</w:t>
      </w:r>
      <w:r w:rsidRPr="00E403BB">
        <w:rPr>
          <w:rFonts w:eastAsia="Calibri"/>
          <w:color w:val="000000"/>
          <w:sz w:val="20"/>
          <w:szCs w:val="20"/>
          <w:lang w:val="en-US" w:eastAsia="en-US"/>
        </w:rPr>
        <w:t> </w:t>
      </w:r>
      <w:r w:rsidRPr="00E403BB">
        <w:rPr>
          <w:rFonts w:eastAsia="Calibri"/>
          <w:color w:val="000000"/>
          <w:sz w:val="20"/>
          <w:szCs w:val="20"/>
          <w:lang w:val="uk-UA" w:eastAsia="en-US"/>
        </w:rPr>
        <w:t xml:space="preserve">1999].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2003 року Р. Омельковець опублікувала “Атлас західнополіських назв лікарських рослин”, що містить 67 атомарних карт, до яких у 2006 році було додано 17 зведених карт. Ці мапи засвідчують внутрішнє членування говору (9 груп), пор.: “Ізоглоси північно-західної групи говірок”, “Ізоглоси західної групи говірок”, “Ізоглоси південно-західної групи говірок”, “Ізоглоси південної групи”, “Ізоглоси південно-східної групи говірок”, “Ізоглоси східної групи говірок”, “Ізоглоси північно-східної групи говірок”, “Ізоглоси північної групи говірок”, “Ізоглоси центральної групи говірок” [Омельковець 2006:</w:t>
      </w:r>
      <w:r w:rsidRPr="00E403BB">
        <w:rPr>
          <w:rFonts w:eastAsia="Calibri"/>
          <w:color w:val="000000"/>
          <w:sz w:val="20"/>
          <w:szCs w:val="20"/>
          <w:lang w:val="en-US" w:eastAsia="en-US"/>
        </w:rPr>
        <w:t> </w:t>
      </w:r>
      <w:r w:rsidRPr="00E403BB">
        <w:rPr>
          <w:rFonts w:eastAsia="Calibri"/>
          <w:color w:val="000000"/>
          <w:sz w:val="20"/>
          <w:szCs w:val="20"/>
          <w:lang w:val="uk-UA" w:eastAsia="en-US"/>
        </w:rPr>
        <w:t>165-188].</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Наступним кроком у дослідженні говірок Західного Полісся став “Атлас мисливської лексики Західного Полісся” Г. Аркушина (2008), у якому подано таке членування: центральний, північний і північно-східний, південний, південно-західний та південно-східний ареали західнопольських говірок, а також дрібніші утворення – прибузькі, присвітязькі, любомльсько-шацькі говірки [Аркушин 2008:</w:t>
      </w:r>
      <w:r w:rsidRPr="00E403BB">
        <w:rPr>
          <w:rFonts w:eastAsia="Calibri"/>
          <w:color w:val="000000"/>
          <w:sz w:val="20"/>
          <w:szCs w:val="20"/>
          <w:lang w:val="en-US" w:eastAsia="en-US"/>
        </w:rPr>
        <w:t> </w:t>
      </w:r>
      <w:r w:rsidRPr="00E403BB">
        <w:rPr>
          <w:rFonts w:eastAsia="Calibri"/>
          <w:color w:val="000000"/>
          <w:sz w:val="20"/>
          <w:szCs w:val="20"/>
          <w:lang w:val="uk-UA" w:eastAsia="en-US"/>
        </w:rPr>
        <w:t xml:space="preserve">389–409].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Своєрідне продовження попередньої праці – “Атлас західнополіських фаунономенів” Г. Аркушина, де збережено ту ж, що й в попередньому виданні, мережу населених пунктів, респондентів, той же принцип картографування. Назви синтетичних карт ілюструють внутрішній поділ говору: “Ізолекси, що виділяють ядро західнополіських говірок”, “Ізолекси, що поділяють західнополіські говірки на північні і південні”, “Ізолекси, що виділяють північну частину західнополіських говірок”, “Ізолекси, що виділяють північно-східну частину західнополіських говірок”, “Ізолекси, що виділяють присвітязькі говірки” [Аркушин 2008: 307–319]. В атласі виокремлено 6 говіркових груп, які співпадають з поділом, зробленим у попередньому атласі, але їхня кількість менша.</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В “Атласі ентомологічної лексики Західного Полісся” Л. Чирук (2010)скартографовано назви комах, найменування їхніх личинок, житла та особливостей поведінки. Авторка проводить таке внутрішнє членування діалекту: центральна частина західнополіських говірок, північно-західна, північно-східна, південно-східна, а також виокремлює менші ареали: надсвітязькі, любомльсько-шацькі, прибузькі та камінь-каширські говірки [Чирук 2010: 133–149].</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На відміну від попередніх дослідників, які використовували в якості критерію визначення ареалу лексичні одиниці, автор “Атласу словозміни іменників у західнополіських говірках” Р. Зінчук уперше репрезентує ареальне варіювання відмінкових форм іменників у говірках Західного Полісся. Узявши за основу словозмінну специфіку регіону, автор здійснює поділ, продемонстрований на таких картах: “Ізоморфи, що ділять обстежені говірки на північно-західні та південно-східні”, “Ізоморфи, що виділяють надсвітязькі говірки”, “Ізоморфи, що виділяють ратнівсько-старовижівські говірки”, “Ізоморфи, що виділяють південно-західну частину досліджуваного ареалу” [Зінчук 2010: 149-161], тобто виділено 5 груп говірок.</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2014 року видано “Атлас варіантів власних особових імен Волинського Полісся” О. Нестерчук, де скартографовано варіанти імен частини Західного Полісся, які засвідчують такий внутрішній поділ: центральна частина волинсько-поліських говірок, південна, західна, північно-західна, східна і північно-східна [Нестерчук 2014:</w:t>
      </w:r>
      <w:r w:rsidRPr="00E403BB">
        <w:rPr>
          <w:rFonts w:eastAsia="Calibri"/>
          <w:color w:val="000000"/>
          <w:sz w:val="20"/>
          <w:szCs w:val="20"/>
          <w:lang w:val="en-US" w:eastAsia="en-US"/>
        </w:rPr>
        <w:t> </w:t>
      </w:r>
      <w:r w:rsidRPr="00E403BB">
        <w:rPr>
          <w:rFonts w:eastAsia="Calibri"/>
          <w:color w:val="000000"/>
          <w:sz w:val="20"/>
          <w:szCs w:val="20"/>
          <w:lang w:val="uk-UA" w:eastAsia="en-US"/>
        </w:rPr>
        <w:t>117–129].</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Отже, у цих дослідженнях автори виділяють від 5 до 9 говіркових груп, зауважимо, що всі вони виокремили з різними варіаціями центральні, північні, східні та західні ареали (усе це переважно на лексичному рівні). На жаль, тут не враховано фонетичний рівень, особливо вокалізм, який часто буває визначальним.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Сучасні технології фіксації та оброблення діалектного матеріалу дозволяють зберегти живе мовлення респондента, що, на жаль, не завжди можливо відтворити традиційним шляхом транскрибування. Крім того, наявність таких записів в арсеналі дослідника дозволяє неодноразово використовувати фонотеку для наукових розвідок у різних аспектах на всіх мовних рівнях (фонетичному, лексичному, семантичному та ін.), тому ще з середини 90-их років минулого століття науковці Західнополіського ономастико-діалектологічного центру та студенти Інституту філології та журналістики Східноєвропейського національного університету імені Лесі Українки під керівництвом доктора філологічних наук, професора Г. Аркушина почали формувати картотеку аудіо- та відеозаписів. Для створення фонокарти використали 169 аудіозаписів та 123 відеофайли, записані на DVD-дисках з території Волинської, Рівненської, Львівської, Тернопільської, Хмельницької областей України, Брестської області Республіки Білорусь та з Підляшшя (Республіка Польща). Записи паспортизовано та систематизовано за географічним принципом, що дало можливість використовувати їх як ілюстративний матеріал при вивченні діалектології та як об</w:t>
      </w:r>
      <w:r w:rsidRPr="00E403BB">
        <w:rPr>
          <w:rFonts w:eastAsia="Calibri"/>
          <w:color w:val="000000"/>
          <w:sz w:val="20"/>
          <w:szCs w:val="20"/>
          <w:lang w:eastAsia="en-US"/>
        </w:rPr>
        <w:t>’</w:t>
      </w:r>
      <w:r w:rsidRPr="00E403BB">
        <w:rPr>
          <w:rFonts w:eastAsia="Calibri"/>
          <w:color w:val="000000"/>
          <w:sz w:val="20"/>
          <w:szCs w:val="20"/>
          <w:lang w:val="uk-UA" w:eastAsia="en-US"/>
        </w:rPr>
        <w:t xml:space="preserve">єкт для наукових розвідок. На основі цих записів 2014 року було створено мультимедійну версію “Фонокарта західнополіського діалекту та суміжжя”. Цей електронний ресурс розроблено за допомогою програми </w:t>
      </w:r>
      <w:r w:rsidRPr="00E403BB">
        <w:rPr>
          <w:rFonts w:eastAsia="Calibri"/>
          <w:color w:val="000000"/>
          <w:sz w:val="20"/>
          <w:szCs w:val="20"/>
          <w:lang w:val="en-US" w:eastAsia="en-US"/>
        </w:rPr>
        <w:t>MicrosoftPowerPoint</w:t>
      </w:r>
      <w:r w:rsidRPr="00E403BB">
        <w:rPr>
          <w:rFonts w:eastAsia="Calibri"/>
          <w:color w:val="000000"/>
          <w:sz w:val="20"/>
          <w:szCs w:val="20"/>
          <w:lang w:val="uk-UA" w:eastAsia="en-US"/>
        </w:rPr>
        <w:t xml:space="preserve"> у формі карти, що дозволяє за допомогою гіперпосилань переглядати матеріали окремо за областями, де позначено кожен населений пункт, у якому зроблено запис. Таке компонування матеріалу не лише зручне у користуванні, оскільки можна проводити діалектологічні дослідження безпосередньо в лабораторії, але й дозволяє постійно поповнювати карту, активуючи кожного разу нові посилання. Крім того, наш проект допоможе зберегти автентичне звучання говірок для майбутніх досліджень, адже з часом носіїв такого мовлення все меншає.</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Оскільки розповіді різної тематики, то за такими записами важко проаналізувати лексику чи семантику говірок, зате вони якнайкраще надаються для аналізу фонетики. Нами створено 9 фонетичних та фонетико-морфологічних карт. Узявши за основу ряд критеріїв, які зазначені у назвах карт, методом аналізу наявних записів було виокремлено лексеми, що містять досліджувані фонетичні одиниці, систематизовано і нанесено відповідні позначки на карту, які дозволяють окреслити ареали поширення мовних явищ. Подаємо короткий аналіз окремих карт.</w:t>
      </w:r>
    </w:p>
    <w:p w:rsidR="00E403BB" w:rsidRPr="00E403BB" w:rsidRDefault="00E403BB" w:rsidP="00E403BB">
      <w:pPr>
        <w:ind w:firstLine="567"/>
        <w:jc w:val="both"/>
        <w:rPr>
          <w:rFonts w:eastAsia="Calibri"/>
          <w:b/>
          <w:color w:val="000000"/>
          <w:sz w:val="20"/>
          <w:szCs w:val="20"/>
          <w:lang w:val="uk-UA" w:eastAsia="en-US"/>
        </w:rPr>
      </w:pPr>
      <w:r w:rsidRPr="00E403BB">
        <w:rPr>
          <w:rFonts w:eastAsia="Calibri"/>
          <w:b/>
          <w:color w:val="000000"/>
          <w:sz w:val="20"/>
          <w:szCs w:val="20"/>
          <w:lang w:val="uk-UA" w:eastAsia="en-US"/>
        </w:rPr>
        <w:t xml:space="preserve">Карта №1. Рефлекси </w:t>
      </w:r>
      <w:r w:rsidRPr="00E403BB">
        <w:rPr>
          <w:rFonts w:eastAsia="Calibri"/>
          <w:b/>
          <w:i/>
          <w:color w:val="000000"/>
          <w:sz w:val="20"/>
          <w:szCs w:val="20"/>
          <w:lang w:val="uk-UA" w:eastAsia="en-US"/>
        </w:rPr>
        <w:t>*о</w:t>
      </w:r>
      <w:r w:rsidRPr="00E403BB">
        <w:rPr>
          <w:rFonts w:eastAsia="Calibri"/>
          <w:b/>
          <w:color w:val="000000"/>
          <w:sz w:val="20"/>
          <w:szCs w:val="20"/>
          <w:lang w:val="uk-UA" w:eastAsia="en-US"/>
        </w:rPr>
        <w:t xml:space="preserve"> в новозакритих складах</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Межі побутування рефлексів </w:t>
      </w:r>
      <w:r w:rsidRPr="00E403BB">
        <w:rPr>
          <w:rFonts w:eastAsia="Calibri"/>
          <w:b/>
          <w:i/>
          <w:color w:val="000000"/>
          <w:sz w:val="20"/>
          <w:szCs w:val="20"/>
          <w:lang w:val="uk-UA" w:eastAsia="en-US"/>
        </w:rPr>
        <w:t>*о</w:t>
      </w:r>
      <w:r w:rsidRPr="00E403BB">
        <w:rPr>
          <w:rFonts w:eastAsia="Calibri"/>
          <w:color w:val="000000"/>
          <w:sz w:val="20"/>
          <w:szCs w:val="20"/>
          <w:lang w:val="uk-UA" w:eastAsia="en-US"/>
        </w:rPr>
        <w:t xml:space="preserve"> в новозакритих складах окреслюють 5 великих ареалів: центральний, західний, північний, північно-східний, південно-східний. Загалом до рефлексів </w:t>
      </w:r>
      <w:r w:rsidRPr="00E403BB">
        <w:rPr>
          <w:rFonts w:eastAsia="Calibri"/>
          <w:b/>
          <w:i/>
          <w:color w:val="000000"/>
          <w:sz w:val="20"/>
          <w:szCs w:val="20"/>
          <w:lang w:val="uk-UA" w:eastAsia="en-US"/>
        </w:rPr>
        <w:t>*о</w:t>
      </w:r>
      <w:r w:rsidRPr="00E403BB">
        <w:rPr>
          <w:rFonts w:eastAsia="Calibri"/>
          <w:color w:val="000000"/>
          <w:sz w:val="20"/>
          <w:szCs w:val="20"/>
          <w:lang w:val="uk-UA" w:eastAsia="en-US"/>
        </w:rPr>
        <w:t xml:space="preserve"> в західнополіському говорі належать:</w:t>
      </w:r>
      <w:r w:rsidRPr="00E403BB">
        <w:rPr>
          <w:rFonts w:eastAsia="Calibri"/>
          <w:b/>
          <w:i/>
          <w:color w:val="000000"/>
          <w:sz w:val="20"/>
          <w:szCs w:val="20"/>
          <w:lang w:val="uk-UA" w:eastAsia="en-US"/>
        </w:rPr>
        <w:t>о, і, и, у, ͜уо, ͜іу, ͜уи, е</w:t>
      </w:r>
      <w:r w:rsidRPr="00E403BB">
        <w:rPr>
          <w:rFonts w:eastAsia="Calibri"/>
          <w:i/>
          <w:color w:val="000000"/>
          <w:sz w:val="20"/>
          <w:szCs w:val="20"/>
          <w:lang w:val="uk-UA" w:eastAsia="en-US"/>
        </w:rPr>
        <w:t>.</w:t>
      </w:r>
      <w:r w:rsidRPr="00E403BB">
        <w:rPr>
          <w:rFonts w:eastAsia="Calibri"/>
          <w:color w:val="000000"/>
          <w:sz w:val="20"/>
          <w:szCs w:val="20"/>
          <w:lang w:val="uk-UA" w:eastAsia="en-US"/>
        </w:rPr>
        <w:t xml:space="preserve"> Наприклад, с. ЛаскиМалоритського району Брестської області належить, до центрального ареалу, тобто на місці </w:t>
      </w:r>
      <w:r w:rsidRPr="00E403BB">
        <w:rPr>
          <w:rFonts w:eastAsia="Calibri"/>
          <w:b/>
          <w:color w:val="000000"/>
          <w:sz w:val="20"/>
          <w:szCs w:val="20"/>
          <w:lang w:val="uk-UA" w:eastAsia="en-US"/>
        </w:rPr>
        <w:t xml:space="preserve">*о </w:t>
      </w:r>
      <w:r w:rsidRPr="00E403BB">
        <w:rPr>
          <w:rFonts w:eastAsia="Calibri"/>
          <w:color w:val="000000"/>
          <w:sz w:val="20"/>
          <w:szCs w:val="20"/>
          <w:lang w:val="uk-UA" w:eastAsia="en-US"/>
        </w:rPr>
        <w:t>– рефлекс</w:t>
      </w:r>
      <w:r w:rsidRPr="00E403BB">
        <w:rPr>
          <w:rFonts w:eastAsia="Calibri"/>
          <w:b/>
          <w:i/>
          <w:color w:val="000000"/>
          <w:sz w:val="20"/>
          <w:szCs w:val="20"/>
          <w:lang w:val="uk-UA" w:eastAsia="en-US"/>
        </w:rPr>
        <w:t>і</w:t>
      </w:r>
      <w:r w:rsidRPr="00E403BB">
        <w:rPr>
          <w:rFonts w:eastAsia="Calibri"/>
          <w:color w:val="000000"/>
          <w:sz w:val="20"/>
          <w:szCs w:val="20"/>
          <w:lang w:val="uk-UA" w:eastAsia="en-US"/>
        </w:rPr>
        <w:t xml:space="preserve"> (ілюстративна лексема – </w:t>
      </w:r>
      <w:r w:rsidRPr="00E403BB">
        <w:rPr>
          <w:rFonts w:eastAsia="Calibri"/>
          <w:i/>
          <w:color w:val="000000"/>
          <w:sz w:val="20"/>
          <w:szCs w:val="20"/>
          <w:lang w:val="uk-UA" w:eastAsia="en-US"/>
        </w:rPr>
        <w:t>к̕̕ ін'</w:t>
      </w:r>
      <w:r w:rsidRPr="00E403BB">
        <w:rPr>
          <w:rFonts w:eastAsia="Calibri"/>
          <w:color w:val="000000"/>
          <w:sz w:val="20"/>
          <w:szCs w:val="20"/>
          <w:lang w:val="uk-UA" w:eastAsia="en-US"/>
        </w:rPr>
        <w:t xml:space="preserve">), а у с. Ужово Малоритського району Брестської області, що належить до північного, на місці давнього </w:t>
      </w:r>
      <w:r w:rsidRPr="00E403BB">
        <w:rPr>
          <w:rFonts w:eastAsia="Calibri"/>
          <w:b/>
          <w:i/>
          <w:color w:val="000000"/>
          <w:sz w:val="20"/>
          <w:szCs w:val="20"/>
          <w:lang w:val="uk-UA" w:eastAsia="en-US"/>
        </w:rPr>
        <w:t>*о</w:t>
      </w:r>
      <w:r w:rsidRPr="00E403BB">
        <w:rPr>
          <w:rFonts w:eastAsia="Calibri"/>
          <w:color w:val="000000"/>
          <w:sz w:val="20"/>
          <w:szCs w:val="20"/>
          <w:lang w:val="uk-UA" w:eastAsia="en-US"/>
        </w:rPr>
        <w:t xml:space="preserve"> рефлекс </w:t>
      </w:r>
      <w:r w:rsidRPr="00E403BB">
        <w:rPr>
          <w:rFonts w:eastAsia="Calibri"/>
          <w:b/>
          <w:i/>
          <w:color w:val="000000"/>
          <w:sz w:val="20"/>
          <w:szCs w:val="20"/>
          <w:lang w:val="uk-UA" w:eastAsia="en-US"/>
        </w:rPr>
        <w:t>у</w:t>
      </w:r>
      <w:r w:rsidRPr="00E403BB">
        <w:rPr>
          <w:rFonts w:eastAsia="Calibri"/>
          <w:color w:val="000000"/>
          <w:sz w:val="20"/>
          <w:szCs w:val="20"/>
          <w:lang w:val="uk-UA" w:eastAsia="en-US"/>
        </w:rPr>
        <w:t xml:space="preserve"> (</w:t>
      </w:r>
      <w:r w:rsidRPr="00E403BB">
        <w:rPr>
          <w:rFonts w:eastAsia="Calibri"/>
          <w:i/>
          <w:color w:val="000000"/>
          <w:sz w:val="20"/>
          <w:szCs w:val="20"/>
          <w:lang w:val="uk-UA" w:eastAsia="en-US"/>
        </w:rPr>
        <w:t>кун'</w:t>
      </w:r>
      <w:r w:rsidRPr="00E403BB">
        <w:rPr>
          <w:rFonts w:eastAsia="Calibri"/>
          <w:color w:val="000000"/>
          <w:sz w:val="20"/>
          <w:szCs w:val="20"/>
          <w:lang w:val="uk-UA" w:eastAsia="en-US"/>
        </w:rPr>
        <w:t xml:space="preserve">). Рефлексом </w:t>
      </w:r>
      <w:r w:rsidRPr="00E403BB">
        <w:rPr>
          <w:rFonts w:eastAsia="Calibri"/>
          <w:b/>
          <w:i/>
          <w:color w:val="000000"/>
          <w:sz w:val="20"/>
          <w:szCs w:val="20"/>
          <w:lang w:val="uk-UA" w:eastAsia="en-US"/>
        </w:rPr>
        <w:t>*о</w:t>
      </w:r>
      <w:r w:rsidRPr="00E403BB">
        <w:rPr>
          <w:rFonts w:eastAsia="Calibri"/>
          <w:color w:val="000000"/>
          <w:sz w:val="20"/>
          <w:szCs w:val="20"/>
          <w:lang w:val="uk-UA" w:eastAsia="en-US"/>
        </w:rPr>
        <w:t xml:space="preserve"> у с. Олександрово Зарічненського району Рівненської області є </w:t>
      </w:r>
      <w:r w:rsidRPr="00E403BB">
        <w:rPr>
          <w:rFonts w:eastAsia="Calibri"/>
          <w:b/>
          <w:i/>
          <w:color w:val="000000"/>
          <w:sz w:val="20"/>
          <w:szCs w:val="20"/>
          <w:lang w:val="uk-UA" w:eastAsia="en-US"/>
        </w:rPr>
        <w:t>и</w:t>
      </w:r>
      <w:r w:rsidRPr="00E403BB">
        <w:rPr>
          <w:rFonts w:eastAsia="Calibri"/>
          <w:color w:val="000000"/>
          <w:sz w:val="20"/>
          <w:szCs w:val="20"/>
          <w:lang w:val="uk-UA" w:eastAsia="en-US"/>
        </w:rPr>
        <w:t xml:space="preserve"> (ілюстративна лексема – </w:t>
      </w:r>
      <w:r w:rsidRPr="00E403BB">
        <w:rPr>
          <w:rFonts w:eastAsia="Calibri"/>
          <w:i/>
          <w:color w:val="000000"/>
          <w:sz w:val="20"/>
          <w:szCs w:val="20"/>
          <w:lang w:val="uk-UA" w:eastAsia="en-US"/>
        </w:rPr>
        <w:t>стил,</w:t>
      </w:r>
      <w:r w:rsidRPr="00E403BB">
        <w:rPr>
          <w:rFonts w:eastAsia="Calibri"/>
          <w:color w:val="000000"/>
          <w:sz w:val="20"/>
          <w:szCs w:val="20"/>
          <w:lang w:val="uk-UA" w:eastAsia="en-US"/>
        </w:rPr>
        <w:t xml:space="preserve"> центральний ареал), у с. Берестя Дубровицького району Рівненської області на місці </w:t>
      </w:r>
      <w:r w:rsidRPr="00E403BB">
        <w:rPr>
          <w:rFonts w:eastAsia="Calibri"/>
          <w:b/>
          <w:i/>
          <w:color w:val="000000"/>
          <w:sz w:val="20"/>
          <w:szCs w:val="20"/>
          <w:lang w:val="uk-UA" w:eastAsia="en-US"/>
        </w:rPr>
        <w:t xml:space="preserve">*о </w:t>
      </w:r>
      <w:r w:rsidRPr="00E403BB">
        <w:rPr>
          <w:rFonts w:eastAsia="Calibri"/>
          <w:color w:val="000000"/>
          <w:sz w:val="20"/>
          <w:szCs w:val="20"/>
          <w:lang w:val="uk-UA" w:eastAsia="en-US"/>
        </w:rPr>
        <w:t xml:space="preserve">– </w:t>
      </w:r>
      <w:r w:rsidRPr="00E403BB">
        <w:rPr>
          <w:rFonts w:eastAsia="Calibri"/>
          <w:i/>
          <w:color w:val="000000"/>
          <w:sz w:val="20"/>
          <w:szCs w:val="20"/>
          <w:lang w:val="uk-UA" w:eastAsia="en-US"/>
        </w:rPr>
        <w:t>рефлекс</w:t>
      </w:r>
      <w:r w:rsidRPr="00E403BB">
        <w:rPr>
          <w:rFonts w:eastAsia="Calibri"/>
          <w:b/>
          <w:i/>
          <w:color w:val="000000"/>
          <w:sz w:val="20"/>
          <w:szCs w:val="20"/>
          <w:lang w:val="uk-UA" w:eastAsia="en-US"/>
        </w:rPr>
        <w:t xml:space="preserve"> у</w:t>
      </w:r>
      <w:r w:rsidRPr="00E403BB">
        <w:rPr>
          <w:rFonts w:eastAsia="Calibri"/>
          <w:color w:val="000000"/>
          <w:sz w:val="20"/>
          <w:szCs w:val="20"/>
          <w:lang w:val="uk-UA" w:eastAsia="en-US"/>
        </w:rPr>
        <w:t xml:space="preserve"> (</w:t>
      </w:r>
      <w:r w:rsidRPr="00E403BB">
        <w:rPr>
          <w:rFonts w:eastAsia="Calibri"/>
          <w:i/>
          <w:color w:val="000000"/>
          <w:sz w:val="20"/>
          <w:szCs w:val="20"/>
          <w:lang w:val="uk-UA" w:eastAsia="en-US"/>
        </w:rPr>
        <w:t>ма</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кутрами</w:t>
      </w:r>
      <w:r w:rsidRPr="00E403BB">
        <w:rPr>
          <w:rFonts w:eastAsia="Calibri"/>
          <w:color w:val="000000"/>
          <w:sz w:val="20"/>
          <w:szCs w:val="20"/>
          <w:lang w:val="uk-UA" w:eastAsia="en-US"/>
        </w:rPr>
        <w:t xml:space="preserve">, південно-східний ареал). </w:t>
      </w:r>
    </w:p>
    <w:p w:rsidR="00E403BB" w:rsidRPr="00E403BB" w:rsidRDefault="00E403BB" w:rsidP="00E403BB">
      <w:pPr>
        <w:ind w:firstLine="567"/>
        <w:jc w:val="both"/>
        <w:rPr>
          <w:rFonts w:eastAsia="Calibri"/>
          <w:b/>
          <w:color w:val="000000"/>
          <w:sz w:val="20"/>
          <w:szCs w:val="20"/>
          <w:lang w:val="uk-UA" w:eastAsia="en-US"/>
        </w:rPr>
      </w:pPr>
      <w:r w:rsidRPr="00E403BB">
        <w:rPr>
          <w:rFonts w:eastAsia="Calibri"/>
          <w:b/>
          <w:color w:val="000000"/>
          <w:sz w:val="20"/>
          <w:szCs w:val="20"/>
          <w:lang w:val="uk-UA" w:eastAsia="en-US"/>
        </w:rPr>
        <w:t>Карта №2. Рефлекси *ē (ѣ) в наголошеній позиції</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Межі поширення рефлексів </w:t>
      </w:r>
      <w:r w:rsidRPr="00E403BB">
        <w:rPr>
          <w:rFonts w:eastAsia="Calibri"/>
          <w:b/>
          <w:i/>
          <w:color w:val="000000"/>
          <w:sz w:val="20"/>
          <w:szCs w:val="20"/>
          <w:lang w:val="uk-UA" w:eastAsia="en-US"/>
        </w:rPr>
        <w:t>*ē</w:t>
      </w:r>
      <w:r w:rsidRPr="00E403BB">
        <w:rPr>
          <w:rFonts w:eastAsia="Calibri"/>
          <w:i/>
          <w:color w:val="000000"/>
          <w:sz w:val="20"/>
          <w:szCs w:val="20"/>
          <w:lang w:val="uk-UA" w:eastAsia="en-US"/>
        </w:rPr>
        <w:t>(ѣ)</w:t>
      </w:r>
      <w:r w:rsidRPr="00E403BB">
        <w:rPr>
          <w:rFonts w:eastAsia="Calibri"/>
          <w:color w:val="000000"/>
          <w:sz w:val="20"/>
          <w:szCs w:val="20"/>
          <w:lang w:val="uk-UA" w:eastAsia="en-US"/>
        </w:rPr>
        <w:t xml:space="preserve"> в наголошеній позиції ілюструють 3 великі ареали: центральний, західний, північний. Загалом до рефлексів </w:t>
      </w:r>
      <w:r w:rsidRPr="00E403BB">
        <w:rPr>
          <w:rFonts w:eastAsia="Calibri"/>
          <w:b/>
          <w:i/>
          <w:color w:val="000000"/>
          <w:sz w:val="20"/>
          <w:szCs w:val="20"/>
          <w:lang w:val="uk-UA" w:eastAsia="en-US"/>
        </w:rPr>
        <w:t>*ē</w:t>
      </w:r>
      <w:r w:rsidRPr="00E403BB">
        <w:rPr>
          <w:rFonts w:eastAsia="Calibri"/>
          <w:color w:val="000000"/>
          <w:sz w:val="20"/>
          <w:szCs w:val="20"/>
          <w:lang w:val="uk-UA" w:eastAsia="en-US"/>
        </w:rPr>
        <w:t>в західнополіському говорі належать:</w:t>
      </w:r>
      <w:r w:rsidRPr="00E403BB">
        <w:rPr>
          <w:rFonts w:eastAsia="Calibri"/>
          <w:b/>
          <w:i/>
          <w:color w:val="000000"/>
          <w:sz w:val="20"/>
          <w:szCs w:val="20"/>
          <w:lang w:val="uk-UA" w:eastAsia="en-US"/>
        </w:rPr>
        <w:t>і, е, ͜іе</w:t>
      </w:r>
      <w:r w:rsidRPr="00E403BB">
        <w:rPr>
          <w:rFonts w:eastAsia="Calibri"/>
          <w:i/>
          <w:color w:val="000000"/>
          <w:sz w:val="20"/>
          <w:szCs w:val="20"/>
          <w:lang w:val="uk-UA" w:eastAsia="en-US"/>
        </w:rPr>
        <w:t xml:space="preserve">. </w:t>
      </w:r>
      <w:r w:rsidRPr="00E403BB">
        <w:rPr>
          <w:rFonts w:eastAsia="Calibri"/>
          <w:color w:val="000000"/>
          <w:sz w:val="20"/>
          <w:szCs w:val="20"/>
          <w:lang w:val="uk-UA" w:eastAsia="en-US"/>
        </w:rPr>
        <w:t>Наприклад, с.</w:t>
      </w:r>
      <w:r w:rsidRPr="00E403BB">
        <w:rPr>
          <w:rFonts w:eastAsia="Calibri"/>
          <w:color w:val="000000"/>
          <w:sz w:val="20"/>
          <w:szCs w:val="20"/>
          <w:lang w:val="en-US" w:eastAsia="en-US"/>
        </w:rPr>
        <w:t> </w:t>
      </w:r>
      <w:r w:rsidRPr="00E403BB">
        <w:rPr>
          <w:rFonts w:eastAsia="Calibri"/>
          <w:color w:val="000000"/>
          <w:sz w:val="20"/>
          <w:szCs w:val="20"/>
          <w:lang w:val="uk-UA" w:eastAsia="en-US"/>
        </w:rPr>
        <w:t xml:space="preserve">Поріччя Пінського району Брестської області належить до східного ареалу, тобто на місці </w:t>
      </w:r>
      <w:r w:rsidRPr="00E403BB">
        <w:rPr>
          <w:rFonts w:eastAsia="Calibri"/>
          <w:b/>
          <w:color w:val="000000"/>
          <w:sz w:val="20"/>
          <w:szCs w:val="20"/>
          <w:lang w:val="uk-UA" w:eastAsia="en-US"/>
        </w:rPr>
        <w:t xml:space="preserve">*ē </w:t>
      </w:r>
      <w:r w:rsidRPr="00E403BB">
        <w:rPr>
          <w:rFonts w:eastAsia="Calibri"/>
          <w:color w:val="000000"/>
          <w:sz w:val="20"/>
          <w:szCs w:val="20"/>
          <w:lang w:val="uk-UA" w:eastAsia="en-US"/>
        </w:rPr>
        <w:t xml:space="preserve">– рефлекс </w:t>
      </w:r>
      <w:r w:rsidRPr="00E403BB">
        <w:rPr>
          <w:rFonts w:eastAsia="Calibri"/>
          <w:b/>
          <w:i/>
          <w:color w:val="000000"/>
          <w:sz w:val="20"/>
          <w:szCs w:val="20"/>
          <w:lang w:val="uk-UA" w:eastAsia="en-US"/>
        </w:rPr>
        <w:t>е</w:t>
      </w:r>
      <w:r w:rsidRPr="00E403BB">
        <w:rPr>
          <w:rFonts w:eastAsia="Calibri"/>
          <w:color w:val="000000"/>
          <w:sz w:val="20"/>
          <w:szCs w:val="20"/>
          <w:lang w:val="uk-UA" w:eastAsia="en-US"/>
        </w:rPr>
        <w:t xml:space="preserve"> (ілюстративна лексема – </w:t>
      </w:r>
      <w:r w:rsidRPr="00E403BB">
        <w:rPr>
          <w:rFonts w:eastAsia="Calibri"/>
          <w:i/>
          <w:color w:val="000000"/>
          <w:sz w:val="20"/>
          <w:szCs w:val="20"/>
          <w:lang w:val="uk-UA" w:eastAsia="en-US"/>
        </w:rPr>
        <w:t>д'ед</w:t>
      </w:r>
      <w:r w:rsidRPr="00E403BB">
        <w:rPr>
          <w:rFonts w:eastAsia="Calibri"/>
          <w:color w:val="000000"/>
          <w:sz w:val="20"/>
          <w:szCs w:val="20"/>
          <w:lang w:val="uk-UA" w:eastAsia="en-US"/>
        </w:rPr>
        <w:t xml:space="preserve">); с. Кривоверба повіту Влодава (Республіка Польща) належить до західного ареалу, тобто на місці </w:t>
      </w:r>
      <w:r w:rsidRPr="00E403BB">
        <w:rPr>
          <w:rFonts w:eastAsia="Calibri"/>
          <w:b/>
          <w:i/>
          <w:color w:val="000000"/>
          <w:sz w:val="20"/>
          <w:szCs w:val="20"/>
          <w:lang w:val="uk-UA" w:eastAsia="en-US"/>
        </w:rPr>
        <w:t>*ē</w:t>
      </w:r>
      <w:r w:rsidRPr="00E403BB">
        <w:rPr>
          <w:rFonts w:eastAsia="Calibri"/>
          <w:color w:val="000000"/>
          <w:sz w:val="20"/>
          <w:szCs w:val="20"/>
          <w:lang w:val="uk-UA" w:eastAsia="en-US"/>
        </w:rPr>
        <w:t xml:space="preserve"> – рефлекс</w:t>
      </w:r>
      <w:r w:rsidRPr="00E403BB">
        <w:rPr>
          <w:rFonts w:eastAsia="Calibri"/>
          <w:i/>
          <w:color w:val="000000"/>
          <w:sz w:val="20"/>
          <w:szCs w:val="20"/>
          <w:lang w:val="uk-UA" w:eastAsia="en-US"/>
        </w:rPr>
        <w:t xml:space="preserve"> ͜</w:t>
      </w:r>
      <w:r w:rsidRPr="00E403BB">
        <w:rPr>
          <w:rFonts w:eastAsia="Calibri"/>
          <w:b/>
          <w:i/>
          <w:color w:val="000000"/>
          <w:sz w:val="20"/>
          <w:szCs w:val="20"/>
          <w:lang w:val="uk-UA" w:eastAsia="en-US"/>
        </w:rPr>
        <w:t>іе</w:t>
      </w:r>
      <w:r w:rsidRPr="00E403BB">
        <w:rPr>
          <w:rFonts w:eastAsia="Calibri"/>
          <w:color w:val="000000"/>
          <w:sz w:val="20"/>
          <w:szCs w:val="20"/>
          <w:lang w:val="uk-UA" w:eastAsia="en-US"/>
        </w:rPr>
        <w:t xml:space="preserve"> (</w:t>
      </w:r>
      <w:r w:rsidRPr="00E403BB">
        <w:rPr>
          <w:rFonts w:eastAsia="Calibri"/>
          <w:i/>
          <w:color w:val="000000"/>
          <w:sz w:val="20"/>
          <w:szCs w:val="20"/>
          <w:lang w:val="uk-UA" w:eastAsia="en-US"/>
        </w:rPr>
        <w:t>л͜'іес</w:t>
      </w:r>
      <w:r w:rsidRPr="00E403BB">
        <w:rPr>
          <w:rFonts w:eastAsia="Calibri"/>
          <w:color w:val="000000"/>
          <w:sz w:val="20"/>
          <w:szCs w:val="20"/>
          <w:lang w:val="uk-UA" w:eastAsia="en-US"/>
        </w:rPr>
        <w:t xml:space="preserve">), а с. Хотислав Малоритського району Брестської області належить до центрального ареалу, тобто на місці </w:t>
      </w:r>
      <w:r w:rsidRPr="00E403BB">
        <w:rPr>
          <w:rFonts w:eastAsia="Calibri"/>
          <w:b/>
          <w:i/>
          <w:color w:val="000000"/>
          <w:sz w:val="20"/>
          <w:szCs w:val="20"/>
          <w:lang w:val="uk-UA" w:eastAsia="en-US"/>
        </w:rPr>
        <w:t>*ē</w:t>
      </w:r>
      <w:r w:rsidRPr="00E403BB">
        <w:rPr>
          <w:rFonts w:eastAsia="Calibri"/>
          <w:color w:val="000000"/>
          <w:sz w:val="20"/>
          <w:szCs w:val="20"/>
          <w:lang w:val="uk-UA" w:eastAsia="en-US"/>
        </w:rPr>
        <w:t xml:space="preserve"> рефлекс </w:t>
      </w:r>
      <w:r w:rsidRPr="00E403BB">
        <w:rPr>
          <w:rFonts w:eastAsia="Calibri"/>
          <w:b/>
          <w:i/>
          <w:color w:val="000000"/>
          <w:sz w:val="20"/>
          <w:szCs w:val="20"/>
          <w:lang w:val="uk-UA" w:eastAsia="en-US"/>
        </w:rPr>
        <w:t>і</w:t>
      </w:r>
      <w:r w:rsidRPr="00E403BB">
        <w:rPr>
          <w:rFonts w:eastAsia="Calibri"/>
          <w:color w:val="000000"/>
          <w:sz w:val="20"/>
          <w:szCs w:val="20"/>
          <w:lang w:val="uk-UA" w:eastAsia="en-US"/>
        </w:rPr>
        <w:t xml:space="preserve"> (</w:t>
      </w:r>
      <w:r w:rsidRPr="00E403BB">
        <w:rPr>
          <w:rFonts w:eastAsia="Calibri"/>
          <w:i/>
          <w:color w:val="000000"/>
          <w:sz w:val="20"/>
          <w:szCs w:val="20"/>
          <w:lang w:val="uk-UA" w:eastAsia="en-US"/>
        </w:rPr>
        <w:t>д'ід</w:t>
      </w:r>
      <w:r w:rsidRPr="00E403BB">
        <w:rPr>
          <w:rFonts w:eastAsia="Calibri"/>
          <w:color w:val="000000"/>
          <w:sz w:val="20"/>
          <w:szCs w:val="20"/>
          <w:lang w:val="uk-UA" w:eastAsia="en-US"/>
        </w:rPr>
        <w:t>).</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b/>
          <w:color w:val="000000"/>
          <w:sz w:val="20"/>
          <w:szCs w:val="20"/>
          <w:lang w:val="uk-UA" w:eastAsia="en-US"/>
        </w:rPr>
        <w:t xml:space="preserve">Карта №4. Звукосполуки </w:t>
      </w:r>
      <w:r w:rsidRPr="00E403BB">
        <w:rPr>
          <w:rFonts w:eastAsia="Calibri"/>
          <w:b/>
          <w:i/>
          <w:color w:val="000000"/>
          <w:sz w:val="20"/>
          <w:szCs w:val="20"/>
          <w:lang w:val="uk-UA" w:eastAsia="en-US"/>
        </w:rPr>
        <w:t xml:space="preserve">ли, лʹі </w:t>
      </w:r>
      <w:r w:rsidRPr="00E403BB">
        <w:rPr>
          <w:rFonts w:eastAsia="Calibri"/>
          <w:b/>
          <w:color w:val="000000"/>
          <w:sz w:val="20"/>
          <w:szCs w:val="20"/>
          <w:lang w:val="uk-UA" w:eastAsia="en-US"/>
        </w:rPr>
        <w:t>в дієсловах минулого часу множини</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Ця карта проілюстрована двома великими ареалами: північним і південним. Для с. Стара Рясна Кам’янецького району Брестської області, с. Більська Воля Володимирецького району Рівненської області, що належать до північного ареалу, характерне використання звукосполуки </w:t>
      </w:r>
      <w:r w:rsidRPr="00E403BB">
        <w:rPr>
          <w:rFonts w:eastAsia="Calibri"/>
          <w:b/>
          <w:i/>
          <w:color w:val="000000"/>
          <w:sz w:val="20"/>
          <w:szCs w:val="20"/>
          <w:lang w:val="uk-UA" w:eastAsia="en-US"/>
        </w:rPr>
        <w:t>лʹі</w:t>
      </w:r>
      <w:r w:rsidRPr="00E403BB">
        <w:rPr>
          <w:rFonts w:eastAsia="Calibri"/>
          <w:color w:val="000000"/>
          <w:sz w:val="20"/>
          <w:szCs w:val="20"/>
          <w:lang w:val="uk-UA" w:eastAsia="en-US"/>
        </w:rPr>
        <w:t xml:space="preserve"> (ілюстративна лексема – </w:t>
      </w:r>
      <w:r w:rsidRPr="00E403BB">
        <w:rPr>
          <w:rFonts w:eastAsia="Calibri"/>
          <w:i/>
          <w:color w:val="000000"/>
          <w:sz w:val="20"/>
          <w:szCs w:val="20"/>
          <w:lang w:val="uk-UA" w:eastAsia="en-US"/>
        </w:rPr>
        <w:t>іш</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лʹі; хо</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дилʹі</w:t>
      </w:r>
      <w:r w:rsidRPr="00E403BB">
        <w:rPr>
          <w:rFonts w:eastAsia="Calibri"/>
          <w:color w:val="000000"/>
          <w:sz w:val="20"/>
          <w:szCs w:val="20"/>
          <w:lang w:val="uk-UA" w:eastAsia="en-US"/>
        </w:rPr>
        <w:t xml:space="preserve">), а с Старомлини Дрогичинського району Брестської області, с. Любахи Володимирецького району Рівненської області відносимо до південного ареалу, де побутує звукосполука </w:t>
      </w:r>
      <w:r w:rsidRPr="00E403BB">
        <w:rPr>
          <w:rFonts w:eastAsia="Calibri"/>
          <w:b/>
          <w:i/>
          <w:color w:val="000000"/>
          <w:sz w:val="20"/>
          <w:szCs w:val="20"/>
          <w:lang w:val="uk-UA" w:eastAsia="en-US"/>
        </w:rPr>
        <w:t>ли</w:t>
      </w:r>
      <w:r w:rsidRPr="00E403BB">
        <w:rPr>
          <w:rFonts w:eastAsia="Calibri"/>
          <w:color w:val="000000"/>
          <w:sz w:val="20"/>
          <w:szCs w:val="20"/>
          <w:lang w:val="uk-UA" w:eastAsia="en-US"/>
        </w:rPr>
        <w:t xml:space="preserve"> (ілюстративна лексема – </w:t>
      </w:r>
      <w:r w:rsidRPr="00E403BB">
        <w:rPr>
          <w:rFonts w:eastAsia="Calibri"/>
          <w:i/>
          <w:color w:val="000000"/>
          <w:sz w:val="20"/>
          <w:szCs w:val="20"/>
          <w:lang w:val="uk-UA" w:eastAsia="en-US"/>
        </w:rPr>
        <w:t>хо</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дили</w:t>
      </w:r>
      <w:r w:rsidRPr="00E403BB">
        <w:rPr>
          <w:rFonts w:eastAsia="Calibri"/>
          <w:color w:val="000000"/>
          <w:sz w:val="20"/>
          <w:szCs w:val="20"/>
          <w:lang w:val="uk-UA" w:eastAsia="en-US"/>
        </w:rPr>
        <w:t>).</w:t>
      </w:r>
    </w:p>
    <w:p w:rsidR="00E403BB" w:rsidRPr="00E403BB" w:rsidRDefault="00E403BB" w:rsidP="00E403BB">
      <w:pPr>
        <w:ind w:firstLine="567"/>
        <w:jc w:val="both"/>
        <w:rPr>
          <w:rFonts w:eastAsia="Calibri"/>
          <w:b/>
          <w:color w:val="000000"/>
          <w:sz w:val="20"/>
          <w:szCs w:val="20"/>
          <w:lang w:val="uk-UA" w:eastAsia="en-US"/>
        </w:rPr>
      </w:pPr>
      <w:r w:rsidRPr="00E403BB">
        <w:rPr>
          <w:rFonts w:eastAsia="Calibri"/>
          <w:b/>
          <w:color w:val="000000"/>
          <w:sz w:val="20"/>
          <w:szCs w:val="20"/>
          <w:lang w:val="uk-UA" w:eastAsia="en-US"/>
        </w:rPr>
        <w:t>Карта №</w:t>
      </w:r>
      <w:r w:rsidRPr="00E403BB">
        <w:rPr>
          <w:rFonts w:eastAsia="Calibri"/>
          <w:b/>
          <w:color w:val="000000"/>
          <w:sz w:val="20"/>
          <w:szCs w:val="20"/>
          <w:lang w:eastAsia="en-US"/>
        </w:rPr>
        <w:t>5</w:t>
      </w:r>
      <w:r w:rsidRPr="00E403BB">
        <w:rPr>
          <w:rFonts w:eastAsia="Calibri"/>
          <w:b/>
          <w:color w:val="000000"/>
          <w:sz w:val="20"/>
          <w:szCs w:val="20"/>
          <w:lang w:val="uk-UA" w:eastAsia="en-US"/>
        </w:rPr>
        <w:t xml:space="preserve">. Вимова звукосполук </w:t>
      </w:r>
      <w:r w:rsidRPr="00E403BB">
        <w:rPr>
          <w:rFonts w:eastAsia="Calibri"/>
          <w:b/>
          <w:i/>
          <w:color w:val="000000"/>
          <w:sz w:val="20"/>
          <w:szCs w:val="20"/>
          <w:lang w:val="uk-UA" w:eastAsia="en-US"/>
        </w:rPr>
        <w:t>ги</w:t>
      </w:r>
      <w:r w:rsidRPr="00E403BB">
        <w:rPr>
          <w:rFonts w:eastAsia="Calibri"/>
          <w:b/>
          <w:color w:val="000000"/>
          <w:sz w:val="20"/>
          <w:szCs w:val="20"/>
          <w:lang w:val="uk-UA" w:eastAsia="en-US"/>
        </w:rPr>
        <w:t xml:space="preserve">, </w:t>
      </w:r>
      <w:r w:rsidRPr="00E403BB">
        <w:rPr>
          <w:rFonts w:eastAsia="Calibri"/>
          <w:b/>
          <w:i/>
          <w:color w:val="000000"/>
          <w:sz w:val="20"/>
          <w:szCs w:val="20"/>
          <w:lang w:val="uk-UA" w:eastAsia="en-US"/>
        </w:rPr>
        <w:t>ки</w:t>
      </w:r>
      <w:r w:rsidRPr="00E403BB">
        <w:rPr>
          <w:rFonts w:eastAsia="Calibri"/>
          <w:b/>
          <w:color w:val="000000"/>
          <w:sz w:val="20"/>
          <w:szCs w:val="20"/>
          <w:lang w:val="uk-UA" w:eastAsia="en-US"/>
        </w:rPr>
        <w:t xml:space="preserve">, </w:t>
      </w:r>
      <w:r w:rsidRPr="00E403BB">
        <w:rPr>
          <w:rFonts w:eastAsia="Calibri"/>
          <w:b/>
          <w:i/>
          <w:color w:val="000000"/>
          <w:sz w:val="20"/>
          <w:szCs w:val="20"/>
          <w:lang w:val="uk-UA" w:eastAsia="en-US"/>
        </w:rPr>
        <w:t>хи</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Чітких ареалів не утворює. Зафіксовано такі варіанти: для с. Поріччя Пінського району Брестської області характерна м’яка вимова, ілюструє вимова лексеми </w:t>
      </w:r>
      <w:r w:rsidRPr="00E403BB">
        <w:rPr>
          <w:rFonts w:eastAsia="Calibri"/>
          <w:i/>
          <w:color w:val="000000"/>
          <w:sz w:val="20"/>
          <w:szCs w:val="20"/>
          <w:lang w:val="uk-UA" w:eastAsia="en-US"/>
        </w:rPr>
        <w:t>бура</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к’і</w:t>
      </w:r>
      <w:r w:rsidRPr="00E403BB">
        <w:rPr>
          <w:rFonts w:eastAsia="Calibri"/>
          <w:color w:val="000000"/>
          <w:sz w:val="20"/>
          <w:szCs w:val="20"/>
          <w:lang w:val="uk-UA" w:eastAsia="en-US"/>
        </w:rPr>
        <w:t xml:space="preserve">, для с. Хотислав Малоритського району Брестської області – тверда вимова (ілюстративна лексема – </w:t>
      </w:r>
      <w:r w:rsidRPr="00E403BB">
        <w:rPr>
          <w:rFonts w:eastAsia="Calibri"/>
          <w:color w:val="000000"/>
          <w:sz w:val="20"/>
          <w:szCs w:val="20"/>
          <w:vertAlign w:val="superscript"/>
          <w:lang w:val="uk-UA" w:eastAsia="en-US"/>
        </w:rPr>
        <w:t>ǀ</w:t>
      </w:r>
      <w:r w:rsidRPr="00E403BB">
        <w:rPr>
          <w:rFonts w:eastAsia="Calibri"/>
          <w:i/>
          <w:color w:val="000000"/>
          <w:sz w:val="20"/>
          <w:szCs w:val="20"/>
          <w:lang w:val="uk-UA" w:eastAsia="en-US"/>
        </w:rPr>
        <w:t>руски</w:t>
      </w:r>
      <w:r w:rsidRPr="00E403BB">
        <w:rPr>
          <w:rFonts w:eastAsia="Calibri"/>
          <w:color w:val="000000"/>
          <w:sz w:val="20"/>
          <w:szCs w:val="20"/>
          <w:lang w:val="uk-UA" w:eastAsia="en-US"/>
        </w:rPr>
        <w:t xml:space="preserve">). Факультативно в деяких н. пп. вживають обидві форми, наприклад, у с. Стара Рясна Кам’янецького району Брестської області (ілюстративні лексеми – </w:t>
      </w:r>
      <w:r w:rsidRPr="00E403BB">
        <w:rPr>
          <w:rFonts w:eastAsia="Calibri"/>
          <w:color w:val="000000"/>
          <w:sz w:val="20"/>
          <w:szCs w:val="20"/>
          <w:vertAlign w:val="superscript"/>
          <w:lang w:val="uk-UA" w:eastAsia="en-US"/>
        </w:rPr>
        <w:t>ǀ</w:t>
      </w:r>
      <w:r w:rsidRPr="00E403BB">
        <w:rPr>
          <w:rFonts w:eastAsia="Calibri"/>
          <w:i/>
          <w:color w:val="000000"/>
          <w:sz w:val="20"/>
          <w:szCs w:val="20"/>
          <w:lang w:val="uk-UA" w:eastAsia="en-US"/>
        </w:rPr>
        <w:t>к’інул'і, по</w:t>
      </w:r>
      <w:r w:rsidRPr="00E403BB">
        <w:rPr>
          <w:rFonts w:eastAsia="Calibri"/>
          <w:i/>
          <w:color w:val="000000"/>
          <w:sz w:val="20"/>
          <w:szCs w:val="20"/>
          <w:vertAlign w:val="superscript"/>
          <w:lang w:val="uk-UA" w:eastAsia="en-US"/>
        </w:rPr>
        <w:t>ǀ</w:t>
      </w:r>
      <w:r w:rsidRPr="00E403BB">
        <w:rPr>
          <w:rFonts w:eastAsia="Calibri"/>
          <w:i/>
          <w:color w:val="000000"/>
          <w:sz w:val="20"/>
          <w:szCs w:val="20"/>
          <w:lang w:val="uk-UA" w:eastAsia="en-US"/>
        </w:rPr>
        <w:t>л'аки</w:t>
      </w:r>
      <w:r w:rsidRPr="00E403BB">
        <w:rPr>
          <w:rFonts w:eastAsia="Calibri"/>
          <w:color w:val="000000"/>
          <w:sz w:val="20"/>
          <w:szCs w:val="20"/>
          <w:lang w:val="uk-UA" w:eastAsia="en-US"/>
        </w:rPr>
        <w:t>).</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Зведена карта ілюструє, як за допомогою ліній ізоглос ми виокремили  4 групи говірок. У легенді карти подано кольори, що відповідають тим чи тим фонетичним явищам (див. легенду карти №10).</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Отже, як і для характеристики кожної слов’янської мови, так і для визначення приналежності говірки до певної мови найважливішим виявляється фонетичний рівень, зокрема вокалізм. Саме такий частковий аналіз фонетичного і морфолого-фонетичного рівнів і був здійснений відносно західнополіських говірок.</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У результаті нашого дослідження виокремлено центральну, західну, північно-східну та південно-східну групи говірок.</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Зауважимо, що </w:t>
      </w:r>
      <w:r w:rsidRPr="00E403BB">
        <w:rPr>
          <w:rFonts w:eastAsia="Calibri"/>
          <w:b/>
          <w:i/>
          <w:color w:val="000000"/>
          <w:sz w:val="20"/>
          <w:szCs w:val="20"/>
          <w:lang w:val="uk-UA" w:eastAsia="en-US"/>
        </w:rPr>
        <w:t>центральну групу</w:t>
      </w:r>
      <w:r w:rsidRPr="00E403BB">
        <w:rPr>
          <w:rFonts w:eastAsia="Calibri"/>
          <w:color w:val="000000"/>
          <w:sz w:val="20"/>
          <w:szCs w:val="20"/>
          <w:lang w:val="uk-UA" w:eastAsia="en-US"/>
        </w:rPr>
        <w:t xml:space="preserve"> виділяли за лексичним рівнем О. Євтушок, Л. Пономар, Р. Омельковець, Г. Аркушин, Л. Чирук та за словотвірним О. Нестерчук. </w:t>
      </w:r>
      <w:r w:rsidRPr="00E403BB">
        <w:rPr>
          <w:rFonts w:eastAsia="Calibri"/>
          <w:b/>
          <w:i/>
          <w:color w:val="000000"/>
          <w:sz w:val="20"/>
          <w:szCs w:val="20"/>
          <w:lang w:val="uk-UA" w:eastAsia="en-US"/>
        </w:rPr>
        <w:t>Західну групу</w:t>
      </w:r>
      <w:r w:rsidRPr="00E403BB">
        <w:rPr>
          <w:rFonts w:eastAsia="Calibri"/>
          <w:color w:val="000000"/>
          <w:sz w:val="20"/>
          <w:szCs w:val="20"/>
          <w:lang w:val="uk-UA" w:eastAsia="en-US"/>
        </w:rPr>
        <w:t xml:space="preserve"> виокремлювали за лексичним рівнем О. Євтушок, Л. Пономар, Р. Омельковець, за словотвірним </w:t>
      </w:r>
      <w:r w:rsidRPr="00E403BB">
        <w:rPr>
          <w:rFonts w:eastAsia="Calibri"/>
          <w:b/>
          <w:i/>
          <w:color w:val="000000"/>
          <w:sz w:val="20"/>
          <w:szCs w:val="20"/>
          <w:lang w:val="uk-UA" w:eastAsia="en-US"/>
        </w:rPr>
        <w:t xml:space="preserve"> –</w:t>
      </w:r>
      <w:r w:rsidRPr="00E403BB">
        <w:rPr>
          <w:rFonts w:eastAsia="Calibri"/>
          <w:color w:val="000000"/>
          <w:sz w:val="20"/>
          <w:szCs w:val="20"/>
          <w:lang w:val="uk-UA" w:eastAsia="en-US"/>
        </w:rPr>
        <w:t xml:space="preserve"> О. Нестерчук та морфологічним </w:t>
      </w:r>
      <w:r w:rsidRPr="00E403BB">
        <w:rPr>
          <w:rFonts w:eastAsia="TimesNewRomanPSMT"/>
          <w:color w:val="000000"/>
          <w:sz w:val="20"/>
          <w:szCs w:val="20"/>
          <w:lang w:val="uk-UA" w:eastAsia="en-US"/>
        </w:rPr>
        <w:t>–</w:t>
      </w:r>
      <w:r w:rsidRPr="00E403BB">
        <w:rPr>
          <w:rFonts w:eastAsia="Calibri"/>
          <w:color w:val="000000"/>
          <w:sz w:val="20"/>
          <w:szCs w:val="20"/>
          <w:lang w:val="uk-UA" w:eastAsia="en-US"/>
        </w:rPr>
        <w:t xml:space="preserve"> Ю. Громик. </w:t>
      </w:r>
      <w:r w:rsidRPr="00E403BB">
        <w:rPr>
          <w:rFonts w:eastAsia="Calibri"/>
          <w:b/>
          <w:i/>
          <w:color w:val="000000"/>
          <w:sz w:val="20"/>
          <w:szCs w:val="20"/>
          <w:lang w:val="uk-UA" w:eastAsia="en-US"/>
        </w:rPr>
        <w:t>Північно-східну –</w:t>
      </w:r>
      <w:r w:rsidRPr="00E403BB">
        <w:rPr>
          <w:rFonts w:eastAsia="Calibri"/>
          <w:color w:val="000000"/>
          <w:sz w:val="20"/>
          <w:szCs w:val="20"/>
          <w:lang w:val="uk-UA" w:eastAsia="en-US"/>
        </w:rPr>
        <w:t xml:space="preserve"> О. Євтушок, Л. Пономар, Р. Омельковець, Г. Аркушин, Л. Чирук, О. Нестерчук та Ю. Громик. </w:t>
      </w:r>
      <w:r w:rsidRPr="00E403BB">
        <w:rPr>
          <w:rFonts w:eastAsia="Calibri"/>
          <w:b/>
          <w:i/>
          <w:color w:val="000000"/>
          <w:sz w:val="20"/>
          <w:szCs w:val="20"/>
          <w:lang w:val="uk-UA" w:eastAsia="en-US"/>
        </w:rPr>
        <w:t xml:space="preserve">Південно-східну </w:t>
      </w:r>
      <w:r w:rsidRPr="00E403BB">
        <w:rPr>
          <w:rFonts w:eastAsia="Calibri"/>
          <w:color w:val="000000"/>
          <w:sz w:val="20"/>
          <w:szCs w:val="20"/>
          <w:lang w:val="uk-UA" w:eastAsia="en-US"/>
        </w:rPr>
        <w:t xml:space="preserve">–Р. Омельковець, Г. Аркушин, Л. Чирук та за морфологічним </w:t>
      </w:r>
      <w:r w:rsidRPr="00E403BB">
        <w:rPr>
          <w:rFonts w:eastAsia="Calibri"/>
          <w:b/>
          <w:i/>
          <w:color w:val="000000"/>
          <w:sz w:val="20"/>
          <w:szCs w:val="20"/>
          <w:lang w:val="uk-UA" w:eastAsia="en-US"/>
        </w:rPr>
        <w:t xml:space="preserve"> –</w:t>
      </w:r>
      <w:r w:rsidRPr="00E403BB">
        <w:rPr>
          <w:rFonts w:eastAsia="Calibri"/>
          <w:color w:val="000000"/>
          <w:sz w:val="20"/>
          <w:szCs w:val="20"/>
          <w:lang w:val="uk-UA" w:eastAsia="en-US"/>
        </w:rPr>
        <w:t xml:space="preserve"> Р. Зінчук.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Отже, і за лексичним, і за фонетичним рівнем говірок у західнополіському діалекті можна виділити 4 великі ареали, які розпадаються на ще менші угруповання.</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У перспективі “Фонокарта західнополіського діалекту та суміжжя” буде доповнена новими гіперпосиланнями, що дасть змогу глибше дослідити особливості захаднополіського діалекту, а також продовжити вивчення особливостей говору на інших мовних рівнях.</w:t>
      </w:r>
    </w:p>
    <w:p w:rsidR="00E403BB" w:rsidRPr="00E403BB" w:rsidRDefault="00E403BB" w:rsidP="00E403BB">
      <w:pPr>
        <w:spacing w:line="276" w:lineRule="auto"/>
        <w:jc w:val="both"/>
        <w:rPr>
          <w:rFonts w:eastAsia="Calibri"/>
          <w:b/>
          <w:color w:val="000000"/>
          <w:sz w:val="20"/>
          <w:szCs w:val="20"/>
          <w:lang w:val="uk-UA" w:eastAsia="en-US"/>
        </w:rPr>
      </w:pPr>
      <w:r w:rsidRPr="00E403BB">
        <w:rPr>
          <w:rFonts w:eastAsia="Calibri"/>
          <w:b/>
          <w:color w:val="000000"/>
          <w:sz w:val="20"/>
          <w:szCs w:val="20"/>
          <w:lang w:val="uk-UA" w:eastAsia="en-US"/>
        </w:rPr>
        <w:t>Література</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Аркушин 2008: Аркушин,</w:t>
      </w:r>
      <w:r w:rsidRPr="00E403BB">
        <w:rPr>
          <w:rFonts w:eastAsia="Calibri"/>
          <w:color w:val="000000"/>
          <w:sz w:val="20"/>
          <w:szCs w:val="20"/>
          <w:lang w:val="en-US" w:eastAsia="en-US"/>
        </w:rPr>
        <w:t> </w:t>
      </w:r>
      <w:r w:rsidRPr="00E403BB">
        <w:rPr>
          <w:rFonts w:eastAsia="Calibri"/>
          <w:color w:val="000000"/>
          <w:sz w:val="20"/>
          <w:szCs w:val="20"/>
          <w:lang w:val="uk-UA" w:eastAsia="en-US"/>
        </w:rPr>
        <w:t>Г. Атлас західнополіських фаунономенів / Г. Л. Аркушин – Луцьк : РВВ “Вежа” Волин. нац. ун-ту ім. Лесі Українки, 2008. – 322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Аркушин 2008: Аркушин,</w:t>
      </w:r>
      <w:r w:rsidRPr="00E403BB">
        <w:rPr>
          <w:rFonts w:eastAsia="Calibri"/>
          <w:color w:val="000000"/>
          <w:sz w:val="20"/>
          <w:szCs w:val="20"/>
          <w:lang w:val="en-US" w:eastAsia="en-US"/>
        </w:rPr>
        <w:t> </w:t>
      </w:r>
      <w:r w:rsidRPr="00E403BB">
        <w:rPr>
          <w:rFonts w:eastAsia="Calibri"/>
          <w:color w:val="000000"/>
          <w:sz w:val="20"/>
          <w:szCs w:val="20"/>
          <w:lang w:val="uk-UA" w:eastAsia="en-US"/>
        </w:rPr>
        <w:t>Г. Атлас мисливської лексики Західного Полісся / Г. Л. Аркушин. – Луцьк : РВВ “Вежа” Волин. нац. ун-ту ім. Лесі Українки, 2008. – 430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Аркушин 2007: Аркушин,</w:t>
      </w:r>
      <w:r w:rsidRPr="00E403BB">
        <w:rPr>
          <w:rFonts w:eastAsia="Calibri"/>
          <w:color w:val="000000"/>
          <w:sz w:val="20"/>
          <w:szCs w:val="20"/>
          <w:lang w:val="en-US" w:eastAsia="en-US"/>
        </w:rPr>
        <w:t> </w:t>
      </w:r>
      <w:r w:rsidRPr="00E403BB">
        <w:rPr>
          <w:rFonts w:eastAsia="Calibri"/>
          <w:color w:val="000000"/>
          <w:sz w:val="20"/>
          <w:szCs w:val="20"/>
          <w:lang w:val="uk-UA" w:eastAsia="en-US"/>
        </w:rPr>
        <w:t>Г. Межі західнополіського діалекту [Текст] / Г. Аркушин // Волинь філологічна : текст і контекст. Західнополіський діалект у загальноукраїнському та всеслов’янському контекстах : зб. наук. пр. / упор. Г. Л. Аркушин. – Луцьк : Волин. нац. ун-т ім. Лесі Українки, 2007. – Вип 4. – С. 9-28.</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Аркушин 2007: Аркушин, Г. Л. Словник західнополіських говірок: У 2-х томах / Г. Л. Аркушин. – Луцьк : РВВ “Вежа” Волин. держ. ун-ту ім. Лесі Українки, 2000. – 354 с.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 xml:space="preserve">АУМ 2: Атлас української мови. – Т. 2. – Київ : Наукова думка, 1988. – 521 с. </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Громик 1999: Громик, Ю. В. Прислівники відзайменникового походження у західнополіських говірках української мови : автореф. … канд. філол. наук [Текст] / Ю. В. Громик. – Київ, 1999. – 17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Євтушок 1993: Євтушок, О. М. Атлас будівельної лексики Західного Полісся / О. М. Євтушок. – Рівне : Державне редакційно-видавниче підприємство, 1993. – 134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Зінчук 2010: Зінчук, Р. С. Атлас словозміни іменників у західнополіських говірках [Текст] / Р. С. Зінчук. – Луцьк : Волин. нац. ун-т ім. Лесі Українки, 2010. – 164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Із досліджень… 2007: Із досліджень західнополіських говірок : Бібліографічний опис [Текст] / Уклад.: Г. Л. Аркушин, Ю. В. Громик, Ф. Д. Климчук. – Луцьк : Вежа, 2007. – 56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Нестерчук 2014: Нестерчук, О. Атлас варіантів власних особових імен жителів Волинського Полісся / О. Нестерчук. – Луцьк : Вежа-Друк, 2014. – 132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Омельковець 2003: Омельковець, Р. Атлас західнополіських назв лікарських рослин / Р. Омельковець. – Луцьк : РВВ “Вежа” Волин. держ. ун-ту ім. Лесі Українки, 2003. – 133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Омельковець 2006: Омельковець, Р. Номінація лікарських рослин в українському західнополіському говорі / Р. Омельковець. – Луцьк : РВВ “Вежа” Волин. держ. ун-ту ім. Лесі Українки, 2006. – 302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Пономар 1997: Пономар, Л. Назви одягу Західного Полісся / Л. Пономар. – К., 1997. – 182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Чирук 2010: Чирук, Л. Атлас ентомологічної лексики Західного Полісся / Л. Чирук. – Луцьк : Волин. нац. ун-т ім. Лесі Українки, 2010. – 152 с.</w:t>
      </w:r>
    </w:p>
    <w:p w:rsidR="00E403BB" w:rsidRPr="00E403BB" w:rsidRDefault="00E403BB" w:rsidP="00E403BB">
      <w:pPr>
        <w:ind w:firstLine="567"/>
        <w:jc w:val="both"/>
        <w:rPr>
          <w:rFonts w:eastAsia="Calibri"/>
          <w:color w:val="000000"/>
          <w:sz w:val="20"/>
          <w:szCs w:val="20"/>
          <w:lang w:val="uk-UA" w:eastAsia="en-US"/>
        </w:rPr>
      </w:pPr>
      <w:r w:rsidRPr="00E403BB">
        <w:rPr>
          <w:rFonts w:eastAsia="Calibri"/>
          <w:color w:val="000000"/>
          <w:sz w:val="20"/>
          <w:szCs w:val="20"/>
          <w:lang w:val="uk-UA" w:eastAsia="en-US"/>
        </w:rPr>
        <w:t>Шевельов  2002: Шевельов,</w:t>
      </w:r>
      <w:r w:rsidRPr="00E403BB">
        <w:rPr>
          <w:rFonts w:eastAsia="Calibri"/>
          <w:color w:val="000000"/>
          <w:sz w:val="20"/>
          <w:szCs w:val="20"/>
          <w:lang w:val="en-US" w:eastAsia="en-US"/>
        </w:rPr>
        <w:t> </w:t>
      </w:r>
      <w:r w:rsidRPr="00E403BB">
        <w:rPr>
          <w:rFonts w:eastAsia="Calibri"/>
          <w:color w:val="000000"/>
          <w:sz w:val="20"/>
          <w:szCs w:val="20"/>
          <w:lang w:val="uk-UA" w:eastAsia="en-US"/>
        </w:rPr>
        <w:t>Ю. Історична фонологія української мови [Текст] / Ю.</w:t>
      </w:r>
      <w:r w:rsidRPr="00E403BB">
        <w:rPr>
          <w:rFonts w:eastAsia="Calibri"/>
          <w:color w:val="000000"/>
          <w:sz w:val="20"/>
          <w:szCs w:val="20"/>
          <w:lang w:val="en-US" w:eastAsia="en-US"/>
        </w:rPr>
        <w:t> </w:t>
      </w:r>
      <w:r w:rsidRPr="00E403BB">
        <w:rPr>
          <w:rFonts w:eastAsia="Calibri"/>
          <w:color w:val="000000"/>
          <w:sz w:val="20"/>
          <w:szCs w:val="20"/>
          <w:lang w:val="uk-UA" w:eastAsia="en-US"/>
        </w:rPr>
        <w:t>Шевельов. –  Харків. : Акта, 2002. – 1054 с. + 4 мапи.</w:t>
      </w:r>
    </w:p>
    <w:p w:rsidR="00E403BB" w:rsidRPr="00E403BB" w:rsidRDefault="00E403BB" w:rsidP="00E403BB">
      <w:pPr>
        <w:spacing w:after="200"/>
        <w:ind w:firstLine="567"/>
        <w:jc w:val="both"/>
        <w:rPr>
          <w:rFonts w:eastAsia="Calibri"/>
          <w:color w:val="000000"/>
          <w:sz w:val="20"/>
          <w:szCs w:val="20"/>
          <w:lang w:val="uk-UA" w:eastAsia="en-US"/>
        </w:rPr>
      </w:pPr>
    </w:p>
    <w:p w:rsidR="00E403BB" w:rsidRPr="00E403BB" w:rsidRDefault="00E403BB" w:rsidP="00E403BB">
      <w:pPr>
        <w:ind w:firstLine="567"/>
        <w:jc w:val="both"/>
        <w:rPr>
          <w:rFonts w:eastAsia="Calibri"/>
          <w:i/>
          <w:color w:val="000000"/>
          <w:sz w:val="20"/>
          <w:szCs w:val="20"/>
          <w:lang w:val="uk-UA" w:eastAsia="en-US"/>
        </w:rPr>
      </w:pPr>
      <w:r w:rsidRPr="00E403BB">
        <w:rPr>
          <w:rFonts w:eastAsia="Calibri"/>
          <w:i/>
          <w:color w:val="000000"/>
          <w:sz w:val="20"/>
          <w:szCs w:val="20"/>
          <w:lang w:val="uk-UA" w:eastAsia="en-US"/>
        </w:rPr>
        <w:t>Дружук Ірина Михайлівна</w:t>
      </w:r>
    </w:p>
    <w:p w:rsidR="00E403BB" w:rsidRPr="00E403BB" w:rsidRDefault="00E403BB" w:rsidP="00E403BB">
      <w:pPr>
        <w:ind w:firstLine="567"/>
        <w:jc w:val="both"/>
        <w:rPr>
          <w:rFonts w:eastAsia="Calibri"/>
          <w:i/>
          <w:color w:val="000000"/>
          <w:sz w:val="20"/>
          <w:szCs w:val="20"/>
          <w:lang w:eastAsia="en-US"/>
        </w:rPr>
      </w:pPr>
      <w:r w:rsidRPr="00E403BB">
        <w:rPr>
          <w:rFonts w:eastAsia="Calibri"/>
          <w:i/>
          <w:color w:val="000000"/>
          <w:sz w:val="20"/>
          <w:szCs w:val="20"/>
          <w:lang w:val="uk-UA" w:eastAsia="en-US"/>
        </w:rPr>
        <w:t xml:space="preserve">К вопросу о внутреннем делении </w:t>
      </w:r>
      <w:r w:rsidRPr="00E403BB">
        <w:rPr>
          <w:rFonts w:eastAsia="Calibri"/>
          <w:i/>
          <w:color w:val="000000"/>
          <w:sz w:val="20"/>
          <w:szCs w:val="20"/>
          <w:lang w:eastAsia="en-US"/>
        </w:rPr>
        <w:t>западнополесского диалекта</w:t>
      </w:r>
    </w:p>
    <w:p w:rsidR="00E403BB" w:rsidRPr="00E403BB" w:rsidRDefault="00E403BB" w:rsidP="00E403BB">
      <w:pPr>
        <w:spacing w:line="276" w:lineRule="auto"/>
        <w:ind w:firstLine="567"/>
        <w:jc w:val="both"/>
        <w:rPr>
          <w:rFonts w:eastAsia="Calibri"/>
          <w:i/>
          <w:color w:val="000000"/>
          <w:sz w:val="20"/>
          <w:szCs w:val="20"/>
          <w:lang w:eastAsia="en-US"/>
        </w:rPr>
      </w:pPr>
      <w:r w:rsidRPr="00E403BB">
        <w:rPr>
          <w:rFonts w:eastAsia="Calibri"/>
          <w:i/>
          <w:color w:val="000000"/>
          <w:sz w:val="20"/>
          <w:szCs w:val="20"/>
          <w:lang w:eastAsia="en-US"/>
        </w:rPr>
        <w:t>В статье произведен анализ внутреннего деления западнополесского диалекта на основании атласов, изданных на момент исследования, а также осуществлено собственное деление на основании преобладающих фонетических признаков говора. Материалом для создания фонокарт стали фоно- и видеозаписи диалектологического материала, собранные учеными Западнополесского ономастико-диалектологического центра и студентами Института филологии и журналистики Восточноевропейского национального университета имени Леси Украинки.</w:t>
      </w:r>
    </w:p>
    <w:p w:rsidR="00E403BB" w:rsidRPr="00E403BB" w:rsidRDefault="00E403BB" w:rsidP="00E403BB">
      <w:pPr>
        <w:spacing w:line="276" w:lineRule="auto"/>
        <w:ind w:firstLine="567"/>
        <w:jc w:val="both"/>
        <w:rPr>
          <w:rFonts w:eastAsia="Calibri"/>
          <w:i/>
          <w:color w:val="000000"/>
          <w:sz w:val="20"/>
          <w:szCs w:val="20"/>
          <w:lang w:val="uk-UA" w:eastAsia="en-US"/>
        </w:rPr>
      </w:pPr>
      <w:r w:rsidRPr="00E403BB">
        <w:rPr>
          <w:rFonts w:eastAsia="Calibri"/>
          <w:i/>
          <w:color w:val="000000"/>
          <w:sz w:val="20"/>
          <w:szCs w:val="20"/>
          <w:lang w:eastAsia="en-US"/>
        </w:rPr>
        <w:t>Ключевые слова: ареал, атлас, внутреннее деление говора, говор, сводная карта, наречие.</w:t>
      </w:r>
    </w:p>
    <w:p w:rsidR="00E403BB" w:rsidRPr="00E403BB" w:rsidRDefault="00E403BB" w:rsidP="00E403BB">
      <w:pPr>
        <w:spacing w:line="276" w:lineRule="auto"/>
        <w:ind w:firstLine="567"/>
        <w:jc w:val="both"/>
        <w:rPr>
          <w:rFonts w:eastAsia="Calibri"/>
          <w:i/>
          <w:color w:val="000000"/>
          <w:sz w:val="20"/>
          <w:szCs w:val="20"/>
          <w:lang w:eastAsia="en-US"/>
        </w:rPr>
      </w:pPr>
    </w:p>
    <w:p w:rsidR="00E403BB" w:rsidRPr="00227904" w:rsidRDefault="00E403BB" w:rsidP="00E403BB">
      <w:pPr>
        <w:spacing w:line="276" w:lineRule="auto"/>
        <w:ind w:firstLine="567"/>
        <w:jc w:val="both"/>
        <w:rPr>
          <w:rFonts w:eastAsia="Calibri"/>
          <w:i/>
          <w:color w:val="000000"/>
          <w:sz w:val="20"/>
          <w:szCs w:val="20"/>
          <w:lang w:val="en-US" w:eastAsia="en-US"/>
        </w:rPr>
      </w:pPr>
      <w:r w:rsidRPr="00227904">
        <w:rPr>
          <w:rFonts w:eastAsia="Calibri"/>
          <w:i/>
          <w:color w:val="000000"/>
          <w:sz w:val="20"/>
          <w:szCs w:val="20"/>
          <w:lang w:val="en-US" w:eastAsia="en-US"/>
        </w:rPr>
        <w:t>Druzhuk Iryna Myhajlivna</w:t>
      </w:r>
    </w:p>
    <w:p w:rsidR="00E403BB" w:rsidRPr="00227904" w:rsidRDefault="00E403BB" w:rsidP="00E403BB">
      <w:pPr>
        <w:spacing w:line="276" w:lineRule="auto"/>
        <w:ind w:firstLine="709"/>
        <w:jc w:val="both"/>
        <w:rPr>
          <w:rFonts w:eastAsia="Calibri"/>
          <w:i/>
          <w:color w:val="000000"/>
          <w:sz w:val="20"/>
          <w:szCs w:val="20"/>
          <w:lang w:val="en-US" w:eastAsia="en-US"/>
        </w:rPr>
      </w:pPr>
      <w:r w:rsidRPr="00227904">
        <w:rPr>
          <w:rFonts w:eastAsia="Calibri"/>
          <w:i/>
          <w:color w:val="000000"/>
          <w:sz w:val="20"/>
          <w:szCs w:val="20"/>
          <w:lang w:val="en-US" w:eastAsia="en-US"/>
        </w:rPr>
        <w:t>T</w:t>
      </w:r>
      <w:r w:rsidRPr="00227904">
        <w:rPr>
          <w:rFonts w:eastAsia="Calibri"/>
          <w:i/>
          <w:color w:val="000000"/>
          <w:sz w:val="20"/>
          <w:szCs w:val="20"/>
          <w:lang w:val="uk-UA" w:eastAsia="en-US"/>
        </w:rPr>
        <w:t>o a question</w:t>
      </w:r>
      <w:r w:rsidRPr="00227904">
        <w:rPr>
          <w:rFonts w:eastAsia="Calibri"/>
          <w:i/>
          <w:color w:val="000000"/>
          <w:sz w:val="20"/>
          <w:szCs w:val="20"/>
          <w:lang w:val="en-US" w:eastAsia="en-US"/>
        </w:rPr>
        <w:t xml:space="preserve"> about the internal division of the west-polissia dialect</w:t>
      </w:r>
    </w:p>
    <w:p w:rsidR="00E403BB" w:rsidRPr="00227904" w:rsidRDefault="00E403BB" w:rsidP="00E403BB">
      <w:pPr>
        <w:spacing w:line="276" w:lineRule="auto"/>
        <w:ind w:firstLine="709"/>
        <w:jc w:val="both"/>
        <w:rPr>
          <w:rFonts w:eastAsia="Calibri"/>
          <w:i/>
          <w:color w:val="000000"/>
          <w:sz w:val="20"/>
          <w:szCs w:val="20"/>
          <w:lang w:val="en-US" w:eastAsia="en-US"/>
        </w:rPr>
      </w:pPr>
      <w:r w:rsidRPr="00227904">
        <w:rPr>
          <w:rFonts w:eastAsia="Calibri"/>
          <w:i/>
          <w:color w:val="000000"/>
          <w:sz w:val="20"/>
          <w:szCs w:val="20"/>
          <w:lang w:val="en-US" w:eastAsia="en-US"/>
        </w:rPr>
        <w:t xml:space="preserve">The article analyzes the internal division of the west-polissia dialect, based on </w:t>
      </w:r>
      <w:r w:rsidRPr="00227904">
        <w:rPr>
          <w:rFonts w:eastAsia="Calibri"/>
          <w:i/>
          <w:color w:val="000000"/>
          <w:sz w:val="20"/>
          <w:szCs w:val="20"/>
          <w:lang w:val="uk-UA" w:eastAsia="en-US"/>
        </w:rPr>
        <w:t>the</w:t>
      </w:r>
      <w:r w:rsidRPr="00227904">
        <w:rPr>
          <w:rFonts w:eastAsia="Calibri"/>
          <w:i/>
          <w:color w:val="000000"/>
          <w:sz w:val="20"/>
          <w:szCs w:val="20"/>
          <w:lang w:val="en-US" w:eastAsia="en-US"/>
        </w:rPr>
        <w:t xml:space="preserve"> atlases which have been issued at the time of the studying, and it has been made own division based on the defining of phonetic signs of speech. Dialectological phono and video materials serve the placement of materials for phonocards, collected by scientists of West-polissia onomatology-dialectological Center and students of of the Institute of Philology and Journalism Eastern National University of Lesya Ukrainka. </w:t>
      </w:r>
    </w:p>
    <w:p w:rsidR="00E403BB" w:rsidRDefault="00E403BB" w:rsidP="00227904">
      <w:pPr>
        <w:spacing w:line="276" w:lineRule="auto"/>
        <w:ind w:firstLine="709"/>
        <w:jc w:val="both"/>
        <w:rPr>
          <w:rFonts w:eastAsia="Calibri"/>
          <w:i/>
          <w:color w:val="000000"/>
          <w:sz w:val="20"/>
          <w:szCs w:val="20"/>
          <w:lang w:val="uk-UA" w:eastAsia="en-US"/>
        </w:rPr>
      </w:pPr>
      <w:r w:rsidRPr="00227904">
        <w:rPr>
          <w:rFonts w:eastAsia="Calibri"/>
          <w:i/>
          <w:color w:val="000000"/>
          <w:sz w:val="20"/>
          <w:szCs w:val="20"/>
          <w:lang w:val="en-US" w:eastAsia="en-US"/>
        </w:rPr>
        <w:t>Keywords: area, atlas, internal division of dialects, dialect, patois, unification card, dialect.</w:t>
      </w: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jc w:val="right"/>
        <w:rPr>
          <w:b/>
          <w:sz w:val="20"/>
          <w:szCs w:val="20"/>
          <w:lang w:val="uk-UA"/>
        </w:rPr>
      </w:pPr>
      <w:r>
        <w:rPr>
          <w:b/>
          <w:sz w:val="20"/>
          <w:szCs w:val="20"/>
          <w:lang w:val="uk-UA"/>
        </w:rPr>
        <w:t>Марія Кириченко</w:t>
      </w:r>
    </w:p>
    <w:p w:rsidR="00227904" w:rsidRDefault="00227904" w:rsidP="00227904">
      <w:pPr>
        <w:jc w:val="center"/>
        <w:rPr>
          <w:b/>
          <w:sz w:val="20"/>
          <w:szCs w:val="20"/>
          <w:lang w:val="uk-UA"/>
        </w:rPr>
      </w:pPr>
    </w:p>
    <w:p w:rsidR="00227904" w:rsidRDefault="00227904" w:rsidP="00227904">
      <w:pPr>
        <w:jc w:val="center"/>
        <w:rPr>
          <w:b/>
          <w:sz w:val="20"/>
          <w:szCs w:val="20"/>
          <w:lang w:val="uk-UA"/>
        </w:rPr>
      </w:pPr>
    </w:p>
    <w:p w:rsidR="00227904" w:rsidRPr="001D7F3E" w:rsidRDefault="00227904" w:rsidP="00227904">
      <w:pPr>
        <w:jc w:val="center"/>
        <w:rPr>
          <w:b/>
          <w:sz w:val="20"/>
          <w:szCs w:val="20"/>
          <w:lang w:val="uk-UA"/>
        </w:rPr>
      </w:pPr>
      <w:r>
        <w:rPr>
          <w:b/>
          <w:sz w:val="20"/>
          <w:szCs w:val="20"/>
          <w:lang w:val="uk-UA"/>
        </w:rPr>
        <w:t>ІНФІНІТИВ ЯК ЧЛЕН РЕЧЕННЯ: МЕТОДОЛОГІЯ АНАЛІЗУ</w:t>
      </w:r>
    </w:p>
    <w:p w:rsidR="00227904" w:rsidRPr="001D7F3E" w:rsidRDefault="00227904" w:rsidP="00227904">
      <w:pPr>
        <w:jc w:val="both"/>
        <w:rPr>
          <w:b/>
          <w:sz w:val="20"/>
          <w:szCs w:val="20"/>
          <w:lang w:val="uk-UA"/>
        </w:rPr>
      </w:pPr>
    </w:p>
    <w:p w:rsidR="00227904" w:rsidRPr="001D7F3E" w:rsidRDefault="00227904" w:rsidP="00227904">
      <w:pPr>
        <w:jc w:val="both"/>
        <w:rPr>
          <w:b/>
          <w:sz w:val="20"/>
          <w:szCs w:val="20"/>
          <w:lang w:val="uk-UA"/>
        </w:rPr>
      </w:pPr>
      <w:r w:rsidRPr="001D7F3E">
        <w:rPr>
          <w:sz w:val="20"/>
          <w:szCs w:val="20"/>
          <w:lang w:val="uk-UA"/>
        </w:rPr>
        <w:t xml:space="preserve">        У розділі мовознавства ,,Синтаксис</w:t>
      </w:r>
      <w:r w:rsidRPr="001D7F3E">
        <w:rPr>
          <w:sz w:val="20"/>
          <w:szCs w:val="20"/>
        </w:rPr>
        <w:t>”</w:t>
      </w:r>
      <w:r w:rsidRPr="001D7F3E">
        <w:rPr>
          <w:sz w:val="20"/>
          <w:szCs w:val="20"/>
          <w:lang w:val="uk-UA"/>
        </w:rPr>
        <w:t>, зокрема в темі ,,Просте речення. Головні і другорядні члени речення</w:t>
      </w:r>
      <w:r w:rsidRPr="001D7F3E">
        <w:rPr>
          <w:sz w:val="20"/>
          <w:szCs w:val="20"/>
        </w:rPr>
        <w:t>”</w:t>
      </w:r>
      <w:r w:rsidRPr="001D7F3E">
        <w:rPr>
          <w:sz w:val="20"/>
          <w:szCs w:val="20"/>
          <w:lang w:val="uk-UA"/>
        </w:rPr>
        <w:t xml:space="preserve">, мабуть, найбільше питань пов’язано з інфінітивом як членом речення. Учням і студентам іноді важко розрізнити, де інфінітив є головним, а де другорядним членом речення. Тому після вивчення чи повторення головних і другорядних членів речення інфінітив  виокремлюю в окрему тему </w:t>
      </w:r>
      <w:r w:rsidRPr="001D7F3E">
        <w:rPr>
          <w:b/>
          <w:sz w:val="20"/>
          <w:szCs w:val="20"/>
          <w:lang w:val="uk-UA"/>
        </w:rPr>
        <w:t>„Інфінітив як член речення”</w:t>
      </w:r>
      <w:r w:rsidRPr="001D7F3E">
        <w:rPr>
          <w:sz w:val="20"/>
          <w:szCs w:val="20"/>
          <w:lang w:val="uk-UA"/>
        </w:rPr>
        <w:t xml:space="preserve">. Для освоєння цієї нелегкої, але цікавої теми варто застосовувати розвиваючий підхід, до речі, як у вивченні чи повторенні інших мовних тем різних розділів мовознавства. Він полягає в тому, щоб учні чи студенти ставали не лише учасниками навчального процесу, але й дослідниками в маленькій мовній лабораторії, аналізуючи те чи інше мовне явище у будь-якій темі граматики. Вивчаючи чи повторюючи другорядні члени речення, подаємо його таблицею, яка має дві колонки </w:t>
      </w:r>
      <w:r w:rsidRPr="001D7F3E">
        <w:rPr>
          <w:b/>
          <w:sz w:val="20"/>
          <w:szCs w:val="20"/>
          <w:lang w:val="uk-UA"/>
        </w:rPr>
        <w:t xml:space="preserve">,,Приклади” </w:t>
      </w:r>
      <w:r w:rsidRPr="001D7F3E">
        <w:rPr>
          <w:sz w:val="20"/>
          <w:szCs w:val="20"/>
          <w:lang w:val="uk-UA"/>
        </w:rPr>
        <w:t>і</w:t>
      </w:r>
      <w:r w:rsidRPr="001D7F3E">
        <w:rPr>
          <w:b/>
          <w:sz w:val="20"/>
          <w:szCs w:val="20"/>
          <w:lang w:val="uk-UA"/>
        </w:rPr>
        <w:t xml:space="preserve"> „Висновки”</w:t>
      </w:r>
      <w:r w:rsidRPr="001D7F3E">
        <w:rPr>
          <w:sz w:val="20"/>
          <w:szCs w:val="20"/>
          <w:lang w:val="uk-UA"/>
        </w:rPr>
        <w:t xml:space="preserve">. Досліджуючи речення, виокремлюємо словосполучення – групу підмета і групу присудка, ставимо питання від головного до підрядного слова у цих словосполученнях і, визначивши, яким членом речення є інфінітив, записуємо у відповідній колонці таблиці свої висновки. Приміром: </w:t>
      </w:r>
      <w:r w:rsidRPr="001D7F3E">
        <w:rPr>
          <w:b/>
          <w:i/>
          <w:sz w:val="20"/>
          <w:szCs w:val="20"/>
          <w:lang w:val="uk-UA"/>
        </w:rPr>
        <w:t xml:space="preserve">Учні нашої школи приїхали на Закарпаття побачити чудову долину нарцисів. </w:t>
      </w:r>
      <w:r w:rsidRPr="001D7F3E">
        <w:rPr>
          <w:sz w:val="20"/>
          <w:szCs w:val="20"/>
          <w:u w:val="single"/>
          <w:lang w:val="uk-UA"/>
        </w:rPr>
        <w:t>Граматична основа речення</w:t>
      </w:r>
      <w:r w:rsidRPr="001D7F3E">
        <w:rPr>
          <w:sz w:val="20"/>
          <w:szCs w:val="20"/>
          <w:lang w:val="uk-UA"/>
        </w:rPr>
        <w:t xml:space="preserve"> – </w:t>
      </w:r>
      <w:r w:rsidRPr="001D7F3E">
        <w:rPr>
          <w:b/>
          <w:i/>
          <w:sz w:val="20"/>
          <w:szCs w:val="20"/>
          <w:lang w:val="uk-UA"/>
        </w:rPr>
        <w:t>учні приїхали</w:t>
      </w:r>
      <w:r w:rsidRPr="001D7F3E">
        <w:rPr>
          <w:sz w:val="20"/>
          <w:szCs w:val="20"/>
          <w:lang w:val="uk-UA"/>
        </w:rPr>
        <w:t xml:space="preserve">; </w:t>
      </w:r>
      <w:r w:rsidRPr="001D7F3E">
        <w:rPr>
          <w:sz w:val="20"/>
          <w:szCs w:val="20"/>
          <w:u w:val="single"/>
          <w:lang w:val="uk-UA"/>
        </w:rPr>
        <w:t>група підмета</w:t>
      </w:r>
      <w:r w:rsidRPr="001D7F3E">
        <w:rPr>
          <w:sz w:val="20"/>
          <w:szCs w:val="20"/>
          <w:lang w:val="uk-UA"/>
        </w:rPr>
        <w:t xml:space="preserve">: </w:t>
      </w:r>
      <w:r w:rsidRPr="001D7F3E">
        <w:rPr>
          <w:b/>
          <w:i/>
          <w:sz w:val="20"/>
          <w:szCs w:val="20"/>
          <w:lang w:val="uk-UA"/>
        </w:rPr>
        <w:t xml:space="preserve">учні </w:t>
      </w:r>
      <w:r w:rsidRPr="001D7F3E">
        <w:rPr>
          <w:i/>
          <w:sz w:val="20"/>
          <w:szCs w:val="20"/>
          <w:lang w:val="uk-UA"/>
        </w:rPr>
        <w:t xml:space="preserve">(які?) </w:t>
      </w:r>
      <w:r w:rsidRPr="001D7F3E">
        <w:rPr>
          <w:b/>
          <w:i/>
          <w:sz w:val="20"/>
          <w:szCs w:val="20"/>
          <w:lang w:val="uk-UA"/>
        </w:rPr>
        <w:t>нашої школи</w:t>
      </w:r>
      <w:r w:rsidRPr="001D7F3E">
        <w:rPr>
          <w:sz w:val="20"/>
          <w:szCs w:val="20"/>
          <w:lang w:val="uk-UA"/>
        </w:rPr>
        <w:t xml:space="preserve">, </w:t>
      </w:r>
      <w:r w:rsidRPr="001D7F3E">
        <w:rPr>
          <w:b/>
          <w:i/>
          <w:sz w:val="20"/>
          <w:szCs w:val="20"/>
          <w:lang w:val="uk-UA"/>
        </w:rPr>
        <w:t xml:space="preserve">школи </w:t>
      </w:r>
      <w:r w:rsidRPr="001D7F3E">
        <w:rPr>
          <w:i/>
          <w:sz w:val="20"/>
          <w:szCs w:val="20"/>
          <w:lang w:val="uk-UA"/>
        </w:rPr>
        <w:t xml:space="preserve">(чиєї?) </w:t>
      </w:r>
      <w:r w:rsidRPr="001D7F3E">
        <w:rPr>
          <w:b/>
          <w:i/>
          <w:sz w:val="20"/>
          <w:szCs w:val="20"/>
          <w:lang w:val="uk-UA"/>
        </w:rPr>
        <w:t>нашої</w:t>
      </w:r>
      <w:r w:rsidRPr="001D7F3E">
        <w:rPr>
          <w:sz w:val="20"/>
          <w:szCs w:val="20"/>
          <w:lang w:val="uk-UA"/>
        </w:rPr>
        <w:t xml:space="preserve">; </w:t>
      </w:r>
      <w:r w:rsidRPr="001D7F3E">
        <w:rPr>
          <w:sz w:val="20"/>
          <w:szCs w:val="20"/>
          <w:u w:val="single"/>
          <w:lang w:val="uk-UA"/>
        </w:rPr>
        <w:t>група присудка</w:t>
      </w:r>
      <w:r w:rsidRPr="001D7F3E">
        <w:rPr>
          <w:sz w:val="20"/>
          <w:szCs w:val="20"/>
          <w:lang w:val="uk-UA"/>
        </w:rPr>
        <w:t xml:space="preserve">: </w:t>
      </w:r>
      <w:r w:rsidRPr="001D7F3E">
        <w:rPr>
          <w:b/>
          <w:i/>
          <w:sz w:val="20"/>
          <w:szCs w:val="20"/>
          <w:lang w:val="uk-UA"/>
        </w:rPr>
        <w:t xml:space="preserve">приїхали </w:t>
      </w:r>
      <w:r w:rsidRPr="001D7F3E">
        <w:rPr>
          <w:i/>
          <w:sz w:val="20"/>
          <w:szCs w:val="20"/>
          <w:lang w:val="uk-UA"/>
        </w:rPr>
        <w:t xml:space="preserve">(куди?) </w:t>
      </w:r>
      <w:r w:rsidRPr="001D7F3E">
        <w:rPr>
          <w:b/>
          <w:i/>
          <w:sz w:val="20"/>
          <w:szCs w:val="20"/>
          <w:lang w:val="uk-UA"/>
        </w:rPr>
        <w:t>на Закарпаття</w:t>
      </w:r>
      <w:r w:rsidRPr="001D7F3E">
        <w:rPr>
          <w:sz w:val="20"/>
          <w:szCs w:val="20"/>
          <w:lang w:val="uk-UA"/>
        </w:rPr>
        <w:t xml:space="preserve">, </w:t>
      </w:r>
      <w:r w:rsidRPr="001D7F3E">
        <w:rPr>
          <w:b/>
          <w:i/>
          <w:sz w:val="20"/>
          <w:szCs w:val="20"/>
          <w:lang w:val="uk-UA"/>
        </w:rPr>
        <w:t xml:space="preserve">приїхали </w:t>
      </w:r>
      <w:r w:rsidRPr="001D7F3E">
        <w:rPr>
          <w:i/>
          <w:sz w:val="20"/>
          <w:szCs w:val="20"/>
          <w:lang w:val="uk-UA"/>
        </w:rPr>
        <w:t xml:space="preserve">(навіщо? з якою метою?) </w:t>
      </w:r>
      <w:r w:rsidRPr="001D7F3E">
        <w:rPr>
          <w:b/>
          <w:i/>
          <w:sz w:val="20"/>
          <w:szCs w:val="20"/>
          <w:lang w:val="uk-UA"/>
        </w:rPr>
        <w:t>побачити</w:t>
      </w:r>
      <w:r w:rsidRPr="001D7F3E">
        <w:rPr>
          <w:sz w:val="20"/>
          <w:szCs w:val="20"/>
          <w:lang w:val="uk-UA"/>
        </w:rPr>
        <w:t xml:space="preserve">, </w:t>
      </w:r>
      <w:r w:rsidRPr="001D7F3E">
        <w:rPr>
          <w:b/>
          <w:i/>
          <w:sz w:val="20"/>
          <w:szCs w:val="20"/>
          <w:lang w:val="uk-UA"/>
        </w:rPr>
        <w:t xml:space="preserve">побачити </w:t>
      </w:r>
      <w:r w:rsidRPr="001D7F3E">
        <w:rPr>
          <w:i/>
          <w:sz w:val="20"/>
          <w:szCs w:val="20"/>
          <w:lang w:val="uk-UA"/>
        </w:rPr>
        <w:t xml:space="preserve">(що?) </w:t>
      </w:r>
      <w:r w:rsidRPr="001D7F3E">
        <w:rPr>
          <w:b/>
          <w:i/>
          <w:sz w:val="20"/>
          <w:szCs w:val="20"/>
          <w:lang w:val="uk-UA"/>
        </w:rPr>
        <w:t>долину</w:t>
      </w:r>
      <w:r w:rsidRPr="001D7F3E">
        <w:rPr>
          <w:sz w:val="20"/>
          <w:szCs w:val="20"/>
          <w:lang w:val="uk-UA"/>
        </w:rPr>
        <w:t xml:space="preserve">, </w:t>
      </w:r>
      <w:r w:rsidRPr="001D7F3E">
        <w:rPr>
          <w:b/>
          <w:i/>
          <w:sz w:val="20"/>
          <w:szCs w:val="20"/>
          <w:lang w:val="uk-UA"/>
        </w:rPr>
        <w:t xml:space="preserve">долину </w:t>
      </w:r>
      <w:r w:rsidRPr="001D7F3E">
        <w:rPr>
          <w:i/>
          <w:sz w:val="20"/>
          <w:szCs w:val="20"/>
          <w:lang w:val="uk-UA"/>
        </w:rPr>
        <w:t xml:space="preserve">(яку?) </w:t>
      </w:r>
      <w:r w:rsidRPr="001D7F3E">
        <w:rPr>
          <w:b/>
          <w:i/>
          <w:sz w:val="20"/>
          <w:szCs w:val="20"/>
          <w:lang w:val="uk-UA"/>
        </w:rPr>
        <w:t>чудову</w:t>
      </w:r>
      <w:r w:rsidRPr="001D7F3E">
        <w:rPr>
          <w:sz w:val="20"/>
          <w:szCs w:val="20"/>
          <w:lang w:val="uk-UA"/>
        </w:rPr>
        <w:t xml:space="preserve">, </w:t>
      </w:r>
      <w:r w:rsidRPr="001D7F3E">
        <w:rPr>
          <w:b/>
          <w:i/>
          <w:sz w:val="20"/>
          <w:szCs w:val="20"/>
          <w:lang w:val="uk-UA"/>
        </w:rPr>
        <w:t xml:space="preserve">долину </w:t>
      </w:r>
      <w:r w:rsidRPr="001D7F3E">
        <w:rPr>
          <w:i/>
          <w:sz w:val="20"/>
          <w:szCs w:val="20"/>
          <w:lang w:val="uk-UA"/>
        </w:rPr>
        <w:t xml:space="preserve">(яку?) </w:t>
      </w:r>
      <w:r w:rsidRPr="001D7F3E">
        <w:rPr>
          <w:b/>
          <w:i/>
          <w:sz w:val="20"/>
          <w:szCs w:val="20"/>
          <w:lang w:val="uk-UA"/>
        </w:rPr>
        <w:t>нарцисів</w:t>
      </w:r>
      <w:r w:rsidRPr="001D7F3E">
        <w:rPr>
          <w:sz w:val="20"/>
          <w:szCs w:val="20"/>
          <w:lang w:val="uk-UA"/>
        </w:rPr>
        <w:t xml:space="preserve">. </w:t>
      </w:r>
    </w:p>
    <w:p w:rsidR="00227904" w:rsidRPr="001D7F3E" w:rsidRDefault="00227904" w:rsidP="00227904">
      <w:pPr>
        <w:jc w:val="both"/>
        <w:rPr>
          <w:sz w:val="20"/>
          <w:szCs w:val="20"/>
          <w:lang w:val="uk-UA"/>
        </w:rPr>
      </w:pPr>
      <w:r w:rsidRPr="001D7F3E">
        <w:rPr>
          <w:sz w:val="20"/>
          <w:szCs w:val="20"/>
          <w:lang w:val="uk-UA"/>
        </w:rPr>
        <w:t xml:space="preserve">Практика підтверджує, що учням і студентам легше ставити питання від залежного слова до підрядного у словосполученні, аніж одразу визначати  члени речення. </w:t>
      </w:r>
    </w:p>
    <w:p w:rsidR="00227904" w:rsidRPr="001D7F3E" w:rsidRDefault="00227904" w:rsidP="00227904">
      <w:pPr>
        <w:jc w:val="both"/>
        <w:rPr>
          <w:sz w:val="20"/>
          <w:szCs w:val="20"/>
          <w:lang w:val="uk-UA"/>
        </w:rPr>
      </w:pPr>
      <w:r w:rsidRPr="001D7F3E">
        <w:rPr>
          <w:sz w:val="20"/>
          <w:szCs w:val="20"/>
          <w:lang w:val="uk-UA"/>
        </w:rPr>
        <w:t xml:space="preserve">        Окрім того, краще було б, якби цей матеріал учитель чи викладач міг роздати своїм вихованцям у вигляді роздрукованої таблиці, в першій колонці якої підібрані вчителем чи викладачем приклади, з якими працюва</w:t>
      </w:r>
      <w:r>
        <w:rPr>
          <w:sz w:val="20"/>
          <w:szCs w:val="20"/>
          <w:lang w:val="uk-UA"/>
        </w:rPr>
        <w:t xml:space="preserve">тимуть </w:t>
      </w:r>
      <w:r w:rsidRPr="001D7F3E">
        <w:rPr>
          <w:sz w:val="20"/>
          <w:szCs w:val="20"/>
          <w:lang w:val="uk-UA"/>
        </w:rPr>
        <w:t xml:space="preserve">учні чи студенти; у другій колонці таблиці має бути стільки місця, аби учні чи студенти могли записати висновки. </w:t>
      </w:r>
      <w:r>
        <w:rPr>
          <w:sz w:val="20"/>
          <w:szCs w:val="20"/>
          <w:lang w:val="uk-UA"/>
        </w:rPr>
        <w:t xml:space="preserve">У нашому варіанті ця тема є в </w:t>
      </w:r>
      <w:r w:rsidRPr="001D7F3E">
        <w:rPr>
          <w:sz w:val="20"/>
          <w:szCs w:val="20"/>
          <w:lang w:val="uk-UA"/>
        </w:rPr>
        <w:t xml:space="preserve">„Зошиті для практичних робіт з рідної (української) мови” </w:t>
      </w:r>
      <w:r>
        <w:rPr>
          <w:sz w:val="20"/>
          <w:szCs w:val="20"/>
          <w:lang w:val="uk-UA"/>
        </w:rPr>
        <w:t>(ті, що навчають</w:t>
      </w:r>
      <w:r w:rsidRPr="001D7F3E">
        <w:rPr>
          <w:sz w:val="20"/>
          <w:szCs w:val="20"/>
          <w:lang w:val="uk-UA"/>
        </w:rPr>
        <w:t>ся самі вибирають назву предмета), де весь матеріал подається таким чином.</w:t>
      </w:r>
    </w:p>
    <w:p w:rsidR="00227904" w:rsidRPr="001D7F3E" w:rsidRDefault="00227904" w:rsidP="00227904">
      <w:pPr>
        <w:jc w:val="both"/>
        <w:rPr>
          <w:sz w:val="20"/>
          <w:szCs w:val="20"/>
          <w:lang w:val="uk-UA"/>
        </w:rPr>
      </w:pPr>
      <w:r w:rsidRPr="001D7F3E">
        <w:rPr>
          <w:sz w:val="20"/>
          <w:szCs w:val="20"/>
          <w:lang w:val="uk-UA"/>
        </w:rPr>
        <w:t xml:space="preserve">        Нижче подаємо таку табличку.    </w:t>
      </w:r>
    </w:p>
    <w:tbl>
      <w:tblPr>
        <w:tblStyle w:val="af4"/>
        <w:tblW w:w="0" w:type="auto"/>
        <w:tblLook w:val="04A0" w:firstRow="1" w:lastRow="0" w:firstColumn="1" w:lastColumn="0" w:noHBand="0" w:noVBand="1"/>
      </w:tblPr>
      <w:tblGrid>
        <w:gridCol w:w="3305"/>
        <w:gridCol w:w="3148"/>
      </w:tblGrid>
      <w:tr w:rsidR="00227904" w:rsidRPr="001D7F3E" w:rsidTr="00940A83">
        <w:tc>
          <w:tcPr>
            <w:tcW w:w="4785" w:type="dxa"/>
          </w:tcPr>
          <w:p w:rsidR="00227904" w:rsidRPr="001D7F3E" w:rsidRDefault="00227904" w:rsidP="00940A83">
            <w:pPr>
              <w:jc w:val="both"/>
              <w:rPr>
                <w:b/>
                <w:sz w:val="20"/>
                <w:szCs w:val="20"/>
                <w:lang w:val="uk-UA"/>
              </w:rPr>
            </w:pPr>
            <w:r w:rsidRPr="001D7F3E">
              <w:rPr>
                <w:b/>
                <w:sz w:val="20"/>
                <w:szCs w:val="20"/>
                <w:lang w:val="uk-UA"/>
              </w:rPr>
              <w:t xml:space="preserve">                        Приклади</w:t>
            </w:r>
          </w:p>
        </w:tc>
        <w:tc>
          <w:tcPr>
            <w:tcW w:w="4785" w:type="dxa"/>
          </w:tcPr>
          <w:p w:rsidR="00227904" w:rsidRPr="001D7F3E" w:rsidRDefault="00227904" w:rsidP="00940A83">
            <w:pPr>
              <w:jc w:val="both"/>
              <w:rPr>
                <w:b/>
                <w:sz w:val="20"/>
                <w:szCs w:val="20"/>
                <w:lang w:val="uk-UA"/>
              </w:rPr>
            </w:pPr>
            <w:r w:rsidRPr="001D7F3E">
              <w:rPr>
                <w:b/>
                <w:sz w:val="20"/>
                <w:szCs w:val="20"/>
                <w:lang w:val="uk-UA"/>
              </w:rPr>
              <w:t xml:space="preserve">                         Висновки</w:t>
            </w:r>
          </w:p>
        </w:tc>
      </w:tr>
      <w:tr w:rsidR="00227904" w:rsidRPr="001D7F3E" w:rsidTr="00940A83">
        <w:tc>
          <w:tcPr>
            <w:tcW w:w="4785" w:type="dxa"/>
          </w:tcPr>
          <w:p w:rsidR="00227904" w:rsidRPr="001D7F3E" w:rsidRDefault="00227904" w:rsidP="00940A83">
            <w:pPr>
              <w:jc w:val="both"/>
              <w:rPr>
                <w:i/>
                <w:sz w:val="20"/>
                <w:szCs w:val="20"/>
                <w:lang w:val="uk-UA"/>
              </w:rPr>
            </w:pPr>
            <w:r w:rsidRPr="001D7F3E">
              <w:rPr>
                <w:i/>
                <w:sz w:val="20"/>
                <w:szCs w:val="20"/>
                <w:lang w:val="uk-UA"/>
              </w:rPr>
              <w:t>1</w:t>
            </w:r>
            <w:r w:rsidRPr="001D7F3E">
              <w:rPr>
                <w:sz w:val="20"/>
                <w:szCs w:val="20"/>
                <w:lang w:val="uk-UA"/>
              </w:rPr>
              <w:t>.</w:t>
            </w:r>
            <w:r w:rsidRPr="001D7F3E">
              <w:rPr>
                <w:i/>
                <w:sz w:val="20"/>
                <w:szCs w:val="20"/>
                <w:lang w:val="uk-UA"/>
              </w:rPr>
              <w:t xml:space="preserve">  Життя прожити – потоптати  </w:t>
            </w:r>
          </w:p>
          <w:p w:rsidR="00227904" w:rsidRPr="001D7F3E" w:rsidRDefault="00227904" w:rsidP="00940A83">
            <w:pPr>
              <w:jc w:val="both"/>
              <w:rPr>
                <w:i/>
                <w:sz w:val="20"/>
                <w:szCs w:val="20"/>
                <w:lang w:val="uk-UA"/>
              </w:rPr>
            </w:pPr>
            <w:r w:rsidRPr="001D7F3E">
              <w:rPr>
                <w:i/>
                <w:sz w:val="20"/>
                <w:szCs w:val="20"/>
                <w:lang w:val="uk-UA"/>
              </w:rPr>
              <w:t xml:space="preserve">     сум.</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2.  Єством своїм прославити   </w:t>
            </w:r>
          </w:p>
          <w:p w:rsidR="00227904" w:rsidRPr="001D7F3E" w:rsidRDefault="00227904" w:rsidP="00940A83">
            <w:pPr>
              <w:jc w:val="both"/>
              <w:rPr>
                <w:i/>
                <w:sz w:val="20"/>
                <w:szCs w:val="20"/>
                <w:lang w:val="uk-UA"/>
              </w:rPr>
            </w:pPr>
            <w:r w:rsidRPr="001D7F3E">
              <w:rPr>
                <w:i/>
                <w:sz w:val="20"/>
                <w:szCs w:val="20"/>
                <w:lang w:val="uk-UA"/>
              </w:rPr>
              <w:t xml:space="preserve">     Людину!</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3.  Подруга хоче поїхати відпочивати</w:t>
            </w:r>
          </w:p>
          <w:p w:rsidR="00227904" w:rsidRPr="001D7F3E" w:rsidRDefault="00227904" w:rsidP="00940A83">
            <w:pPr>
              <w:jc w:val="both"/>
              <w:rPr>
                <w:i/>
                <w:sz w:val="20"/>
                <w:szCs w:val="20"/>
                <w:lang w:val="uk-UA"/>
              </w:rPr>
            </w:pPr>
            <w:r w:rsidRPr="001D7F3E">
              <w:rPr>
                <w:i/>
                <w:sz w:val="20"/>
                <w:szCs w:val="20"/>
                <w:lang w:val="uk-UA"/>
              </w:rPr>
              <w:t xml:space="preserve">     у Карпати.</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4.  Буду я навчатись мови золотої…</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5.  Мене попросили бути в кімнаті.</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6. Хлопець мріяв бути пілотом.</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7. Він спробував був почати   </w:t>
            </w:r>
          </w:p>
          <w:p w:rsidR="00227904" w:rsidRPr="001D7F3E" w:rsidRDefault="00227904" w:rsidP="00940A83">
            <w:pPr>
              <w:jc w:val="both"/>
              <w:rPr>
                <w:i/>
                <w:sz w:val="20"/>
                <w:szCs w:val="20"/>
                <w:lang w:val="uk-UA"/>
              </w:rPr>
            </w:pPr>
            <w:r w:rsidRPr="001D7F3E">
              <w:rPr>
                <w:i/>
                <w:sz w:val="20"/>
                <w:szCs w:val="20"/>
                <w:lang w:val="uk-UA"/>
              </w:rPr>
              <w:t xml:space="preserve">    готуватися до іспитів.</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8. Як тебе не любити, Києве мій!</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9. Прожитого безмірність ніщо не в  </w:t>
            </w:r>
          </w:p>
          <w:p w:rsidR="00227904" w:rsidRPr="001D7F3E" w:rsidRDefault="00227904" w:rsidP="00940A83">
            <w:pPr>
              <w:jc w:val="both"/>
              <w:rPr>
                <w:i/>
                <w:sz w:val="20"/>
                <w:szCs w:val="20"/>
                <w:lang w:val="uk-UA"/>
              </w:rPr>
            </w:pPr>
            <w:r w:rsidRPr="001D7F3E">
              <w:rPr>
                <w:i/>
                <w:sz w:val="20"/>
                <w:szCs w:val="20"/>
                <w:lang w:val="uk-UA"/>
              </w:rPr>
              <w:t xml:space="preserve">    змозі у нас забрати.</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10. Справжні друзі ніколи не </w:t>
            </w:r>
          </w:p>
          <w:p w:rsidR="00227904" w:rsidRPr="001D7F3E" w:rsidRDefault="00227904" w:rsidP="00940A83">
            <w:pPr>
              <w:jc w:val="both"/>
              <w:rPr>
                <w:i/>
                <w:sz w:val="20"/>
                <w:szCs w:val="20"/>
                <w:lang w:val="uk-UA"/>
              </w:rPr>
            </w:pPr>
            <w:r w:rsidRPr="001D7F3E">
              <w:rPr>
                <w:i/>
                <w:sz w:val="20"/>
                <w:szCs w:val="20"/>
                <w:lang w:val="uk-UA"/>
              </w:rPr>
              <w:t xml:space="preserve">       зможуть побити глека.</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11. Птахи злетілися на озеро </w:t>
            </w:r>
          </w:p>
          <w:p w:rsidR="00227904" w:rsidRPr="001D7F3E" w:rsidRDefault="00227904" w:rsidP="00940A83">
            <w:pPr>
              <w:jc w:val="both"/>
              <w:rPr>
                <w:i/>
                <w:sz w:val="20"/>
                <w:szCs w:val="20"/>
                <w:lang w:val="uk-UA"/>
              </w:rPr>
            </w:pPr>
            <w:r w:rsidRPr="001D7F3E">
              <w:rPr>
                <w:i/>
                <w:sz w:val="20"/>
                <w:szCs w:val="20"/>
                <w:lang w:val="uk-UA"/>
              </w:rPr>
              <w:t xml:space="preserve">      переночувати.</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12. Наближалася година рушати в </w:t>
            </w:r>
          </w:p>
          <w:p w:rsidR="00227904" w:rsidRPr="001D7F3E" w:rsidRDefault="00227904" w:rsidP="00940A83">
            <w:pPr>
              <w:jc w:val="both"/>
              <w:rPr>
                <w:i/>
                <w:sz w:val="20"/>
                <w:szCs w:val="20"/>
                <w:lang w:val="uk-UA"/>
              </w:rPr>
            </w:pPr>
            <w:r w:rsidRPr="001D7F3E">
              <w:rPr>
                <w:i/>
                <w:sz w:val="20"/>
                <w:szCs w:val="20"/>
                <w:lang w:val="uk-UA"/>
              </w:rPr>
              <w:t xml:space="preserve">      дорогу.</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13. Донька вечерять подає.</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14. Сенсом  людського життя має </w:t>
            </w:r>
          </w:p>
          <w:p w:rsidR="00227904" w:rsidRPr="001D7F3E" w:rsidRDefault="00227904" w:rsidP="00940A83">
            <w:pPr>
              <w:jc w:val="both"/>
              <w:rPr>
                <w:i/>
                <w:sz w:val="20"/>
                <w:szCs w:val="20"/>
                <w:lang w:val="uk-UA"/>
              </w:rPr>
            </w:pPr>
            <w:r w:rsidRPr="001D7F3E">
              <w:rPr>
                <w:i/>
                <w:sz w:val="20"/>
                <w:szCs w:val="20"/>
                <w:lang w:val="uk-UA"/>
              </w:rPr>
              <w:t xml:space="preserve">      бути наповнення кожного дня </w:t>
            </w:r>
          </w:p>
          <w:p w:rsidR="00227904" w:rsidRPr="001D7F3E" w:rsidRDefault="00227904" w:rsidP="00940A83">
            <w:pPr>
              <w:jc w:val="both"/>
              <w:rPr>
                <w:i/>
                <w:sz w:val="20"/>
                <w:szCs w:val="20"/>
                <w:lang w:val="uk-UA"/>
              </w:rPr>
            </w:pPr>
            <w:r w:rsidRPr="001D7F3E">
              <w:rPr>
                <w:i/>
                <w:sz w:val="20"/>
                <w:szCs w:val="20"/>
                <w:lang w:val="uk-UA"/>
              </w:rPr>
              <w:t xml:space="preserve">      добрими справами, а не щоб</w:t>
            </w:r>
          </w:p>
          <w:p w:rsidR="00227904" w:rsidRPr="001D7F3E" w:rsidRDefault="00227904" w:rsidP="00940A83">
            <w:pPr>
              <w:jc w:val="both"/>
              <w:rPr>
                <w:i/>
                <w:sz w:val="20"/>
                <w:szCs w:val="20"/>
                <w:lang w:val="uk-UA"/>
              </w:rPr>
            </w:pPr>
            <w:r w:rsidRPr="001D7F3E">
              <w:rPr>
                <w:i/>
                <w:sz w:val="20"/>
                <w:szCs w:val="20"/>
                <w:lang w:val="uk-UA"/>
              </w:rPr>
              <w:t xml:space="preserve">      жити собі бути собі на землі.</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15. Жінки мають втомитися бути </w:t>
            </w:r>
          </w:p>
          <w:p w:rsidR="00227904" w:rsidRPr="001D7F3E" w:rsidRDefault="00227904" w:rsidP="00940A83">
            <w:pPr>
              <w:jc w:val="both"/>
              <w:rPr>
                <w:i/>
                <w:sz w:val="20"/>
                <w:szCs w:val="20"/>
                <w:lang w:val="uk-UA"/>
              </w:rPr>
            </w:pPr>
            <w:r w:rsidRPr="001D7F3E">
              <w:rPr>
                <w:i/>
                <w:sz w:val="20"/>
                <w:szCs w:val="20"/>
                <w:lang w:val="uk-UA"/>
              </w:rPr>
              <w:t xml:space="preserve">      некрасивими.</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r w:rsidRPr="001D7F3E">
              <w:rPr>
                <w:i/>
                <w:sz w:val="20"/>
                <w:szCs w:val="20"/>
                <w:lang w:val="uk-UA"/>
              </w:rPr>
              <w:t xml:space="preserve">16. Так іноді хочеться взяти та й </w:t>
            </w:r>
          </w:p>
          <w:p w:rsidR="00227904" w:rsidRPr="001D7F3E" w:rsidRDefault="00227904" w:rsidP="00940A83">
            <w:pPr>
              <w:jc w:val="both"/>
              <w:rPr>
                <w:i/>
                <w:sz w:val="20"/>
                <w:szCs w:val="20"/>
                <w:lang w:val="uk-UA"/>
              </w:rPr>
            </w:pPr>
            <w:r w:rsidRPr="001D7F3E">
              <w:rPr>
                <w:i/>
                <w:sz w:val="20"/>
                <w:szCs w:val="20"/>
                <w:lang w:val="uk-UA"/>
              </w:rPr>
              <w:t xml:space="preserve">      заявитися до свого села!</w:t>
            </w:r>
          </w:p>
          <w:p w:rsidR="00227904" w:rsidRPr="001D7F3E" w:rsidRDefault="00227904" w:rsidP="00940A83">
            <w:pPr>
              <w:jc w:val="both"/>
              <w:rPr>
                <w:i/>
                <w:sz w:val="20"/>
                <w:szCs w:val="20"/>
                <w:lang w:val="uk-UA"/>
              </w:rPr>
            </w:pPr>
          </w:p>
          <w:p w:rsidR="00227904" w:rsidRPr="001D7F3E" w:rsidRDefault="00227904" w:rsidP="00940A83">
            <w:pPr>
              <w:jc w:val="both"/>
              <w:rPr>
                <w:i/>
                <w:sz w:val="20"/>
                <w:szCs w:val="20"/>
                <w:lang w:val="uk-UA"/>
              </w:rPr>
            </w:pPr>
          </w:p>
        </w:tc>
        <w:tc>
          <w:tcPr>
            <w:tcW w:w="4785" w:type="dxa"/>
          </w:tcPr>
          <w:p w:rsidR="00227904" w:rsidRPr="001D7F3E" w:rsidRDefault="00227904" w:rsidP="00940A83">
            <w:pPr>
              <w:jc w:val="both"/>
              <w:rPr>
                <w:b/>
                <w:sz w:val="20"/>
                <w:szCs w:val="20"/>
                <w:lang w:val="uk-UA"/>
              </w:rPr>
            </w:pPr>
          </w:p>
        </w:tc>
      </w:tr>
    </w:tbl>
    <w:p w:rsidR="00227904" w:rsidRPr="001D7F3E" w:rsidRDefault="00227904" w:rsidP="00227904">
      <w:pPr>
        <w:ind w:firstLine="709"/>
        <w:jc w:val="both"/>
        <w:rPr>
          <w:b/>
          <w:sz w:val="20"/>
          <w:szCs w:val="20"/>
          <w:lang w:val="uk-UA"/>
        </w:rPr>
      </w:pPr>
    </w:p>
    <w:p w:rsidR="00227904" w:rsidRPr="001D7F3E" w:rsidRDefault="00227904" w:rsidP="00227904">
      <w:pPr>
        <w:ind w:firstLine="709"/>
        <w:jc w:val="both"/>
        <w:rPr>
          <w:i/>
          <w:sz w:val="20"/>
          <w:szCs w:val="20"/>
          <w:lang w:val="uk-UA"/>
        </w:rPr>
      </w:pPr>
      <w:r w:rsidRPr="001D7F3E">
        <w:rPr>
          <w:i/>
          <w:sz w:val="20"/>
          <w:szCs w:val="20"/>
          <w:lang w:val="uk-UA"/>
        </w:rPr>
        <w:t>Після виконання завдання ( заповнення таблиці ) учням чи студентам необхідно записати висновки щодо інфінітива і його синтаксичної функції у реченні ( нижче подається зразок такого завдання ).</w:t>
      </w:r>
    </w:p>
    <w:p w:rsidR="00227904" w:rsidRPr="001D7F3E" w:rsidRDefault="00227904" w:rsidP="00227904">
      <w:pPr>
        <w:ind w:firstLine="709"/>
        <w:jc w:val="both"/>
        <w:outlineLvl w:val="0"/>
        <w:rPr>
          <w:i/>
          <w:sz w:val="20"/>
          <w:szCs w:val="20"/>
          <w:lang w:val="uk-UA"/>
        </w:rPr>
      </w:pPr>
    </w:p>
    <w:p w:rsidR="00227904" w:rsidRPr="001D7F3E" w:rsidRDefault="00227904" w:rsidP="00227904">
      <w:pPr>
        <w:ind w:firstLine="709"/>
        <w:jc w:val="both"/>
        <w:outlineLvl w:val="0"/>
        <w:rPr>
          <w:b/>
          <w:i/>
          <w:sz w:val="20"/>
          <w:szCs w:val="20"/>
          <w:lang w:val="uk-UA"/>
        </w:rPr>
      </w:pPr>
      <w:r w:rsidRPr="001D7F3E">
        <w:rPr>
          <w:b/>
          <w:i/>
          <w:sz w:val="20"/>
          <w:szCs w:val="20"/>
          <w:u w:val="single"/>
          <w:lang w:val="uk-UA"/>
        </w:rPr>
        <w:t>Висновки</w:t>
      </w:r>
      <w:r w:rsidRPr="001D7F3E">
        <w:rPr>
          <w:b/>
          <w:i/>
          <w:sz w:val="20"/>
          <w:szCs w:val="20"/>
          <w:lang w:val="uk-UA"/>
        </w:rPr>
        <w:t xml:space="preserve">: </w:t>
      </w:r>
    </w:p>
    <w:p w:rsidR="00227904" w:rsidRPr="001D7F3E" w:rsidRDefault="00227904" w:rsidP="00227904">
      <w:pPr>
        <w:jc w:val="both"/>
        <w:outlineLvl w:val="0"/>
        <w:rPr>
          <w:b/>
          <w:i/>
          <w:sz w:val="20"/>
          <w:szCs w:val="20"/>
          <w:lang w:val="uk-UA"/>
        </w:rPr>
      </w:pPr>
    </w:p>
    <w:p w:rsidR="00227904" w:rsidRPr="001D7F3E" w:rsidRDefault="00227904" w:rsidP="00227904">
      <w:pPr>
        <w:jc w:val="both"/>
        <w:outlineLvl w:val="0"/>
        <w:rPr>
          <w:b/>
          <w:i/>
          <w:sz w:val="20"/>
          <w:szCs w:val="20"/>
          <w:lang w:val="uk-UA"/>
        </w:rPr>
      </w:pPr>
      <w:r w:rsidRPr="001D7F3E">
        <w:rPr>
          <w:b/>
          <w:i/>
          <w:sz w:val="20"/>
          <w:szCs w:val="20"/>
          <w:lang w:val="uk-UA"/>
        </w:rPr>
        <w:t>1) інфінітив у реченні може мати синтаксичне значення:</w:t>
      </w:r>
    </w:p>
    <w:p w:rsidR="00227904" w:rsidRPr="001D7F3E" w:rsidRDefault="00227904" w:rsidP="00227904">
      <w:pPr>
        <w:ind w:firstLine="709"/>
        <w:jc w:val="both"/>
        <w:rPr>
          <w:i/>
          <w:sz w:val="20"/>
          <w:szCs w:val="20"/>
          <w:lang w:val="uk-UA"/>
        </w:rPr>
      </w:pPr>
      <w:r w:rsidRPr="001D7F3E">
        <w:rPr>
          <w:i/>
          <w:sz w:val="20"/>
          <w:szCs w:val="20"/>
          <w:lang w:val="uk-UA"/>
        </w:rPr>
        <w:t>а) підмета;</w:t>
      </w:r>
    </w:p>
    <w:p w:rsidR="00227904" w:rsidRPr="001D7F3E" w:rsidRDefault="00227904" w:rsidP="00227904">
      <w:pPr>
        <w:ind w:firstLine="709"/>
        <w:jc w:val="both"/>
        <w:rPr>
          <w:i/>
          <w:sz w:val="20"/>
          <w:szCs w:val="20"/>
          <w:lang w:val="uk-UA"/>
        </w:rPr>
      </w:pPr>
      <w:r w:rsidRPr="001D7F3E">
        <w:rPr>
          <w:i/>
          <w:sz w:val="20"/>
          <w:szCs w:val="20"/>
          <w:lang w:val="uk-UA"/>
        </w:rPr>
        <w:t>б) частини складеного дієслівного чи іменного присудка;</w:t>
      </w:r>
    </w:p>
    <w:p w:rsidR="00227904" w:rsidRPr="001D7F3E" w:rsidRDefault="00227904" w:rsidP="00227904">
      <w:pPr>
        <w:ind w:firstLine="709"/>
        <w:jc w:val="both"/>
        <w:rPr>
          <w:i/>
          <w:sz w:val="20"/>
          <w:szCs w:val="20"/>
          <w:lang w:val="uk-UA"/>
        </w:rPr>
      </w:pPr>
      <w:r w:rsidRPr="001D7F3E">
        <w:rPr>
          <w:i/>
          <w:sz w:val="20"/>
          <w:szCs w:val="20"/>
          <w:lang w:val="uk-UA"/>
        </w:rPr>
        <w:t>в) простого присудка в односкладному реченні ( інфінітивні речення );</w:t>
      </w:r>
    </w:p>
    <w:p w:rsidR="00227904" w:rsidRPr="001D7F3E" w:rsidRDefault="00227904" w:rsidP="00227904">
      <w:pPr>
        <w:ind w:firstLine="709"/>
        <w:jc w:val="both"/>
        <w:rPr>
          <w:i/>
          <w:sz w:val="20"/>
          <w:szCs w:val="20"/>
          <w:lang w:val="uk-UA"/>
        </w:rPr>
      </w:pPr>
      <w:r w:rsidRPr="001D7F3E">
        <w:rPr>
          <w:i/>
          <w:sz w:val="20"/>
          <w:szCs w:val="20"/>
          <w:lang w:val="uk-UA"/>
        </w:rPr>
        <w:t xml:space="preserve">г) другорядного члена речення — неузгодженого означення, непрямого  </w:t>
      </w:r>
    </w:p>
    <w:p w:rsidR="00227904" w:rsidRPr="001D7F3E" w:rsidRDefault="00227904" w:rsidP="00227904">
      <w:pPr>
        <w:ind w:firstLine="709"/>
        <w:jc w:val="both"/>
        <w:rPr>
          <w:i/>
          <w:sz w:val="20"/>
          <w:szCs w:val="20"/>
          <w:lang w:val="uk-UA"/>
        </w:rPr>
      </w:pPr>
      <w:r w:rsidRPr="001D7F3E">
        <w:rPr>
          <w:i/>
          <w:sz w:val="20"/>
          <w:szCs w:val="20"/>
          <w:lang w:val="uk-UA"/>
        </w:rPr>
        <w:t>додатка, обставини  мети;</w:t>
      </w:r>
    </w:p>
    <w:p w:rsidR="00227904" w:rsidRPr="001D7F3E" w:rsidRDefault="00227904" w:rsidP="00227904">
      <w:pPr>
        <w:jc w:val="both"/>
        <w:outlineLvl w:val="0"/>
        <w:rPr>
          <w:b/>
          <w:i/>
          <w:sz w:val="20"/>
          <w:szCs w:val="20"/>
          <w:lang w:val="uk-UA"/>
        </w:rPr>
      </w:pPr>
    </w:p>
    <w:p w:rsidR="00227904" w:rsidRPr="001D7F3E" w:rsidRDefault="00227904" w:rsidP="00227904">
      <w:pPr>
        <w:jc w:val="both"/>
        <w:outlineLvl w:val="0"/>
        <w:rPr>
          <w:i/>
          <w:sz w:val="20"/>
          <w:szCs w:val="20"/>
          <w:lang w:val="uk-UA"/>
        </w:rPr>
      </w:pPr>
      <w:r w:rsidRPr="001D7F3E">
        <w:rPr>
          <w:b/>
          <w:i/>
          <w:sz w:val="20"/>
          <w:szCs w:val="20"/>
          <w:lang w:val="uk-UA"/>
        </w:rPr>
        <w:t>2) присудок є простим дієслівним:</w:t>
      </w:r>
    </w:p>
    <w:p w:rsidR="00227904" w:rsidRPr="001D7F3E" w:rsidRDefault="00227904" w:rsidP="00227904">
      <w:pPr>
        <w:ind w:firstLine="709"/>
        <w:jc w:val="both"/>
        <w:rPr>
          <w:i/>
          <w:sz w:val="20"/>
          <w:szCs w:val="20"/>
          <w:lang w:val="uk-UA"/>
        </w:rPr>
      </w:pPr>
      <w:r w:rsidRPr="001D7F3E">
        <w:rPr>
          <w:i/>
          <w:sz w:val="20"/>
          <w:szCs w:val="20"/>
          <w:lang w:val="uk-UA"/>
        </w:rPr>
        <w:t xml:space="preserve">а) якщо дієслово  „бути” у реченні має значення „знаходитися”, а     </w:t>
      </w:r>
    </w:p>
    <w:p w:rsidR="00227904" w:rsidRPr="001D7F3E" w:rsidRDefault="00227904" w:rsidP="00227904">
      <w:pPr>
        <w:ind w:firstLine="709"/>
        <w:jc w:val="both"/>
        <w:rPr>
          <w:i/>
          <w:sz w:val="20"/>
          <w:szCs w:val="20"/>
          <w:lang w:val="uk-UA"/>
        </w:rPr>
      </w:pPr>
      <w:r w:rsidRPr="001D7F3E">
        <w:rPr>
          <w:i/>
          <w:sz w:val="20"/>
          <w:szCs w:val="20"/>
          <w:lang w:val="uk-UA"/>
        </w:rPr>
        <w:t xml:space="preserve">    „стати” означає „зупинитися”;</w:t>
      </w:r>
    </w:p>
    <w:p w:rsidR="00227904" w:rsidRPr="001D7F3E" w:rsidRDefault="00227904" w:rsidP="00227904">
      <w:pPr>
        <w:ind w:firstLine="709"/>
        <w:jc w:val="both"/>
        <w:rPr>
          <w:i/>
          <w:sz w:val="20"/>
          <w:szCs w:val="20"/>
          <w:lang w:val="uk-UA"/>
        </w:rPr>
      </w:pPr>
      <w:r w:rsidRPr="001D7F3E">
        <w:rPr>
          <w:i/>
          <w:sz w:val="20"/>
          <w:szCs w:val="20"/>
          <w:lang w:val="uk-UA"/>
        </w:rPr>
        <w:t xml:space="preserve">б) якщо присудок виражений дієсловом складеної форми майбутнього    </w:t>
      </w:r>
    </w:p>
    <w:p w:rsidR="00227904" w:rsidRPr="001D7F3E" w:rsidRDefault="00227904" w:rsidP="00227904">
      <w:pPr>
        <w:ind w:firstLine="709"/>
        <w:jc w:val="both"/>
        <w:rPr>
          <w:i/>
          <w:sz w:val="20"/>
          <w:szCs w:val="20"/>
          <w:lang w:val="uk-UA"/>
        </w:rPr>
      </w:pPr>
      <w:r w:rsidRPr="001D7F3E">
        <w:rPr>
          <w:i/>
          <w:sz w:val="20"/>
          <w:szCs w:val="20"/>
          <w:lang w:val="uk-UA"/>
        </w:rPr>
        <w:t xml:space="preserve">    часу ( бути + інфінітив дієслова ) і його можна замінити складною  </w:t>
      </w:r>
    </w:p>
    <w:p w:rsidR="00227904" w:rsidRPr="001D7F3E" w:rsidRDefault="00227904" w:rsidP="00227904">
      <w:pPr>
        <w:ind w:firstLine="709"/>
        <w:jc w:val="both"/>
        <w:rPr>
          <w:i/>
          <w:sz w:val="20"/>
          <w:szCs w:val="20"/>
          <w:lang w:val="uk-UA"/>
        </w:rPr>
      </w:pPr>
      <w:r w:rsidRPr="001D7F3E">
        <w:rPr>
          <w:i/>
          <w:sz w:val="20"/>
          <w:szCs w:val="20"/>
          <w:lang w:val="uk-UA"/>
        </w:rPr>
        <w:t xml:space="preserve">    формою  дієслова майбутнього часу ( приміром: буду навчатися —      </w:t>
      </w:r>
    </w:p>
    <w:p w:rsidR="00227904" w:rsidRPr="001D7F3E" w:rsidRDefault="00227904" w:rsidP="00227904">
      <w:pPr>
        <w:ind w:firstLine="709"/>
        <w:jc w:val="both"/>
        <w:rPr>
          <w:i/>
          <w:sz w:val="20"/>
          <w:szCs w:val="20"/>
          <w:lang w:val="uk-UA"/>
        </w:rPr>
      </w:pPr>
      <w:r w:rsidRPr="001D7F3E">
        <w:rPr>
          <w:i/>
          <w:sz w:val="20"/>
          <w:szCs w:val="20"/>
          <w:lang w:val="uk-UA"/>
        </w:rPr>
        <w:t xml:space="preserve">    навчатимусь );</w:t>
      </w:r>
    </w:p>
    <w:p w:rsidR="00227904" w:rsidRPr="001D7F3E" w:rsidRDefault="00227904" w:rsidP="00227904">
      <w:pPr>
        <w:ind w:firstLine="709"/>
        <w:jc w:val="both"/>
        <w:rPr>
          <w:i/>
          <w:sz w:val="20"/>
          <w:szCs w:val="20"/>
          <w:lang w:val="uk-UA"/>
        </w:rPr>
      </w:pPr>
      <w:r w:rsidRPr="001D7F3E">
        <w:rPr>
          <w:i/>
          <w:sz w:val="20"/>
          <w:szCs w:val="20"/>
          <w:lang w:val="uk-UA"/>
        </w:rPr>
        <w:t xml:space="preserve">в) якщо присудок виражений сталою сполукою ( фразеологізмом ); </w:t>
      </w:r>
    </w:p>
    <w:p w:rsidR="00227904" w:rsidRPr="001D7F3E" w:rsidRDefault="00227904" w:rsidP="00227904">
      <w:pPr>
        <w:jc w:val="both"/>
        <w:outlineLvl w:val="0"/>
        <w:rPr>
          <w:b/>
          <w:i/>
          <w:sz w:val="20"/>
          <w:szCs w:val="20"/>
          <w:lang w:val="uk-UA"/>
        </w:rPr>
      </w:pPr>
    </w:p>
    <w:p w:rsidR="00227904" w:rsidRPr="001D7F3E" w:rsidRDefault="00227904" w:rsidP="00227904">
      <w:pPr>
        <w:jc w:val="both"/>
        <w:outlineLvl w:val="0"/>
        <w:rPr>
          <w:b/>
          <w:i/>
          <w:sz w:val="20"/>
          <w:szCs w:val="20"/>
          <w:lang w:val="uk-UA"/>
        </w:rPr>
      </w:pPr>
      <w:r w:rsidRPr="001D7F3E">
        <w:rPr>
          <w:b/>
          <w:i/>
          <w:sz w:val="20"/>
          <w:szCs w:val="20"/>
          <w:lang w:val="uk-UA"/>
        </w:rPr>
        <w:t>3) інфінітив є другорядним членом речення:</w:t>
      </w:r>
    </w:p>
    <w:p w:rsidR="00227904" w:rsidRPr="001D7F3E" w:rsidRDefault="00227904" w:rsidP="00227904">
      <w:pPr>
        <w:ind w:firstLine="709"/>
        <w:jc w:val="both"/>
        <w:rPr>
          <w:i/>
          <w:sz w:val="20"/>
          <w:szCs w:val="20"/>
          <w:lang w:val="uk-UA"/>
        </w:rPr>
      </w:pPr>
      <w:r w:rsidRPr="001D7F3E">
        <w:rPr>
          <w:i/>
          <w:sz w:val="20"/>
          <w:szCs w:val="20"/>
          <w:lang w:val="uk-UA"/>
        </w:rPr>
        <w:t xml:space="preserve"> якщо просте речення можна перетворити на складне (складносурядне  </w:t>
      </w:r>
    </w:p>
    <w:p w:rsidR="00227904" w:rsidRPr="001D7F3E" w:rsidRDefault="00227904" w:rsidP="00227904">
      <w:pPr>
        <w:ind w:firstLine="709"/>
        <w:jc w:val="both"/>
        <w:rPr>
          <w:i/>
          <w:sz w:val="20"/>
          <w:szCs w:val="20"/>
          <w:lang w:val="uk-UA"/>
        </w:rPr>
      </w:pPr>
      <w:r w:rsidRPr="001D7F3E">
        <w:rPr>
          <w:i/>
          <w:sz w:val="20"/>
          <w:szCs w:val="20"/>
          <w:lang w:val="uk-UA"/>
        </w:rPr>
        <w:t xml:space="preserve">чи складнопідрядне), у якому інфінітив буде самостійним членом рече - </w:t>
      </w:r>
    </w:p>
    <w:p w:rsidR="00227904" w:rsidRPr="001D7F3E" w:rsidRDefault="00227904" w:rsidP="00227904">
      <w:pPr>
        <w:ind w:firstLine="709"/>
        <w:jc w:val="both"/>
        <w:rPr>
          <w:i/>
          <w:sz w:val="20"/>
          <w:szCs w:val="20"/>
          <w:lang w:val="uk-UA"/>
        </w:rPr>
      </w:pPr>
      <w:r w:rsidRPr="001D7F3E">
        <w:rPr>
          <w:i/>
          <w:sz w:val="20"/>
          <w:szCs w:val="20"/>
          <w:lang w:val="uk-UA"/>
        </w:rPr>
        <w:t xml:space="preserve">ння присудком ( приміром: Нам сказали </w:t>
      </w:r>
      <w:r w:rsidRPr="001D7F3E">
        <w:rPr>
          <w:b/>
          <w:i/>
          <w:sz w:val="20"/>
          <w:szCs w:val="20"/>
          <w:lang w:val="uk-UA"/>
        </w:rPr>
        <w:t>зайти</w:t>
      </w:r>
      <w:r w:rsidRPr="001D7F3E">
        <w:rPr>
          <w:i/>
          <w:sz w:val="20"/>
          <w:szCs w:val="20"/>
          <w:lang w:val="uk-UA"/>
        </w:rPr>
        <w:t xml:space="preserve"> до класу. — Нам сказа – </w:t>
      </w:r>
    </w:p>
    <w:p w:rsidR="00227904" w:rsidRPr="001D7F3E" w:rsidRDefault="00227904" w:rsidP="00227904">
      <w:pPr>
        <w:ind w:firstLine="709"/>
        <w:jc w:val="both"/>
        <w:rPr>
          <w:i/>
          <w:sz w:val="20"/>
          <w:szCs w:val="20"/>
          <w:lang w:val="uk-UA"/>
        </w:rPr>
      </w:pPr>
      <w:r w:rsidRPr="001D7F3E">
        <w:rPr>
          <w:i/>
          <w:sz w:val="20"/>
          <w:szCs w:val="20"/>
          <w:lang w:val="uk-UA"/>
        </w:rPr>
        <w:t xml:space="preserve">ли, щоб ми зайшли до класу. Наближалася година </w:t>
      </w:r>
      <w:r w:rsidRPr="001D7F3E">
        <w:rPr>
          <w:b/>
          <w:i/>
          <w:sz w:val="20"/>
          <w:szCs w:val="20"/>
          <w:lang w:val="uk-UA"/>
        </w:rPr>
        <w:t>рушати</w:t>
      </w:r>
      <w:r w:rsidRPr="001D7F3E">
        <w:rPr>
          <w:i/>
          <w:sz w:val="20"/>
          <w:szCs w:val="20"/>
          <w:lang w:val="uk-UA"/>
        </w:rPr>
        <w:t xml:space="preserve"> в дорогу.  </w:t>
      </w:r>
    </w:p>
    <w:p w:rsidR="00227904" w:rsidRPr="001D7F3E" w:rsidRDefault="00227904" w:rsidP="00227904">
      <w:pPr>
        <w:ind w:firstLine="709"/>
        <w:jc w:val="both"/>
        <w:rPr>
          <w:i/>
          <w:sz w:val="20"/>
          <w:szCs w:val="20"/>
          <w:lang w:val="uk-UA"/>
        </w:rPr>
      </w:pPr>
      <w:r w:rsidRPr="001D7F3E">
        <w:rPr>
          <w:i/>
          <w:sz w:val="20"/>
          <w:szCs w:val="20"/>
          <w:lang w:val="uk-UA"/>
        </w:rPr>
        <w:t xml:space="preserve">Наближалася година, і ми рушили в дорогу. </w:t>
      </w:r>
    </w:p>
    <w:p w:rsidR="00227904" w:rsidRPr="001D7F3E" w:rsidRDefault="00227904" w:rsidP="00227904">
      <w:pPr>
        <w:jc w:val="both"/>
        <w:rPr>
          <w:i/>
          <w:sz w:val="20"/>
          <w:szCs w:val="20"/>
          <w:lang w:val="uk-UA"/>
        </w:rPr>
      </w:pPr>
    </w:p>
    <w:p w:rsidR="00227904" w:rsidRPr="001D7F3E" w:rsidRDefault="00227904" w:rsidP="00227904">
      <w:pPr>
        <w:jc w:val="both"/>
        <w:rPr>
          <w:i/>
          <w:sz w:val="20"/>
          <w:szCs w:val="20"/>
          <w:lang w:val="uk-UA"/>
        </w:rPr>
      </w:pPr>
      <w:r w:rsidRPr="001D7F3E">
        <w:rPr>
          <w:b/>
          <w:i/>
          <w:sz w:val="20"/>
          <w:szCs w:val="20"/>
          <w:u w:val="single"/>
          <w:lang w:val="uk-UA"/>
        </w:rPr>
        <w:t>До уваги</w:t>
      </w:r>
      <w:r w:rsidRPr="001D7F3E">
        <w:rPr>
          <w:b/>
          <w:i/>
          <w:sz w:val="20"/>
          <w:szCs w:val="20"/>
          <w:lang w:val="uk-UA"/>
        </w:rPr>
        <w:t xml:space="preserve">: </w:t>
      </w:r>
    </w:p>
    <w:p w:rsidR="00227904" w:rsidRPr="001D7F3E" w:rsidRDefault="00227904" w:rsidP="00227904">
      <w:pPr>
        <w:ind w:firstLine="709"/>
        <w:jc w:val="both"/>
        <w:outlineLvl w:val="0"/>
        <w:rPr>
          <w:b/>
          <w:i/>
          <w:sz w:val="20"/>
          <w:szCs w:val="20"/>
          <w:lang w:val="uk-UA"/>
        </w:rPr>
      </w:pPr>
      <w:r w:rsidRPr="001D7F3E">
        <w:rPr>
          <w:b/>
          <w:i/>
          <w:sz w:val="20"/>
          <w:szCs w:val="20"/>
          <w:lang w:val="uk-UA"/>
        </w:rPr>
        <w:t xml:space="preserve">– якщо дія дієвідмінюваного дієслова і дія інфінітива  стосується  </w:t>
      </w:r>
    </w:p>
    <w:p w:rsidR="00227904" w:rsidRPr="001D7F3E" w:rsidRDefault="00227904" w:rsidP="00227904">
      <w:pPr>
        <w:ind w:firstLine="709"/>
        <w:jc w:val="both"/>
        <w:outlineLvl w:val="0"/>
        <w:rPr>
          <w:b/>
          <w:i/>
          <w:sz w:val="20"/>
          <w:szCs w:val="20"/>
          <w:lang w:val="uk-UA"/>
        </w:rPr>
      </w:pPr>
      <w:r w:rsidRPr="001D7F3E">
        <w:rPr>
          <w:b/>
          <w:i/>
          <w:sz w:val="20"/>
          <w:szCs w:val="20"/>
          <w:lang w:val="uk-UA"/>
        </w:rPr>
        <w:t xml:space="preserve">   одного виконавця, тоді ці дієслова є одним членом речення, а якщо </w:t>
      </w:r>
    </w:p>
    <w:p w:rsidR="00227904" w:rsidRPr="001D7F3E" w:rsidRDefault="00227904" w:rsidP="00227904">
      <w:pPr>
        <w:ind w:firstLine="709"/>
        <w:jc w:val="both"/>
        <w:outlineLvl w:val="0"/>
        <w:rPr>
          <w:b/>
          <w:i/>
          <w:sz w:val="20"/>
          <w:szCs w:val="20"/>
          <w:lang w:val="uk-UA"/>
        </w:rPr>
      </w:pPr>
      <w:r w:rsidRPr="001D7F3E">
        <w:rPr>
          <w:b/>
          <w:i/>
          <w:sz w:val="20"/>
          <w:szCs w:val="20"/>
          <w:lang w:val="uk-UA"/>
        </w:rPr>
        <w:t xml:space="preserve">   різних осіб, то інфінітив не є частиною складеного присудка, а є </w:t>
      </w:r>
    </w:p>
    <w:p w:rsidR="00227904" w:rsidRPr="001D7F3E" w:rsidRDefault="00227904" w:rsidP="00227904">
      <w:pPr>
        <w:ind w:firstLine="709"/>
        <w:jc w:val="both"/>
        <w:outlineLvl w:val="0"/>
        <w:rPr>
          <w:b/>
          <w:i/>
          <w:sz w:val="20"/>
          <w:szCs w:val="20"/>
          <w:lang w:val="uk-UA"/>
        </w:rPr>
      </w:pPr>
      <w:r w:rsidRPr="001D7F3E">
        <w:rPr>
          <w:b/>
          <w:i/>
          <w:sz w:val="20"/>
          <w:szCs w:val="20"/>
          <w:lang w:val="uk-UA"/>
        </w:rPr>
        <w:t xml:space="preserve">   іншим членом речення;</w:t>
      </w:r>
    </w:p>
    <w:p w:rsidR="00227904" w:rsidRPr="001D7F3E" w:rsidRDefault="00227904" w:rsidP="00227904">
      <w:pPr>
        <w:ind w:firstLine="709"/>
        <w:jc w:val="both"/>
        <w:rPr>
          <w:b/>
          <w:i/>
          <w:sz w:val="20"/>
          <w:szCs w:val="20"/>
          <w:lang w:val="uk-UA"/>
        </w:rPr>
      </w:pPr>
      <w:r w:rsidRPr="001D7F3E">
        <w:rPr>
          <w:b/>
          <w:i/>
          <w:sz w:val="20"/>
          <w:szCs w:val="20"/>
          <w:lang w:val="uk-UA"/>
        </w:rPr>
        <w:t xml:space="preserve">– інфінітив при дієслові зі значенням руху завжди є обставиною </w:t>
      </w:r>
    </w:p>
    <w:p w:rsidR="00227904" w:rsidRDefault="00227904" w:rsidP="00227904">
      <w:pPr>
        <w:ind w:firstLine="709"/>
        <w:jc w:val="both"/>
        <w:rPr>
          <w:b/>
          <w:i/>
          <w:sz w:val="20"/>
          <w:szCs w:val="20"/>
          <w:lang w:val="uk-UA"/>
        </w:rPr>
      </w:pPr>
      <w:r w:rsidRPr="001D7F3E">
        <w:rPr>
          <w:b/>
          <w:i/>
          <w:sz w:val="20"/>
          <w:szCs w:val="20"/>
          <w:lang w:val="uk-UA"/>
        </w:rPr>
        <w:t xml:space="preserve">   мети.</w:t>
      </w: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D109F7" w:rsidRDefault="00D109F7" w:rsidP="00227904">
      <w:pPr>
        <w:ind w:firstLine="709"/>
        <w:jc w:val="both"/>
        <w:rPr>
          <w:b/>
          <w:i/>
          <w:sz w:val="20"/>
          <w:szCs w:val="20"/>
          <w:lang w:val="uk-UA"/>
        </w:rPr>
      </w:pPr>
    </w:p>
    <w:p w:rsidR="00940A83" w:rsidRPr="00940A83" w:rsidRDefault="00940A83" w:rsidP="00940A83">
      <w:pPr>
        <w:jc w:val="right"/>
        <w:rPr>
          <w:b/>
          <w:sz w:val="20"/>
          <w:szCs w:val="20"/>
          <w:lang w:val="uk-UA"/>
        </w:rPr>
      </w:pPr>
      <w:r w:rsidRPr="00940A83">
        <w:rPr>
          <w:b/>
          <w:sz w:val="20"/>
          <w:szCs w:val="20"/>
          <w:lang w:val="uk-UA"/>
        </w:rPr>
        <w:t>Сергій Омельчук</w:t>
      </w:r>
    </w:p>
    <w:p w:rsidR="00940A83" w:rsidRPr="00940A83" w:rsidRDefault="00940A83" w:rsidP="00940A83">
      <w:pPr>
        <w:jc w:val="both"/>
        <w:rPr>
          <w:sz w:val="20"/>
          <w:szCs w:val="20"/>
          <w:lang w:val="uk-UA"/>
        </w:rPr>
      </w:pPr>
      <w:r w:rsidRPr="00940A83">
        <w:rPr>
          <w:sz w:val="20"/>
          <w:szCs w:val="20"/>
          <w:lang w:val="uk-UA"/>
        </w:rPr>
        <w:t>УДК 373.51:811.161.2</w:t>
      </w:r>
    </w:p>
    <w:p w:rsidR="00940A83" w:rsidRPr="00940A83" w:rsidRDefault="00940A83" w:rsidP="00940A83">
      <w:pPr>
        <w:jc w:val="both"/>
        <w:rPr>
          <w:b/>
          <w:sz w:val="20"/>
          <w:szCs w:val="20"/>
          <w:lang w:val="uk-UA"/>
        </w:rPr>
      </w:pPr>
    </w:p>
    <w:p w:rsidR="00940A83" w:rsidRPr="00940A83" w:rsidRDefault="00940A83" w:rsidP="00940A83">
      <w:pPr>
        <w:jc w:val="center"/>
        <w:rPr>
          <w:b/>
          <w:sz w:val="20"/>
          <w:szCs w:val="20"/>
          <w:lang w:val="uk-UA"/>
        </w:rPr>
      </w:pPr>
      <w:r w:rsidRPr="00940A83">
        <w:rPr>
          <w:b/>
          <w:sz w:val="20"/>
          <w:szCs w:val="20"/>
          <w:lang w:val="uk-UA"/>
        </w:rPr>
        <w:t>МОРФОЛОГІЧНІ ВМІННЯ В СИСТЕМІ НАВЧАННЯ УКРАЇНСЬКОЇ МОВИ ЗА ДОСЛІДНИЦЬКОГО ПІДХОДУ</w:t>
      </w:r>
    </w:p>
    <w:p w:rsidR="00940A83" w:rsidRPr="00940A83" w:rsidRDefault="00940A83" w:rsidP="00940A83">
      <w:pPr>
        <w:tabs>
          <w:tab w:val="left" w:pos="2478"/>
        </w:tabs>
        <w:ind w:firstLine="567"/>
        <w:jc w:val="both"/>
        <w:rPr>
          <w:i/>
          <w:sz w:val="20"/>
          <w:szCs w:val="20"/>
          <w:lang w:val="uk-UA"/>
        </w:rPr>
      </w:pPr>
    </w:p>
    <w:p w:rsidR="00940A83" w:rsidRPr="00940A83" w:rsidRDefault="00940A83" w:rsidP="00940A83">
      <w:pPr>
        <w:tabs>
          <w:tab w:val="left" w:pos="2478"/>
        </w:tabs>
        <w:ind w:firstLine="567"/>
        <w:jc w:val="both"/>
        <w:rPr>
          <w:i/>
          <w:sz w:val="20"/>
          <w:szCs w:val="20"/>
          <w:lang w:val="uk-UA"/>
        </w:rPr>
      </w:pPr>
      <w:r w:rsidRPr="00940A83">
        <w:rPr>
          <w:i/>
          <w:sz w:val="20"/>
          <w:szCs w:val="20"/>
          <w:lang w:val="uk-UA"/>
        </w:rPr>
        <w:t>Статтю присвячено визначенню сутності морфологічних умінь у системі навчання української мови в основній школі на засадах дослідницького підходу. Схарактеризовано типологічні особливості розпізнавальних, класифікаційних, морфолого-орфографічних, морфолого-словотвірних, продуктивних та граматико-стилістичних морфологічних умінь. З’ясовано ефективність застосування логічних прийомів абстрагування, аналізу і синтезу, порівняння (зіставлення і протиставлення) в процесі формування в учнів морфологічних умінь.</w:t>
      </w:r>
    </w:p>
    <w:p w:rsidR="00940A83" w:rsidRPr="00940A83" w:rsidRDefault="00940A83" w:rsidP="00940A83">
      <w:pPr>
        <w:tabs>
          <w:tab w:val="left" w:pos="2478"/>
        </w:tabs>
        <w:ind w:firstLine="567"/>
        <w:jc w:val="both"/>
        <w:rPr>
          <w:i/>
          <w:sz w:val="20"/>
          <w:szCs w:val="20"/>
          <w:lang w:val="uk-UA"/>
        </w:rPr>
      </w:pPr>
      <w:r w:rsidRPr="00940A83">
        <w:rPr>
          <w:i/>
          <w:sz w:val="20"/>
          <w:szCs w:val="20"/>
          <w:lang w:val="uk-UA"/>
        </w:rPr>
        <w:t>Ключові слова: мовні вміння, морфологічні знання, морфологічні вміння, морфологічні навички, логічні прийоми.</w:t>
      </w:r>
    </w:p>
    <w:p w:rsidR="00940A83" w:rsidRPr="00940A83" w:rsidRDefault="00940A83" w:rsidP="00940A83">
      <w:pPr>
        <w:ind w:firstLine="567"/>
        <w:jc w:val="both"/>
        <w:rPr>
          <w:b/>
          <w:sz w:val="20"/>
          <w:szCs w:val="20"/>
          <w:lang w:val="uk-UA"/>
        </w:rPr>
      </w:pPr>
    </w:p>
    <w:p w:rsidR="00940A83" w:rsidRPr="00940A83" w:rsidRDefault="00940A83" w:rsidP="00940A83">
      <w:pPr>
        <w:ind w:firstLine="567"/>
        <w:jc w:val="both"/>
        <w:rPr>
          <w:sz w:val="20"/>
          <w:szCs w:val="20"/>
          <w:lang w:val="uk-UA"/>
        </w:rPr>
      </w:pPr>
      <w:r w:rsidRPr="00940A83">
        <w:rPr>
          <w:sz w:val="20"/>
          <w:szCs w:val="20"/>
          <w:lang w:val="uk-UA"/>
        </w:rPr>
        <w:t>У навчанні української мови в основній школі традиційно виокремлюють три компоненти: мовні знання, мовні вміння і навички та способи діяльності з мовними явищами. Перший складник – мовні знання – реалізує пізнавальне спрямо́вання шкільного курсу української мови, зокрема знання про мовні одиниці, їхнє значення і функції, структуру й функціювання в мовленні. Їх представлено як лінгвістичні поняття й мовні факти з усіх розділів науки про мову. Невід’ємним і найважливішим компонентом змісту мовної освіти вважаємо вміння й навички, які забезпечують практичне спрямо́вання навчального процесу. Їхніми джерелами є мова, мовлення і правопис. Мовним знанням відповідають навчально-мовні вміння, тобто «вміння здійснювати дії з мовними явищами з навчальною метою» [6, с.  36]. Алгоритми дій учнів з мовним матеріалом у лінгвометодиці становлять третій складник – способи діяльності з мовними явищами.</w:t>
      </w:r>
    </w:p>
    <w:p w:rsidR="00940A83" w:rsidRPr="00940A83" w:rsidRDefault="00940A83" w:rsidP="00940A83">
      <w:pPr>
        <w:ind w:firstLine="567"/>
        <w:jc w:val="both"/>
        <w:rPr>
          <w:sz w:val="20"/>
          <w:szCs w:val="20"/>
          <w:lang w:val="uk-UA"/>
        </w:rPr>
      </w:pPr>
      <w:r w:rsidRPr="00940A83">
        <w:rPr>
          <w:sz w:val="20"/>
          <w:szCs w:val="20"/>
          <w:lang w:val="uk-UA"/>
        </w:rPr>
        <w:t>У цій науковій розвідці визначимо сутність морфологічних умінь у системі навчання української мови в основній школі на засадах дослідницького підходу, схарактеризуємо їхні типологічні особливості, а також з’ясуємо ефективність застосування логічних прийомів у процесі формування в учнів морфологічних умінь.</w:t>
      </w:r>
    </w:p>
    <w:p w:rsidR="00940A83" w:rsidRPr="00940A83" w:rsidRDefault="00940A83" w:rsidP="00940A83">
      <w:pPr>
        <w:ind w:firstLine="567"/>
        <w:jc w:val="both"/>
        <w:rPr>
          <w:sz w:val="20"/>
          <w:szCs w:val="20"/>
          <w:lang w:val="uk-UA"/>
        </w:rPr>
      </w:pPr>
      <w:r w:rsidRPr="00940A83">
        <w:rPr>
          <w:sz w:val="20"/>
          <w:szCs w:val="20"/>
          <w:lang w:val="uk-UA"/>
        </w:rPr>
        <w:t xml:space="preserve">Морфологічні вміння є структурним компонентом мовних умінь, якими у вітчизняній лінгводидактиці називають «готовність до виконання теоретичної або практичної дії на основі засвоєння знань з мови» [8, с. 86]. </w:t>
      </w:r>
    </w:p>
    <w:p w:rsidR="00940A83" w:rsidRPr="00940A83" w:rsidRDefault="00940A83" w:rsidP="00940A83">
      <w:pPr>
        <w:ind w:firstLine="567"/>
        <w:jc w:val="both"/>
        <w:rPr>
          <w:sz w:val="20"/>
          <w:szCs w:val="20"/>
          <w:lang w:val="uk-UA"/>
        </w:rPr>
      </w:pPr>
      <w:r w:rsidRPr="00940A83">
        <w:rPr>
          <w:sz w:val="20"/>
          <w:szCs w:val="20"/>
          <w:lang w:val="uk-UA"/>
        </w:rPr>
        <w:t xml:space="preserve">Формування в учнів 6–7-х класів морфологічних умінь здійснюється на основі морфологічних знань (про частини мови, лексичне і граматичне значення слів, морфологічні категорії та ін.) як продукту засвоєння морфологічних фактів, понять, закономірностей, граматичних правил. Водночас результатом цього процесу мають стати морфологічні навички як автоматизований складник свідомо виконуваної мовленнєвої діяльності, що забезпечує правильне (безпомилкове) використання граматичних форм у мовленні. Отже, морфологічні вміння як здатність оперувати мовним граматичним матеріалом на основі засвоєних знань про граматичну систему мови є проміжним поняттям між морфологічними знаннями й морфологічними навичками. </w:t>
      </w:r>
    </w:p>
    <w:p w:rsidR="00940A83" w:rsidRPr="00940A83" w:rsidRDefault="00940A83" w:rsidP="00940A83">
      <w:pPr>
        <w:ind w:firstLine="567"/>
        <w:jc w:val="both"/>
        <w:rPr>
          <w:sz w:val="20"/>
          <w:szCs w:val="20"/>
          <w:lang w:val="uk-UA"/>
        </w:rPr>
      </w:pPr>
      <w:r w:rsidRPr="00940A83">
        <w:rPr>
          <w:sz w:val="20"/>
          <w:szCs w:val="20"/>
          <w:lang w:val="uk-UA"/>
        </w:rPr>
        <w:t xml:space="preserve">До морфологічних умінь учнів у традиційній лінгвометодиці зараховують: уміння розпізнавати частини мови, визначати їхні ознаки і форми; здійснювати морфологічний розбір слів і їхніх сполучень у реченні, з’ясовуючи синтаксичну роль; правильно утворювати форми всіх частин мови; правильно й доречно використовувати у власному мовленні всі частини мови та їхні форми відповідно до стилю й типу мовлення майбутнього тексту; обґрунтовувати з морфологічного погляду написання слів, що належать до різних частин мови, розв’язувати конкретні орфографічні питання в тому разі, якщо морфологічне обґрунтування необхідне; морфологічно обґрунтовано вдосконалювати й редагувати текст: виправляти помилки й недогляди в утворенні форм слів, виправляти помилки в написанні тощо; оцінювати власне й чуже мовлення щодо різноманітності морфологічних засобів, правильності з погляду комунікативної доцільності вибору морфологічних засобів мови [5, с. 117]. </w:t>
      </w:r>
    </w:p>
    <w:p w:rsidR="00940A83" w:rsidRPr="00940A83" w:rsidRDefault="00940A83" w:rsidP="00940A83">
      <w:pPr>
        <w:ind w:firstLine="567"/>
        <w:jc w:val="both"/>
        <w:rPr>
          <w:sz w:val="20"/>
          <w:szCs w:val="20"/>
          <w:lang w:val="uk-UA"/>
        </w:rPr>
      </w:pPr>
      <w:r w:rsidRPr="00940A83">
        <w:rPr>
          <w:sz w:val="20"/>
          <w:szCs w:val="20"/>
          <w:lang w:val="uk-UA"/>
        </w:rPr>
        <w:t>На думку Л. Тростенцової, практична цінність морфологічних умінь (уміння розмежовувати частини мови, морфологічні категорії, лексико-граматичні розряди і формальні класи слів; уміння здійснювати морфологічну характеристику словоформ) виявляється опосередковано – через інші розділи шкільного мовного курсу. Учена-лінгводидакт уважає, що «від уміння розпізнавати частини мови і властиві їм морфологічні ознаки значною мірою залежить успішність орфографічного, пунктуаційного, синтаксичного та стилістичного аналізу і, як результат, оволодіння відповідними нормами літературної мови» [10, с. 19].</w:t>
      </w:r>
    </w:p>
    <w:p w:rsidR="00940A83" w:rsidRPr="00940A83" w:rsidRDefault="00940A83" w:rsidP="00940A83">
      <w:pPr>
        <w:ind w:firstLine="567"/>
        <w:jc w:val="both"/>
        <w:rPr>
          <w:sz w:val="20"/>
          <w:szCs w:val="20"/>
          <w:lang w:val="uk-UA"/>
        </w:rPr>
      </w:pPr>
      <w:r w:rsidRPr="00940A83">
        <w:rPr>
          <w:sz w:val="20"/>
          <w:szCs w:val="20"/>
          <w:lang w:val="uk-UA"/>
        </w:rPr>
        <w:t xml:space="preserve">Мовні вміння в процесі навчання морфології української мови за дослідницького підходу об’єднуємо в такі групи: </w:t>
      </w:r>
    </w:p>
    <w:p w:rsidR="00940A83" w:rsidRPr="00940A83" w:rsidRDefault="00940A83" w:rsidP="00940A83">
      <w:pPr>
        <w:ind w:firstLine="567"/>
        <w:jc w:val="both"/>
        <w:rPr>
          <w:sz w:val="20"/>
          <w:szCs w:val="20"/>
          <w:lang w:val="uk-UA"/>
        </w:rPr>
      </w:pPr>
      <w:r w:rsidRPr="00940A83">
        <w:rPr>
          <w:spacing w:val="40"/>
          <w:sz w:val="20"/>
          <w:szCs w:val="20"/>
          <w:lang w:val="uk-UA"/>
        </w:rPr>
        <w:t>Розпізнавальні морфологічні вміння</w:t>
      </w:r>
      <w:r w:rsidRPr="00940A83">
        <w:rPr>
          <w:sz w:val="20"/>
          <w:szCs w:val="20"/>
          <w:lang w:val="uk-UA"/>
        </w:rPr>
        <w:t xml:space="preserve"> відрізняти частини мови, зокрема: омонімічні слова, що належать до різних частин мови; прикметники від дієприкметників, а також означальних і присвійних займенників; дієслівні форми (наприклад, дієприкметники від дієприслівників); службові частини мови (наприклад, прийменники від сполучників і часток) та ін.</w:t>
      </w:r>
    </w:p>
    <w:p w:rsidR="00940A83" w:rsidRPr="00940A83" w:rsidRDefault="00940A83" w:rsidP="00940A83">
      <w:pPr>
        <w:ind w:firstLine="567"/>
        <w:jc w:val="both"/>
        <w:rPr>
          <w:sz w:val="20"/>
          <w:szCs w:val="20"/>
          <w:lang w:val="uk-UA"/>
        </w:rPr>
      </w:pPr>
      <w:r w:rsidRPr="00940A83">
        <w:rPr>
          <w:spacing w:val="40"/>
          <w:sz w:val="20"/>
          <w:szCs w:val="20"/>
          <w:lang w:val="uk-UA"/>
        </w:rPr>
        <w:t>Класифікаційні морфологічні вміння</w:t>
      </w:r>
      <w:r w:rsidRPr="00940A83">
        <w:rPr>
          <w:sz w:val="20"/>
          <w:szCs w:val="20"/>
          <w:lang w:val="uk-UA"/>
        </w:rPr>
        <w:t xml:space="preserve"> визначати граматичні ознаки самостійних і службових частин мови, зокрема: граматичну форму самостійної частини мови в словосполученні або контексті (реченні, тексті); відмінювані й невідмінювані іменники; рід незмінюваних іменників; розряд займенників </w:t>
      </w:r>
      <w:r w:rsidRPr="00940A83">
        <w:rPr>
          <w:i/>
          <w:sz w:val="20"/>
          <w:szCs w:val="20"/>
          <w:lang w:val="uk-UA"/>
        </w:rPr>
        <w:t>його</w:t>
      </w:r>
      <w:r w:rsidRPr="00940A83">
        <w:rPr>
          <w:sz w:val="20"/>
          <w:szCs w:val="20"/>
          <w:lang w:val="uk-UA"/>
        </w:rPr>
        <w:t xml:space="preserve">, </w:t>
      </w:r>
      <w:r w:rsidRPr="00940A83">
        <w:rPr>
          <w:i/>
          <w:sz w:val="20"/>
          <w:szCs w:val="20"/>
          <w:lang w:val="uk-UA"/>
        </w:rPr>
        <w:t>її</w:t>
      </w:r>
      <w:r w:rsidRPr="00940A83">
        <w:rPr>
          <w:sz w:val="20"/>
          <w:szCs w:val="20"/>
          <w:lang w:val="uk-UA"/>
        </w:rPr>
        <w:t xml:space="preserve">, </w:t>
      </w:r>
      <w:r w:rsidRPr="00940A83">
        <w:rPr>
          <w:i/>
          <w:sz w:val="20"/>
          <w:szCs w:val="20"/>
          <w:lang w:val="uk-UA"/>
        </w:rPr>
        <w:t>їх</w:t>
      </w:r>
      <w:r w:rsidRPr="00940A83">
        <w:rPr>
          <w:sz w:val="20"/>
          <w:szCs w:val="20"/>
          <w:lang w:val="uk-UA"/>
        </w:rPr>
        <w:t xml:space="preserve"> – </w:t>
      </w:r>
      <w:r w:rsidRPr="00940A83">
        <w:rPr>
          <w:i/>
          <w:sz w:val="20"/>
          <w:szCs w:val="20"/>
          <w:lang w:val="uk-UA"/>
        </w:rPr>
        <w:t>їхній</w:t>
      </w:r>
      <w:r w:rsidRPr="00940A83">
        <w:rPr>
          <w:sz w:val="20"/>
          <w:szCs w:val="20"/>
          <w:lang w:val="uk-UA"/>
        </w:rPr>
        <w:t xml:space="preserve"> (</w:t>
      </w:r>
      <w:r w:rsidRPr="00940A83">
        <w:rPr>
          <w:i/>
          <w:sz w:val="20"/>
          <w:szCs w:val="20"/>
          <w:lang w:val="uk-UA"/>
        </w:rPr>
        <w:t>їхня</w:t>
      </w:r>
      <w:r w:rsidRPr="00940A83">
        <w:rPr>
          <w:sz w:val="20"/>
          <w:szCs w:val="20"/>
          <w:lang w:val="uk-UA"/>
        </w:rPr>
        <w:t xml:space="preserve">, </w:t>
      </w:r>
      <w:r w:rsidRPr="00940A83">
        <w:rPr>
          <w:i/>
          <w:sz w:val="20"/>
          <w:szCs w:val="20"/>
          <w:lang w:val="uk-UA"/>
        </w:rPr>
        <w:t>їхні</w:t>
      </w:r>
      <w:r w:rsidRPr="00940A83">
        <w:rPr>
          <w:sz w:val="20"/>
          <w:szCs w:val="20"/>
          <w:lang w:val="uk-UA"/>
        </w:rPr>
        <w:t xml:space="preserve">, </w:t>
      </w:r>
      <w:r w:rsidRPr="00940A83">
        <w:rPr>
          <w:i/>
          <w:sz w:val="20"/>
          <w:szCs w:val="20"/>
          <w:lang w:val="uk-UA"/>
        </w:rPr>
        <w:t>їхнє</w:t>
      </w:r>
      <w:r w:rsidRPr="00940A83">
        <w:rPr>
          <w:sz w:val="20"/>
          <w:szCs w:val="20"/>
          <w:lang w:val="uk-UA"/>
        </w:rPr>
        <w:t>) в контексті; належність слова до певної дієслівної форми; належність дієслова до певної дієвідміни; засоби творення видових пар дієслова; засоби творення дієприкметників активного й пасивного стану; види прийменників і сполучників за будовою; похідні й непохідні частини мови (прийменники і сполучники); види сполучників за способом використання в реченні та ін.</w:t>
      </w:r>
    </w:p>
    <w:p w:rsidR="00940A83" w:rsidRPr="00940A83" w:rsidRDefault="00940A83" w:rsidP="00940A83">
      <w:pPr>
        <w:ind w:firstLine="567"/>
        <w:jc w:val="both"/>
        <w:rPr>
          <w:sz w:val="20"/>
          <w:szCs w:val="20"/>
          <w:lang w:val="uk-UA"/>
        </w:rPr>
      </w:pPr>
      <w:r w:rsidRPr="00940A83">
        <w:rPr>
          <w:spacing w:val="40"/>
          <w:sz w:val="20"/>
          <w:szCs w:val="20"/>
          <w:lang w:val="uk-UA"/>
        </w:rPr>
        <w:t>Морфолого-орфографічні вміння</w:t>
      </w:r>
      <w:r w:rsidRPr="00940A83">
        <w:rPr>
          <w:sz w:val="20"/>
          <w:szCs w:val="20"/>
          <w:lang w:val="uk-UA"/>
        </w:rPr>
        <w:t xml:space="preserve"> відмінювати іменні частини мови, наприклад: іменники, що належать до різних відмін і груп; прикметники твердої і м’якої груп; кількісні (прості, складні та складені), зокрема дробові і збірні, та порядкові числівники; займенники різних розрядів; а також дієвідмінювати дієслова та ін.</w:t>
      </w:r>
    </w:p>
    <w:p w:rsidR="00940A83" w:rsidRPr="00940A83" w:rsidRDefault="00940A83" w:rsidP="00940A83">
      <w:pPr>
        <w:ind w:firstLine="567"/>
        <w:jc w:val="both"/>
        <w:rPr>
          <w:sz w:val="20"/>
          <w:szCs w:val="20"/>
          <w:lang w:val="uk-UA"/>
        </w:rPr>
      </w:pPr>
      <w:r w:rsidRPr="00940A83">
        <w:rPr>
          <w:spacing w:val="40"/>
          <w:sz w:val="20"/>
          <w:szCs w:val="20"/>
          <w:lang w:val="uk-UA"/>
        </w:rPr>
        <w:t>Морфолого-словотвірні вміння</w:t>
      </w:r>
      <w:r w:rsidRPr="00940A83">
        <w:rPr>
          <w:sz w:val="20"/>
          <w:szCs w:val="20"/>
          <w:lang w:val="uk-UA"/>
        </w:rPr>
        <w:t xml:space="preserve"> утворювати частини мови різними способами, зокрема: чоловічі й жіночі імена по батькові; форми вищого й найвищого ступенів порівняння прикметників і прислівників; якісні, відносні та присвійні прикметники від інших частин мови за допомогою відомих способів словотвору; заперечні й неозначені займенники; прислівники від різних частин мови; способи дієслів (дійсний, умовний та наказовий); дієслова умовного й наказового способів; складну форму майбутнього часу дієслів недоконаного виду; активні й пасивні дієприкметники; дієприслівники недоконаного й доконаного виду та ін.</w:t>
      </w:r>
    </w:p>
    <w:p w:rsidR="00940A83" w:rsidRPr="00940A83" w:rsidRDefault="00940A83" w:rsidP="00940A83">
      <w:pPr>
        <w:ind w:firstLine="567"/>
        <w:jc w:val="both"/>
        <w:rPr>
          <w:sz w:val="20"/>
          <w:szCs w:val="20"/>
          <w:lang w:val="uk-UA"/>
        </w:rPr>
      </w:pPr>
      <w:r w:rsidRPr="00940A83">
        <w:rPr>
          <w:sz w:val="20"/>
          <w:szCs w:val="20"/>
          <w:lang w:val="uk-UA"/>
        </w:rPr>
        <w:t>До</w:t>
      </w:r>
      <w:r w:rsidRPr="00940A83">
        <w:rPr>
          <w:spacing w:val="40"/>
          <w:sz w:val="20"/>
          <w:szCs w:val="20"/>
          <w:lang w:val="uk-UA"/>
        </w:rPr>
        <w:t xml:space="preserve"> продуктивних морфологічних умінь</w:t>
      </w:r>
      <w:r w:rsidRPr="00940A83">
        <w:rPr>
          <w:sz w:val="20"/>
          <w:szCs w:val="20"/>
          <w:lang w:val="uk-UA"/>
        </w:rPr>
        <w:t xml:space="preserve"> зараховуємо вміння правильно й доречно використовувати морфологічні одиниці (граматичні категорії) в мовленні, зокрема: відмінкову форму іменника або займенника як залежного слова в словосполученнях з керівним словом дієсловом чи іменником (наприклад, </w:t>
      </w:r>
      <w:r w:rsidRPr="00940A83">
        <w:rPr>
          <w:i/>
          <w:sz w:val="20"/>
          <w:szCs w:val="20"/>
          <w:lang w:val="uk-UA"/>
        </w:rPr>
        <w:t>навчати малювання</w:t>
      </w:r>
      <w:r w:rsidRPr="00940A83">
        <w:rPr>
          <w:sz w:val="20"/>
          <w:szCs w:val="20"/>
          <w:lang w:val="uk-UA"/>
        </w:rPr>
        <w:t xml:space="preserve"> замість </w:t>
      </w:r>
      <w:r w:rsidRPr="00940A83">
        <w:rPr>
          <w:i/>
          <w:sz w:val="20"/>
          <w:szCs w:val="20"/>
          <w:lang w:val="uk-UA"/>
        </w:rPr>
        <w:t>навчати малюванню</w:t>
      </w:r>
      <w:r w:rsidRPr="00940A83">
        <w:rPr>
          <w:sz w:val="20"/>
          <w:szCs w:val="20"/>
          <w:lang w:val="uk-UA"/>
        </w:rPr>
        <w:t xml:space="preserve">, </w:t>
      </w:r>
      <w:r w:rsidRPr="00940A83">
        <w:rPr>
          <w:i/>
          <w:sz w:val="20"/>
          <w:szCs w:val="20"/>
          <w:lang w:val="uk-UA"/>
        </w:rPr>
        <w:t>завідувач бібліотеки</w:t>
      </w:r>
      <w:r w:rsidRPr="00940A83">
        <w:rPr>
          <w:sz w:val="20"/>
          <w:szCs w:val="20"/>
          <w:lang w:val="uk-UA"/>
        </w:rPr>
        <w:t xml:space="preserve"> замість </w:t>
      </w:r>
      <w:r w:rsidRPr="00940A83">
        <w:rPr>
          <w:i/>
          <w:sz w:val="20"/>
          <w:szCs w:val="20"/>
          <w:lang w:val="uk-UA"/>
        </w:rPr>
        <w:t>завідувач бібліотекою</w:t>
      </w:r>
      <w:r w:rsidRPr="00940A83">
        <w:rPr>
          <w:sz w:val="20"/>
          <w:szCs w:val="20"/>
          <w:lang w:val="uk-UA"/>
        </w:rPr>
        <w:t xml:space="preserve">, </w:t>
      </w:r>
      <w:r w:rsidRPr="00940A83">
        <w:rPr>
          <w:i/>
          <w:sz w:val="20"/>
          <w:szCs w:val="20"/>
          <w:lang w:val="uk-UA"/>
        </w:rPr>
        <w:t>дякувати Вам</w:t>
      </w:r>
      <w:r w:rsidRPr="00940A83">
        <w:rPr>
          <w:sz w:val="20"/>
          <w:szCs w:val="20"/>
          <w:lang w:val="uk-UA"/>
        </w:rPr>
        <w:t xml:space="preserve"> замість </w:t>
      </w:r>
      <w:r w:rsidRPr="00940A83">
        <w:rPr>
          <w:i/>
          <w:sz w:val="20"/>
          <w:szCs w:val="20"/>
          <w:lang w:val="uk-UA"/>
        </w:rPr>
        <w:t>дякувати Вас</w:t>
      </w:r>
      <w:r w:rsidRPr="00940A83">
        <w:rPr>
          <w:sz w:val="20"/>
          <w:szCs w:val="20"/>
          <w:lang w:val="uk-UA"/>
        </w:rPr>
        <w:t xml:space="preserve">); відмінкову форму іменника в іменниково-числівникових сполученнях типу </w:t>
      </w:r>
      <w:r w:rsidRPr="00940A83">
        <w:rPr>
          <w:i/>
          <w:sz w:val="20"/>
          <w:szCs w:val="20"/>
          <w:lang w:val="uk-UA"/>
        </w:rPr>
        <w:t>два місяці</w:t>
      </w:r>
      <w:r w:rsidRPr="00940A83">
        <w:rPr>
          <w:sz w:val="20"/>
          <w:szCs w:val="20"/>
          <w:lang w:val="uk-UA"/>
        </w:rPr>
        <w:t xml:space="preserve">, </w:t>
      </w:r>
      <w:r w:rsidRPr="00940A83">
        <w:rPr>
          <w:i/>
          <w:sz w:val="20"/>
          <w:szCs w:val="20"/>
          <w:lang w:val="uk-UA"/>
        </w:rPr>
        <w:t>півтора місяця</w:t>
      </w:r>
      <w:r w:rsidRPr="00940A83">
        <w:rPr>
          <w:sz w:val="20"/>
          <w:szCs w:val="20"/>
          <w:lang w:val="uk-UA"/>
        </w:rPr>
        <w:t xml:space="preserve">, </w:t>
      </w:r>
      <w:r w:rsidRPr="00940A83">
        <w:rPr>
          <w:i/>
          <w:sz w:val="20"/>
          <w:szCs w:val="20"/>
          <w:lang w:val="uk-UA"/>
        </w:rPr>
        <w:t>шість місяців</w:t>
      </w:r>
      <w:r w:rsidRPr="00940A83">
        <w:rPr>
          <w:sz w:val="20"/>
          <w:szCs w:val="20"/>
          <w:lang w:val="uk-UA"/>
        </w:rPr>
        <w:t xml:space="preserve">; родову форму прикметника (займенника, дієприкметника) при незмінюваному іменникові (наприклад, </w:t>
      </w:r>
      <w:r w:rsidRPr="00940A83">
        <w:rPr>
          <w:i/>
          <w:sz w:val="20"/>
          <w:szCs w:val="20"/>
          <w:lang w:val="uk-UA"/>
        </w:rPr>
        <w:t>хронічний нежить</w:t>
      </w:r>
      <w:r w:rsidRPr="00940A83">
        <w:rPr>
          <w:sz w:val="20"/>
          <w:szCs w:val="20"/>
          <w:lang w:val="uk-UA"/>
        </w:rPr>
        <w:t xml:space="preserve"> замість </w:t>
      </w:r>
      <w:r w:rsidRPr="00940A83">
        <w:rPr>
          <w:i/>
          <w:sz w:val="20"/>
          <w:szCs w:val="20"/>
          <w:lang w:val="uk-UA"/>
        </w:rPr>
        <w:t>хронічна нежить</w:t>
      </w:r>
      <w:r w:rsidRPr="00940A83">
        <w:rPr>
          <w:sz w:val="20"/>
          <w:szCs w:val="20"/>
          <w:lang w:val="uk-UA"/>
        </w:rPr>
        <w:t xml:space="preserve">); числову форму прикметника (займенника, дієслова, дієприкметника) при незмінюваному або абстрактному іменникові (наприклад, </w:t>
      </w:r>
      <w:r w:rsidRPr="00940A83">
        <w:rPr>
          <w:i/>
          <w:sz w:val="20"/>
          <w:szCs w:val="20"/>
          <w:lang w:val="uk-UA"/>
        </w:rPr>
        <w:t>чорне волосся</w:t>
      </w:r>
      <w:r w:rsidRPr="00940A83">
        <w:rPr>
          <w:sz w:val="20"/>
          <w:szCs w:val="20"/>
          <w:lang w:val="uk-UA"/>
        </w:rPr>
        <w:t xml:space="preserve"> замість </w:t>
      </w:r>
      <w:r w:rsidRPr="00940A83">
        <w:rPr>
          <w:i/>
          <w:sz w:val="20"/>
          <w:szCs w:val="20"/>
          <w:lang w:val="uk-UA"/>
        </w:rPr>
        <w:t>чорні волосся</w:t>
      </w:r>
      <w:r w:rsidRPr="00940A83">
        <w:rPr>
          <w:sz w:val="20"/>
          <w:szCs w:val="20"/>
          <w:lang w:val="uk-UA"/>
        </w:rPr>
        <w:t xml:space="preserve">, </w:t>
      </w:r>
      <w:r w:rsidRPr="00940A83">
        <w:rPr>
          <w:i/>
          <w:sz w:val="20"/>
          <w:szCs w:val="20"/>
          <w:lang w:val="uk-UA"/>
        </w:rPr>
        <w:t>відбувається навігація</w:t>
      </w:r>
      <w:r w:rsidRPr="00940A83">
        <w:rPr>
          <w:sz w:val="20"/>
          <w:szCs w:val="20"/>
          <w:lang w:val="uk-UA"/>
        </w:rPr>
        <w:t xml:space="preserve"> замість </w:t>
      </w:r>
      <w:r w:rsidRPr="00940A83">
        <w:rPr>
          <w:i/>
          <w:sz w:val="20"/>
          <w:szCs w:val="20"/>
          <w:lang w:val="uk-UA"/>
        </w:rPr>
        <w:t>відбуваються навігації</w:t>
      </w:r>
      <w:r w:rsidRPr="00940A83">
        <w:rPr>
          <w:sz w:val="20"/>
          <w:szCs w:val="20"/>
          <w:lang w:val="uk-UA"/>
        </w:rPr>
        <w:t xml:space="preserve">); присвійний займенник </w:t>
      </w:r>
      <w:r w:rsidRPr="00940A83">
        <w:rPr>
          <w:i/>
          <w:sz w:val="20"/>
          <w:szCs w:val="20"/>
          <w:lang w:val="uk-UA"/>
        </w:rPr>
        <w:t>їхній</w:t>
      </w:r>
      <w:r w:rsidRPr="00940A83">
        <w:rPr>
          <w:sz w:val="20"/>
          <w:szCs w:val="20"/>
          <w:lang w:val="uk-UA"/>
        </w:rPr>
        <w:t xml:space="preserve"> (</w:t>
      </w:r>
      <w:r w:rsidRPr="00940A83">
        <w:rPr>
          <w:i/>
          <w:sz w:val="20"/>
          <w:szCs w:val="20"/>
          <w:lang w:val="uk-UA"/>
        </w:rPr>
        <w:t>їхня</w:t>
      </w:r>
      <w:r w:rsidRPr="00940A83">
        <w:rPr>
          <w:sz w:val="20"/>
          <w:szCs w:val="20"/>
          <w:lang w:val="uk-UA"/>
        </w:rPr>
        <w:t xml:space="preserve">, </w:t>
      </w:r>
      <w:r w:rsidRPr="00940A83">
        <w:rPr>
          <w:i/>
          <w:sz w:val="20"/>
          <w:szCs w:val="20"/>
          <w:lang w:val="uk-UA"/>
        </w:rPr>
        <w:t>їхні</w:t>
      </w:r>
      <w:r w:rsidRPr="00940A83">
        <w:rPr>
          <w:sz w:val="20"/>
          <w:szCs w:val="20"/>
          <w:lang w:val="uk-UA"/>
        </w:rPr>
        <w:t xml:space="preserve">, </w:t>
      </w:r>
      <w:r w:rsidRPr="00940A83">
        <w:rPr>
          <w:i/>
          <w:sz w:val="20"/>
          <w:szCs w:val="20"/>
          <w:lang w:val="uk-UA"/>
        </w:rPr>
        <w:t>їхнє</w:t>
      </w:r>
      <w:r w:rsidRPr="00940A83">
        <w:rPr>
          <w:sz w:val="20"/>
          <w:szCs w:val="20"/>
          <w:lang w:val="uk-UA"/>
        </w:rPr>
        <w:t xml:space="preserve">) замість форми родового відмінка особового займенника </w:t>
      </w:r>
      <w:r w:rsidRPr="00940A83">
        <w:rPr>
          <w:i/>
          <w:sz w:val="20"/>
          <w:szCs w:val="20"/>
          <w:lang w:val="uk-UA"/>
        </w:rPr>
        <w:t>їх</w:t>
      </w:r>
      <w:r w:rsidRPr="00940A83">
        <w:rPr>
          <w:sz w:val="20"/>
          <w:szCs w:val="20"/>
          <w:lang w:val="uk-UA"/>
        </w:rPr>
        <w:t>; дієвідмінювані форми дієслів (</w:t>
      </w:r>
      <w:r w:rsidRPr="00940A83">
        <w:rPr>
          <w:i/>
          <w:sz w:val="20"/>
          <w:szCs w:val="20"/>
          <w:lang w:val="uk-UA"/>
        </w:rPr>
        <w:t>вивозить</w:t>
      </w:r>
      <w:r w:rsidRPr="00940A83">
        <w:rPr>
          <w:sz w:val="20"/>
          <w:szCs w:val="20"/>
          <w:lang w:val="uk-UA"/>
        </w:rPr>
        <w:t xml:space="preserve"> замість </w:t>
      </w:r>
      <w:r w:rsidRPr="00940A83">
        <w:rPr>
          <w:i/>
          <w:sz w:val="20"/>
          <w:szCs w:val="20"/>
          <w:lang w:val="uk-UA"/>
        </w:rPr>
        <w:t>вивозе</w:t>
      </w:r>
      <w:r w:rsidRPr="00940A83">
        <w:rPr>
          <w:sz w:val="20"/>
          <w:szCs w:val="20"/>
          <w:lang w:val="uk-UA"/>
        </w:rPr>
        <w:t xml:space="preserve">, </w:t>
      </w:r>
      <w:r w:rsidRPr="00940A83">
        <w:rPr>
          <w:i/>
          <w:sz w:val="20"/>
          <w:szCs w:val="20"/>
          <w:lang w:val="uk-UA"/>
        </w:rPr>
        <w:t>стукайте</w:t>
      </w:r>
      <w:r w:rsidRPr="00940A83">
        <w:rPr>
          <w:sz w:val="20"/>
          <w:szCs w:val="20"/>
          <w:lang w:val="uk-UA"/>
        </w:rPr>
        <w:t xml:space="preserve"> замість </w:t>
      </w:r>
      <w:r w:rsidRPr="00940A83">
        <w:rPr>
          <w:i/>
          <w:sz w:val="20"/>
          <w:szCs w:val="20"/>
          <w:lang w:val="uk-UA"/>
        </w:rPr>
        <w:t>стучіть</w:t>
      </w:r>
      <w:r w:rsidRPr="00940A83">
        <w:rPr>
          <w:sz w:val="20"/>
          <w:szCs w:val="20"/>
          <w:lang w:val="uk-UA"/>
        </w:rPr>
        <w:t>) та ін. Ці вміння дають змогу з’ясувати рівень усвідомлення учнями функційної ролі морфологічних засобів у мовленні.</w:t>
      </w:r>
    </w:p>
    <w:p w:rsidR="00940A83" w:rsidRPr="00940A83" w:rsidRDefault="00940A83" w:rsidP="00940A83">
      <w:pPr>
        <w:ind w:firstLine="567"/>
        <w:jc w:val="both"/>
        <w:rPr>
          <w:sz w:val="20"/>
          <w:szCs w:val="20"/>
          <w:lang w:val="uk-UA"/>
        </w:rPr>
      </w:pPr>
      <w:r w:rsidRPr="00940A83">
        <w:rPr>
          <w:sz w:val="20"/>
          <w:szCs w:val="20"/>
          <w:lang w:val="uk-UA"/>
        </w:rPr>
        <w:t>Окрему групу становлять</w:t>
      </w:r>
      <w:r w:rsidRPr="00940A83">
        <w:rPr>
          <w:spacing w:val="40"/>
          <w:sz w:val="20"/>
          <w:szCs w:val="20"/>
          <w:lang w:val="uk-UA"/>
        </w:rPr>
        <w:t xml:space="preserve"> граматико-стилістичні вміння</w:t>
      </w:r>
      <w:r w:rsidRPr="00940A83">
        <w:rPr>
          <w:sz w:val="20"/>
          <w:szCs w:val="20"/>
          <w:lang w:val="uk-UA"/>
        </w:rPr>
        <w:t>, якими називаємо вміння вибирати з ряду співвідносних (варіантних) морфологічних форм найдоцільніші, відповідні до умов мовленнєвої комунікації, цілей, змісту та мети висловлювання. Морфологічним синонімам як «граматичним формам того самого слова, які розрізняються засобами граматичного вираження, відтінками спільного граматичного значення» [7, с. 143] властиві такі ознаки: загальне лексичне значення; різні смислові відтінки загального значення, що об’єднують морфологічні варіанти в один синонімічний ланцюг; різні стилістичні відтінки, закріплені за певним функційним стилем; переважно різна морфемна структура; взаємозамінність.</w:t>
      </w:r>
    </w:p>
    <w:p w:rsidR="00940A83" w:rsidRPr="00940A83" w:rsidRDefault="00940A83" w:rsidP="00940A83">
      <w:pPr>
        <w:ind w:firstLine="567"/>
        <w:jc w:val="both"/>
        <w:rPr>
          <w:sz w:val="20"/>
          <w:szCs w:val="20"/>
          <w:lang w:val="uk-UA"/>
        </w:rPr>
      </w:pPr>
      <w:r w:rsidRPr="00940A83">
        <w:rPr>
          <w:sz w:val="20"/>
          <w:szCs w:val="20"/>
          <w:lang w:val="uk-UA"/>
        </w:rPr>
        <w:t>До цієї групи морфологічних умінь зараховуємо:</w:t>
      </w:r>
    </w:p>
    <w:p w:rsidR="00940A83" w:rsidRPr="00940A83" w:rsidRDefault="00940A83" w:rsidP="00940A83">
      <w:pPr>
        <w:ind w:firstLine="567"/>
        <w:jc w:val="both"/>
        <w:rPr>
          <w:sz w:val="20"/>
          <w:szCs w:val="20"/>
          <w:lang w:val="uk-UA"/>
        </w:rPr>
      </w:pPr>
      <w:r w:rsidRPr="00940A83">
        <w:rPr>
          <w:sz w:val="20"/>
          <w:szCs w:val="20"/>
          <w:lang w:val="uk-UA"/>
        </w:rPr>
        <w:t>1) уміння використовувати різні стилістичні засоби вираження морфологічних одиниць, зокрема варіантних форм частин мови:</w:t>
      </w:r>
    </w:p>
    <w:p w:rsidR="00940A83" w:rsidRPr="00940A83" w:rsidRDefault="00940A83" w:rsidP="00940A83">
      <w:pPr>
        <w:ind w:firstLine="567"/>
        <w:jc w:val="both"/>
        <w:rPr>
          <w:sz w:val="20"/>
          <w:szCs w:val="20"/>
          <w:lang w:val="uk-UA"/>
        </w:rPr>
      </w:pPr>
      <w:r w:rsidRPr="00940A83">
        <w:rPr>
          <w:sz w:val="20"/>
          <w:szCs w:val="20"/>
          <w:lang w:val="uk-UA"/>
        </w:rPr>
        <w:t xml:space="preserve">– роду іменників, що позначають назви людей за родом діяльності або професією, залежно від ситуації спілкування, наприклад: </w:t>
      </w:r>
      <w:r w:rsidRPr="00940A83">
        <w:rPr>
          <w:i/>
          <w:sz w:val="20"/>
          <w:szCs w:val="20"/>
          <w:lang w:val="uk-UA"/>
        </w:rPr>
        <w:t>лікар</w:t>
      </w:r>
      <w:r w:rsidRPr="00940A83">
        <w:rPr>
          <w:sz w:val="20"/>
          <w:szCs w:val="20"/>
          <w:lang w:val="uk-UA"/>
        </w:rPr>
        <w:t xml:space="preserve"> (нейтр.) і </w:t>
      </w:r>
      <w:r w:rsidRPr="00940A83">
        <w:rPr>
          <w:i/>
          <w:sz w:val="20"/>
          <w:szCs w:val="20"/>
          <w:lang w:val="uk-UA"/>
        </w:rPr>
        <w:t>лікарка</w:t>
      </w:r>
      <w:r w:rsidRPr="00940A83">
        <w:rPr>
          <w:sz w:val="20"/>
          <w:szCs w:val="20"/>
          <w:lang w:val="uk-UA"/>
        </w:rPr>
        <w:t xml:space="preserve"> (розм.), </w:t>
      </w:r>
      <w:r w:rsidRPr="00940A83">
        <w:rPr>
          <w:i/>
          <w:sz w:val="20"/>
          <w:szCs w:val="20"/>
          <w:lang w:val="uk-UA"/>
        </w:rPr>
        <w:t>тренер</w:t>
      </w:r>
      <w:r w:rsidRPr="00940A83">
        <w:rPr>
          <w:sz w:val="20"/>
          <w:szCs w:val="20"/>
          <w:lang w:val="uk-UA"/>
        </w:rPr>
        <w:t xml:space="preserve"> (нейтр.) і </w:t>
      </w:r>
      <w:r w:rsidRPr="00940A83">
        <w:rPr>
          <w:i/>
          <w:sz w:val="20"/>
          <w:szCs w:val="20"/>
          <w:lang w:val="uk-UA"/>
        </w:rPr>
        <w:t>тренерша</w:t>
      </w:r>
      <w:r w:rsidRPr="00940A83">
        <w:rPr>
          <w:sz w:val="20"/>
          <w:szCs w:val="20"/>
          <w:lang w:val="uk-UA"/>
        </w:rPr>
        <w:t xml:space="preserve"> (зневажл.);</w:t>
      </w:r>
    </w:p>
    <w:p w:rsidR="00940A83" w:rsidRPr="00940A83" w:rsidRDefault="00940A83" w:rsidP="00940A83">
      <w:pPr>
        <w:ind w:firstLine="567"/>
        <w:jc w:val="both"/>
        <w:rPr>
          <w:sz w:val="20"/>
          <w:szCs w:val="20"/>
          <w:lang w:val="uk-UA"/>
        </w:rPr>
      </w:pPr>
      <w:r w:rsidRPr="00940A83">
        <w:rPr>
          <w:sz w:val="20"/>
          <w:szCs w:val="20"/>
          <w:lang w:val="uk-UA"/>
        </w:rPr>
        <w:t xml:space="preserve">– словотворчих моделей іменників, що позначають статус, наприклад: </w:t>
      </w:r>
      <w:r w:rsidRPr="00940A83">
        <w:rPr>
          <w:i/>
          <w:sz w:val="20"/>
          <w:szCs w:val="20"/>
          <w:lang w:val="uk-UA"/>
        </w:rPr>
        <w:t>друг</w:t>
      </w:r>
      <w:r w:rsidRPr="00940A83">
        <w:rPr>
          <w:sz w:val="20"/>
          <w:szCs w:val="20"/>
          <w:lang w:val="uk-UA"/>
        </w:rPr>
        <w:t xml:space="preserve"> (нейтр.) і </w:t>
      </w:r>
      <w:r w:rsidRPr="00940A83">
        <w:rPr>
          <w:i/>
          <w:sz w:val="20"/>
          <w:szCs w:val="20"/>
          <w:lang w:val="uk-UA"/>
        </w:rPr>
        <w:t>друзяка</w:t>
      </w:r>
      <w:r w:rsidRPr="00940A83">
        <w:rPr>
          <w:sz w:val="20"/>
          <w:szCs w:val="20"/>
          <w:lang w:val="uk-UA"/>
        </w:rPr>
        <w:t xml:space="preserve"> (розм.), </w:t>
      </w:r>
      <w:r w:rsidRPr="00940A83">
        <w:rPr>
          <w:i/>
          <w:sz w:val="20"/>
          <w:szCs w:val="20"/>
          <w:lang w:val="uk-UA"/>
        </w:rPr>
        <w:t>мати</w:t>
      </w:r>
      <w:r w:rsidRPr="00940A83">
        <w:rPr>
          <w:sz w:val="20"/>
          <w:szCs w:val="20"/>
          <w:lang w:val="uk-UA"/>
        </w:rPr>
        <w:t xml:space="preserve"> (нейтр.) і </w:t>
      </w:r>
      <w:r w:rsidRPr="00940A83">
        <w:rPr>
          <w:i/>
          <w:sz w:val="20"/>
          <w:szCs w:val="20"/>
          <w:lang w:val="uk-UA"/>
        </w:rPr>
        <w:t>мамуля</w:t>
      </w:r>
      <w:r w:rsidRPr="00940A83">
        <w:rPr>
          <w:sz w:val="20"/>
          <w:szCs w:val="20"/>
          <w:lang w:val="uk-UA"/>
        </w:rPr>
        <w:t xml:space="preserve"> (пестл.);</w:t>
      </w:r>
    </w:p>
    <w:p w:rsidR="00940A83" w:rsidRPr="00940A83" w:rsidRDefault="00940A83" w:rsidP="00940A83">
      <w:pPr>
        <w:ind w:firstLine="567"/>
        <w:jc w:val="both"/>
        <w:rPr>
          <w:sz w:val="20"/>
          <w:szCs w:val="20"/>
          <w:lang w:val="uk-UA"/>
        </w:rPr>
      </w:pPr>
      <w:r w:rsidRPr="00940A83">
        <w:rPr>
          <w:sz w:val="20"/>
          <w:szCs w:val="20"/>
          <w:lang w:val="uk-UA"/>
        </w:rPr>
        <w:t xml:space="preserve">– прикметників і займенників (присвійних, вказівних, питальних, означальних) чоловічого й середнього роду місцевого відмінка однини відповідно до стилю мовлення й ситуації спілкування, наприклад: </w:t>
      </w:r>
      <w:r w:rsidRPr="00940A83">
        <w:rPr>
          <w:i/>
          <w:sz w:val="20"/>
          <w:szCs w:val="20"/>
          <w:lang w:val="uk-UA"/>
        </w:rPr>
        <w:t>на безкрайому небі</w:t>
      </w:r>
      <w:r w:rsidRPr="00940A83">
        <w:rPr>
          <w:sz w:val="20"/>
          <w:szCs w:val="20"/>
          <w:lang w:val="uk-UA"/>
        </w:rPr>
        <w:t xml:space="preserve"> (нейтр.) і </w:t>
      </w:r>
      <w:r w:rsidRPr="00940A83">
        <w:rPr>
          <w:i/>
          <w:sz w:val="20"/>
          <w:szCs w:val="20"/>
          <w:lang w:val="uk-UA"/>
        </w:rPr>
        <w:t>на безкраїм небі</w:t>
      </w:r>
      <w:r w:rsidRPr="00940A83">
        <w:rPr>
          <w:sz w:val="20"/>
          <w:szCs w:val="20"/>
          <w:lang w:val="uk-UA"/>
        </w:rPr>
        <w:t xml:space="preserve"> (розм. і худ.), </w:t>
      </w:r>
      <w:r w:rsidRPr="00940A83">
        <w:rPr>
          <w:i/>
          <w:sz w:val="20"/>
          <w:szCs w:val="20"/>
          <w:lang w:val="uk-UA"/>
        </w:rPr>
        <w:t>на тому рушникові</w:t>
      </w:r>
      <w:r w:rsidRPr="00940A83">
        <w:rPr>
          <w:sz w:val="20"/>
          <w:szCs w:val="20"/>
          <w:lang w:val="uk-UA"/>
        </w:rPr>
        <w:t xml:space="preserve"> (нейтр.) і </w:t>
      </w:r>
      <w:r w:rsidRPr="00940A83">
        <w:rPr>
          <w:i/>
          <w:sz w:val="20"/>
          <w:szCs w:val="20"/>
          <w:lang w:val="uk-UA"/>
        </w:rPr>
        <w:t>на тім рушникові</w:t>
      </w:r>
      <w:r w:rsidRPr="00940A83">
        <w:rPr>
          <w:sz w:val="20"/>
          <w:szCs w:val="20"/>
          <w:lang w:val="uk-UA"/>
        </w:rPr>
        <w:t xml:space="preserve"> (розм. і худ.);</w:t>
      </w:r>
    </w:p>
    <w:p w:rsidR="00940A83" w:rsidRPr="00940A83" w:rsidRDefault="00940A83" w:rsidP="00940A83">
      <w:pPr>
        <w:ind w:firstLine="567"/>
        <w:jc w:val="both"/>
        <w:rPr>
          <w:sz w:val="20"/>
          <w:szCs w:val="20"/>
          <w:lang w:val="uk-UA"/>
        </w:rPr>
      </w:pPr>
      <w:r w:rsidRPr="00940A83">
        <w:rPr>
          <w:sz w:val="20"/>
          <w:szCs w:val="20"/>
          <w:lang w:val="uk-UA"/>
        </w:rPr>
        <w:t>2) уміння вживати в мовленні відповідну форму ступенів порівняння прикметників і прислівників (</w:t>
      </w:r>
      <w:r w:rsidRPr="00940A83">
        <w:rPr>
          <w:i/>
          <w:sz w:val="20"/>
          <w:szCs w:val="20"/>
          <w:lang w:val="uk-UA"/>
        </w:rPr>
        <w:t>найпоширеніше явище</w:t>
      </w:r>
      <w:r w:rsidRPr="00940A83">
        <w:rPr>
          <w:sz w:val="20"/>
          <w:szCs w:val="20"/>
          <w:lang w:val="uk-UA"/>
        </w:rPr>
        <w:t xml:space="preserve"> замість </w:t>
      </w:r>
      <w:r w:rsidRPr="00940A83">
        <w:rPr>
          <w:i/>
          <w:sz w:val="20"/>
          <w:szCs w:val="20"/>
          <w:lang w:val="uk-UA"/>
        </w:rPr>
        <w:t>найбільш поширене явище</w:t>
      </w:r>
      <w:r w:rsidRPr="00940A83">
        <w:rPr>
          <w:sz w:val="20"/>
          <w:szCs w:val="20"/>
          <w:lang w:val="uk-UA"/>
        </w:rPr>
        <w:t>);</w:t>
      </w:r>
    </w:p>
    <w:p w:rsidR="00940A83" w:rsidRPr="00940A83" w:rsidRDefault="00940A83" w:rsidP="00940A83">
      <w:pPr>
        <w:ind w:firstLine="567"/>
        <w:jc w:val="both"/>
        <w:rPr>
          <w:sz w:val="20"/>
          <w:szCs w:val="20"/>
          <w:lang w:val="uk-UA"/>
        </w:rPr>
      </w:pPr>
      <w:r w:rsidRPr="00940A83">
        <w:rPr>
          <w:sz w:val="20"/>
          <w:szCs w:val="20"/>
          <w:lang w:val="uk-UA"/>
        </w:rPr>
        <w:t>3) уміння використовувати збірний числівник з іменниками середнього й чоловічого роду, множинними іменниками (</w:t>
      </w:r>
      <w:r w:rsidRPr="00940A83">
        <w:rPr>
          <w:i/>
          <w:sz w:val="20"/>
          <w:szCs w:val="20"/>
          <w:lang w:val="uk-UA"/>
        </w:rPr>
        <w:t>двоє слів</w:t>
      </w:r>
      <w:r w:rsidRPr="00940A83">
        <w:rPr>
          <w:sz w:val="20"/>
          <w:szCs w:val="20"/>
          <w:lang w:val="uk-UA"/>
        </w:rPr>
        <w:t xml:space="preserve">, </w:t>
      </w:r>
      <w:r w:rsidRPr="00940A83">
        <w:rPr>
          <w:i/>
          <w:sz w:val="20"/>
          <w:szCs w:val="20"/>
          <w:lang w:val="uk-UA"/>
        </w:rPr>
        <w:t>четверо завдань</w:t>
      </w:r>
      <w:r w:rsidRPr="00940A83">
        <w:rPr>
          <w:sz w:val="20"/>
          <w:szCs w:val="20"/>
          <w:lang w:val="uk-UA"/>
        </w:rPr>
        <w:t xml:space="preserve">, </w:t>
      </w:r>
      <w:r w:rsidRPr="00940A83">
        <w:rPr>
          <w:i/>
          <w:sz w:val="20"/>
          <w:szCs w:val="20"/>
          <w:lang w:val="uk-UA"/>
        </w:rPr>
        <w:t>шестеро хлопців</w:t>
      </w:r>
      <w:r w:rsidRPr="00940A83">
        <w:rPr>
          <w:sz w:val="20"/>
          <w:szCs w:val="20"/>
          <w:lang w:val="uk-UA"/>
        </w:rPr>
        <w:t xml:space="preserve">, </w:t>
      </w:r>
      <w:r w:rsidRPr="00940A83">
        <w:rPr>
          <w:i/>
          <w:sz w:val="20"/>
          <w:szCs w:val="20"/>
          <w:lang w:val="uk-UA"/>
        </w:rPr>
        <w:t>троє тез</w:t>
      </w:r>
      <w:r w:rsidRPr="00940A83">
        <w:rPr>
          <w:sz w:val="20"/>
          <w:szCs w:val="20"/>
          <w:lang w:val="uk-UA"/>
        </w:rPr>
        <w:t xml:space="preserve"> замість </w:t>
      </w:r>
      <w:r w:rsidRPr="00940A83">
        <w:rPr>
          <w:i/>
          <w:sz w:val="20"/>
          <w:szCs w:val="20"/>
          <w:lang w:val="uk-UA"/>
        </w:rPr>
        <w:t>два слова</w:t>
      </w:r>
      <w:r w:rsidRPr="00940A83">
        <w:rPr>
          <w:sz w:val="20"/>
          <w:szCs w:val="20"/>
          <w:lang w:val="uk-UA"/>
        </w:rPr>
        <w:t xml:space="preserve">, </w:t>
      </w:r>
      <w:r w:rsidRPr="00940A83">
        <w:rPr>
          <w:i/>
          <w:sz w:val="20"/>
          <w:szCs w:val="20"/>
          <w:lang w:val="uk-UA"/>
        </w:rPr>
        <w:t>чотири завдання</w:t>
      </w:r>
      <w:r w:rsidRPr="00940A83">
        <w:rPr>
          <w:sz w:val="20"/>
          <w:szCs w:val="20"/>
          <w:lang w:val="uk-UA"/>
        </w:rPr>
        <w:t xml:space="preserve">, </w:t>
      </w:r>
      <w:r w:rsidRPr="00940A83">
        <w:rPr>
          <w:i/>
          <w:sz w:val="20"/>
          <w:szCs w:val="20"/>
          <w:lang w:val="uk-UA"/>
        </w:rPr>
        <w:t>шість хлопців</w:t>
      </w:r>
      <w:r w:rsidRPr="00940A83">
        <w:rPr>
          <w:sz w:val="20"/>
          <w:szCs w:val="20"/>
          <w:lang w:val="uk-UA"/>
        </w:rPr>
        <w:t xml:space="preserve">, </w:t>
      </w:r>
      <w:r w:rsidRPr="00940A83">
        <w:rPr>
          <w:i/>
          <w:sz w:val="20"/>
          <w:szCs w:val="20"/>
          <w:lang w:val="uk-UA"/>
        </w:rPr>
        <w:t>три тези</w:t>
      </w:r>
      <w:r w:rsidRPr="00940A83">
        <w:rPr>
          <w:sz w:val="20"/>
          <w:szCs w:val="20"/>
          <w:lang w:val="uk-UA"/>
        </w:rPr>
        <w:t>);</w:t>
      </w:r>
    </w:p>
    <w:p w:rsidR="00940A83" w:rsidRPr="00940A83" w:rsidRDefault="00940A83" w:rsidP="00940A83">
      <w:pPr>
        <w:ind w:firstLine="567"/>
        <w:jc w:val="both"/>
        <w:rPr>
          <w:sz w:val="20"/>
          <w:szCs w:val="20"/>
          <w:lang w:val="uk-UA"/>
        </w:rPr>
      </w:pPr>
      <w:r w:rsidRPr="00940A83">
        <w:rPr>
          <w:sz w:val="20"/>
          <w:szCs w:val="20"/>
          <w:lang w:val="uk-UA"/>
        </w:rPr>
        <w:t>4) уміння замінювати активні дієприкметники теперішнього часу іменниками, відносними прикметниками або описовими зворотами (</w:t>
      </w:r>
      <w:r w:rsidRPr="00940A83">
        <w:rPr>
          <w:i/>
          <w:sz w:val="20"/>
          <w:szCs w:val="20"/>
          <w:lang w:val="uk-UA"/>
        </w:rPr>
        <w:t>панівний</w:t>
      </w:r>
      <w:r w:rsidRPr="00940A83">
        <w:rPr>
          <w:sz w:val="20"/>
          <w:szCs w:val="20"/>
          <w:lang w:val="uk-UA"/>
        </w:rPr>
        <w:t xml:space="preserve"> замість </w:t>
      </w:r>
      <w:r w:rsidRPr="00940A83">
        <w:rPr>
          <w:i/>
          <w:sz w:val="20"/>
          <w:szCs w:val="20"/>
          <w:lang w:val="uk-UA"/>
        </w:rPr>
        <w:t>пануючий</w:t>
      </w:r>
      <w:r w:rsidRPr="00940A83">
        <w:rPr>
          <w:sz w:val="20"/>
          <w:szCs w:val="20"/>
          <w:lang w:val="uk-UA"/>
        </w:rPr>
        <w:t xml:space="preserve">, </w:t>
      </w:r>
      <w:r w:rsidRPr="00940A83">
        <w:rPr>
          <w:i/>
          <w:sz w:val="20"/>
          <w:szCs w:val="20"/>
          <w:lang w:val="uk-UA"/>
        </w:rPr>
        <w:t>відпочивальник</w:t>
      </w:r>
      <w:r w:rsidRPr="00940A83">
        <w:rPr>
          <w:sz w:val="20"/>
          <w:szCs w:val="20"/>
          <w:lang w:val="uk-UA"/>
        </w:rPr>
        <w:t xml:space="preserve"> замість </w:t>
      </w:r>
      <w:r w:rsidRPr="00940A83">
        <w:rPr>
          <w:i/>
          <w:sz w:val="20"/>
          <w:szCs w:val="20"/>
          <w:lang w:val="uk-UA"/>
        </w:rPr>
        <w:t>відпочиваючий</w:t>
      </w:r>
      <w:r w:rsidRPr="00940A83">
        <w:rPr>
          <w:sz w:val="20"/>
          <w:szCs w:val="20"/>
          <w:lang w:val="uk-UA"/>
        </w:rPr>
        <w:t xml:space="preserve">, </w:t>
      </w:r>
      <w:r w:rsidRPr="00940A83">
        <w:rPr>
          <w:i/>
          <w:sz w:val="20"/>
          <w:szCs w:val="20"/>
          <w:lang w:val="uk-UA"/>
        </w:rPr>
        <w:t>пацієнт, що видужує,</w:t>
      </w:r>
      <w:r w:rsidRPr="00940A83">
        <w:rPr>
          <w:sz w:val="20"/>
          <w:szCs w:val="20"/>
          <w:lang w:val="uk-UA"/>
        </w:rPr>
        <w:t xml:space="preserve"> замість </w:t>
      </w:r>
      <w:r w:rsidRPr="00940A83">
        <w:rPr>
          <w:i/>
          <w:sz w:val="20"/>
          <w:szCs w:val="20"/>
          <w:lang w:val="uk-UA"/>
        </w:rPr>
        <w:t>видужуючий пацієнт</w:t>
      </w:r>
      <w:r w:rsidRPr="00940A83">
        <w:rPr>
          <w:sz w:val="20"/>
          <w:szCs w:val="20"/>
          <w:lang w:val="uk-UA"/>
        </w:rPr>
        <w:t>);</w:t>
      </w:r>
    </w:p>
    <w:p w:rsidR="00940A83" w:rsidRPr="00940A83" w:rsidRDefault="00940A83" w:rsidP="00940A83">
      <w:pPr>
        <w:ind w:firstLine="567"/>
        <w:jc w:val="both"/>
        <w:rPr>
          <w:sz w:val="20"/>
          <w:szCs w:val="20"/>
          <w:lang w:val="uk-UA"/>
        </w:rPr>
      </w:pPr>
      <w:r w:rsidRPr="00940A83">
        <w:rPr>
          <w:sz w:val="20"/>
          <w:szCs w:val="20"/>
          <w:lang w:val="uk-UA"/>
        </w:rPr>
        <w:t xml:space="preserve">5) уміння визначати стилістичну доцільність морфологічних одиниць (варіантних форм частин мови) у текстах різних стилів і форм вияву, наприклад: </w:t>
      </w:r>
      <w:r w:rsidRPr="00940A83">
        <w:rPr>
          <w:i/>
          <w:sz w:val="20"/>
          <w:szCs w:val="20"/>
          <w:lang w:val="uk-UA"/>
        </w:rPr>
        <w:t>давайте подумаємо</w:t>
      </w:r>
      <w:r w:rsidRPr="00940A83">
        <w:rPr>
          <w:sz w:val="20"/>
          <w:szCs w:val="20"/>
          <w:lang w:val="uk-UA"/>
        </w:rPr>
        <w:t xml:space="preserve"> (розм.) і </w:t>
      </w:r>
      <w:r w:rsidRPr="00940A83">
        <w:rPr>
          <w:i/>
          <w:sz w:val="20"/>
          <w:szCs w:val="20"/>
          <w:lang w:val="uk-UA"/>
        </w:rPr>
        <w:t>подумаймо</w:t>
      </w:r>
      <w:r w:rsidRPr="00940A83">
        <w:rPr>
          <w:sz w:val="20"/>
          <w:szCs w:val="20"/>
          <w:lang w:val="uk-UA"/>
        </w:rPr>
        <w:t xml:space="preserve"> (книжн.); </w:t>
      </w:r>
      <w:r w:rsidRPr="00940A83">
        <w:rPr>
          <w:i/>
          <w:sz w:val="20"/>
          <w:szCs w:val="20"/>
          <w:lang w:val="uk-UA"/>
        </w:rPr>
        <w:t>трохи</w:t>
      </w:r>
      <w:r w:rsidRPr="00940A83">
        <w:rPr>
          <w:sz w:val="20"/>
          <w:szCs w:val="20"/>
          <w:lang w:val="uk-UA"/>
        </w:rPr>
        <w:t xml:space="preserve"> (нейтр.), </w:t>
      </w:r>
      <w:r w:rsidRPr="00940A83">
        <w:rPr>
          <w:i/>
          <w:sz w:val="20"/>
          <w:szCs w:val="20"/>
          <w:lang w:val="uk-UA"/>
        </w:rPr>
        <w:t>трошки</w:t>
      </w:r>
      <w:r w:rsidRPr="00940A83">
        <w:rPr>
          <w:sz w:val="20"/>
          <w:szCs w:val="20"/>
          <w:lang w:val="uk-UA"/>
        </w:rPr>
        <w:t xml:space="preserve">, </w:t>
      </w:r>
      <w:r w:rsidRPr="00940A83">
        <w:rPr>
          <w:i/>
          <w:sz w:val="20"/>
          <w:szCs w:val="20"/>
          <w:lang w:val="uk-UA"/>
        </w:rPr>
        <w:t>трошечки</w:t>
      </w:r>
      <w:r w:rsidRPr="00940A83">
        <w:rPr>
          <w:sz w:val="20"/>
          <w:szCs w:val="20"/>
          <w:lang w:val="uk-UA"/>
        </w:rPr>
        <w:t xml:space="preserve"> (розм.) і </w:t>
      </w:r>
      <w:r w:rsidRPr="00940A83">
        <w:rPr>
          <w:i/>
          <w:sz w:val="20"/>
          <w:szCs w:val="20"/>
          <w:lang w:val="uk-UA"/>
        </w:rPr>
        <w:t>трошка</w:t>
      </w:r>
      <w:r w:rsidRPr="00940A83">
        <w:rPr>
          <w:sz w:val="20"/>
          <w:szCs w:val="20"/>
          <w:lang w:val="uk-UA"/>
        </w:rPr>
        <w:t xml:space="preserve"> (діал.).</w:t>
      </w:r>
    </w:p>
    <w:p w:rsidR="00940A83" w:rsidRPr="00940A83" w:rsidRDefault="00940A83" w:rsidP="00940A83">
      <w:pPr>
        <w:ind w:firstLine="567"/>
        <w:jc w:val="both"/>
        <w:rPr>
          <w:sz w:val="20"/>
          <w:szCs w:val="20"/>
          <w:lang w:val="uk-UA"/>
        </w:rPr>
      </w:pPr>
      <w:r w:rsidRPr="00940A83">
        <w:rPr>
          <w:sz w:val="20"/>
          <w:szCs w:val="20"/>
          <w:lang w:val="uk-UA"/>
        </w:rPr>
        <w:t>Ефективному формуванню в учнів граматико-стилістичних умінь з морфології сприяє систематична, цілеспрямована робота з морфологічної стилістики – вивчення й аналізу співвідносних (варіантних або взаємозамінних) морфологічних одиниць, які використовують як у межах одного стилю, так і в різних функційних стилях мовлення та ситуаціях спілкування.</w:t>
      </w:r>
    </w:p>
    <w:p w:rsidR="00940A83" w:rsidRPr="00940A83" w:rsidRDefault="00940A83" w:rsidP="00940A83">
      <w:pPr>
        <w:ind w:firstLine="567"/>
        <w:jc w:val="both"/>
        <w:rPr>
          <w:sz w:val="20"/>
          <w:szCs w:val="20"/>
          <w:lang w:val="uk-UA"/>
        </w:rPr>
      </w:pPr>
      <w:r w:rsidRPr="00940A83">
        <w:rPr>
          <w:sz w:val="20"/>
          <w:szCs w:val="20"/>
          <w:lang w:val="uk-UA"/>
        </w:rPr>
        <w:t xml:space="preserve">Ураховуючи те що дії з морфологічними явищами мають інтелектуально-мисленнєвий характер, важливим завданням процесу навчання морфології в основній школі є засвоєння учнями способів пізнавальної діяльності й оволодіння мисленнєвими операціями. З огляду на це формування морфологічних умінь за дослідницького підходу безпосередньо пов’язане із застосуванням логічних прийомів, що спонукають до активного мислення. </w:t>
      </w:r>
    </w:p>
    <w:p w:rsidR="00940A83" w:rsidRPr="00940A83" w:rsidRDefault="00940A83" w:rsidP="00940A83">
      <w:pPr>
        <w:ind w:firstLine="567"/>
        <w:jc w:val="both"/>
        <w:rPr>
          <w:sz w:val="20"/>
          <w:szCs w:val="20"/>
          <w:lang w:val="uk-UA"/>
        </w:rPr>
      </w:pPr>
      <w:r w:rsidRPr="00940A83">
        <w:rPr>
          <w:sz w:val="20"/>
          <w:szCs w:val="20"/>
          <w:lang w:val="uk-UA"/>
        </w:rPr>
        <w:t>У загальному значенні прийом – це «спосіб виконання або здійснення чого-небудь; метод дослідження, вивчення чого-небудь» [2, с. 1117]. Це поняття є складником інших терміноназв, зокрема «логічний прийом», «навчальний прийом» і «методичний прийом», значення яких варто розмежовувати (табл.).</w:t>
      </w:r>
    </w:p>
    <w:p w:rsidR="00940A83" w:rsidRPr="00940A83" w:rsidRDefault="00940A83" w:rsidP="00940A83">
      <w:pPr>
        <w:ind w:firstLine="567"/>
        <w:jc w:val="both"/>
        <w:rPr>
          <w:sz w:val="20"/>
          <w:szCs w:val="20"/>
          <w:lang w:val="uk-UA"/>
        </w:rPr>
      </w:pPr>
      <w:r w:rsidRPr="00940A83">
        <w:rPr>
          <w:sz w:val="20"/>
          <w:szCs w:val="20"/>
          <w:lang w:val="uk-UA"/>
        </w:rPr>
        <w:t>Таблиця</w:t>
      </w:r>
    </w:p>
    <w:p w:rsidR="00940A83" w:rsidRPr="00940A83" w:rsidRDefault="00940A83" w:rsidP="00940A83">
      <w:pPr>
        <w:jc w:val="both"/>
        <w:rPr>
          <w:b/>
          <w:sz w:val="20"/>
          <w:szCs w:val="20"/>
          <w:lang w:val="uk-UA"/>
        </w:rPr>
      </w:pPr>
      <w:r w:rsidRPr="00940A83">
        <w:rPr>
          <w:b/>
          <w:sz w:val="20"/>
          <w:szCs w:val="20"/>
          <w:lang w:val="uk-UA"/>
        </w:rPr>
        <w:t xml:space="preserve">Змістова характеристика понять «логічні прийоми», </w:t>
      </w:r>
    </w:p>
    <w:p w:rsidR="00940A83" w:rsidRPr="00940A83" w:rsidRDefault="00940A83" w:rsidP="00940A83">
      <w:pPr>
        <w:jc w:val="both"/>
        <w:rPr>
          <w:b/>
          <w:sz w:val="20"/>
          <w:szCs w:val="20"/>
          <w:lang w:val="uk-UA"/>
        </w:rPr>
      </w:pPr>
      <w:r w:rsidRPr="00940A83">
        <w:rPr>
          <w:b/>
          <w:sz w:val="20"/>
          <w:szCs w:val="20"/>
          <w:lang w:val="uk-UA"/>
        </w:rPr>
        <w:t>«навчальні прийоми» і «методичні прийоми»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08"/>
        <w:gridCol w:w="2119"/>
        <w:gridCol w:w="2226"/>
      </w:tblGrid>
      <w:tr w:rsidR="00940A83" w:rsidRPr="00940A83" w:rsidTr="00940A83">
        <w:tc>
          <w:tcPr>
            <w:tcW w:w="3190" w:type="dxa"/>
          </w:tcPr>
          <w:p w:rsidR="00940A83" w:rsidRPr="00940A83" w:rsidRDefault="00940A83" w:rsidP="00940A83">
            <w:pPr>
              <w:jc w:val="both"/>
              <w:rPr>
                <w:b/>
                <w:sz w:val="20"/>
                <w:szCs w:val="20"/>
                <w:lang w:val="uk-UA"/>
              </w:rPr>
            </w:pPr>
            <w:r w:rsidRPr="00940A83">
              <w:rPr>
                <w:b/>
                <w:sz w:val="20"/>
                <w:szCs w:val="20"/>
                <w:lang w:val="uk-UA"/>
              </w:rPr>
              <w:t>Логічні прийоми</w:t>
            </w:r>
          </w:p>
        </w:tc>
        <w:tc>
          <w:tcPr>
            <w:tcW w:w="3190" w:type="dxa"/>
          </w:tcPr>
          <w:p w:rsidR="00940A83" w:rsidRPr="00940A83" w:rsidRDefault="00940A83" w:rsidP="00940A83">
            <w:pPr>
              <w:jc w:val="both"/>
              <w:rPr>
                <w:b/>
                <w:sz w:val="20"/>
                <w:szCs w:val="20"/>
                <w:lang w:val="uk-UA"/>
              </w:rPr>
            </w:pPr>
            <w:r w:rsidRPr="00940A83">
              <w:rPr>
                <w:b/>
                <w:sz w:val="20"/>
                <w:szCs w:val="20"/>
                <w:lang w:val="uk-UA"/>
              </w:rPr>
              <w:t>Навчальні прийоми</w:t>
            </w:r>
          </w:p>
        </w:tc>
        <w:tc>
          <w:tcPr>
            <w:tcW w:w="3190" w:type="dxa"/>
          </w:tcPr>
          <w:p w:rsidR="00940A83" w:rsidRPr="00940A83" w:rsidRDefault="00940A83" w:rsidP="00940A83">
            <w:pPr>
              <w:jc w:val="both"/>
              <w:rPr>
                <w:b/>
                <w:sz w:val="20"/>
                <w:szCs w:val="20"/>
                <w:lang w:val="uk-UA"/>
              </w:rPr>
            </w:pPr>
            <w:r w:rsidRPr="00940A83">
              <w:rPr>
                <w:b/>
                <w:sz w:val="20"/>
                <w:szCs w:val="20"/>
                <w:lang w:val="uk-UA"/>
              </w:rPr>
              <w:t>Методичні прийоми</w:t>
            </w:r>
          </w:p>
        </w:tc>
      </w:tr>
      <w:tr w:rsidR="00940A83" w:rsidRPr="00940A83" w:rsidTr="00940A83">
        <w:tc>
          <w:tcPr>
            <w:tcW w:w="3190" w:type="dxa"/>
          </w:tcPr>
          <w:p w:rsidR="00940A83" w:rsidRPr="00940A83" w:rsidRDefault="00940A83" w:rsidP="00940A83">
            <w:pPr>
              <w:jc w:val="both"/>
              <w:rPr>
                <w:i/>
                <w:sz w:val="20"/>
                <w:szCs w:val="20"/>
                <w:lang w:val="uk-UA"/>
              </w:rPr>
            </w:pPr>
            <w:r w:rsidRPr="00940A83">
              <w:rPr>
                <w:i/>
                <w:sz w:val="20"/>
                <w:szCs w:val="20"/>
                <w:lang w:val="uk-UA"/>
              </w:rPr>
              <w:t xml:space="preserve">Філософська </w:t>
            </w:r>
          </w:p>
          <w:p w:rsidR="00940A83" w:rsidRPr="00940A83" w:rsidRDefault="00940A83" w:rsidP="00940A83">
            <w:pPr>
              <w:jc w:val="both"/>
              <w:rPr>
                <w:i/>
                <w:sz w:val="20"/>
                <w:szCs w:val="20"/>
                <w:lang w:val="uk-UA"/>
              </w:rPr>
            </w:pPr>
            <w:r w:rsidRPr="00940A83">
              <w:rPr>
                <w:i/>
                <w:sz w:val="20"/>
                <w:szCs w:val="20"/>
                <w:lang w:val="uk-UA"/>
              </w:rPr>
              <w:t>категорія</w:t>
            </w:r>
          </w:p>
        </w:tc>
        <w:tc>
          <w:tcPr>
            <w:tcW w:w="3190" w:type="dxa"/>
          </w:tcPr>
          <w:p w:rsidR="00940A83" w:rsidRPr="00940A83" w:rsidRDefault="00940A83" w:rsidP="00940A83">
            <w:pPr>
              <w:jc w:val="both"/>
              <w:rPr>
                <w:i/>
                <w:sz w:val="20"/>
                <w:szCs w:val="20"/>
                <w:lang w:val="uk-UA"/>
              </w:rPr>
            </w:pPr>
            <w:r w:rsidRPr="00940A83">
              <w:rPr>
                <w:i/>
                <w:sz w:val="20"/>
                <w:szCs w:val="20"/>
                <w:lang w:val="uk-UA"/>
              </w:rPr>
              <w:t xml:space="preserve">Дидактична </w:t>
            </w:r>
          </w:p>
          <w:p w:rsidR="00940A83" w:rsidRPr="00940A83" w:rsidRDefault="00940A83" w:rsidP="00940A83">
            <w:pPr>
              <w:jc w:val="both"/>
              <w:rPr>
                <w:i/>
                <w:sz w:val="20"/>
                <w:szCs w:val="20"/>
                <w:lang w:val="uk-UA"/>
              </w:rPr>
            </w:pPr>
            <w:r w:rsidRPr="00940A83">
              <w:rPr>
                <w:i/>
                <w:sz w:val="20"/>
                <w:szCs w:val="20"/>
                <w:lang w:val="uk-UA"/>
              </w:rPr>
              <w:t>категорія</w:t>
            </w:r>
          </w:p>
        </w:tc>
        <w:tc>
          <w:tcPr>
            <w:tcW w:w="3190" w:type="dxa"/>
          </w:tcPr>
          <w:p w:rsidR="00940A83" w:rsidRPr="00940A83" w:rsidRDefault="00940A83" w:rsidP="00940A83">
            <w:pPr>
              <w:jc w:val="both"/>
              <w:rPr>
                <w:i/>
                <w:sz w:val="20"/>
                <w:szCs w:val="20"/>
                <w:lang w:val="uk-UA"/>
              </w:rPr>
            </w:pPr>
            <w:r w:rsidRPr="00940A83">
              <w:rPr>
                <w:i/>
                <w:sz w:val="20"/>
                <w:szCs w:val="20"/>
                <w:lang w:val="uk-UA"/>
              </w:rPr>
              <w:t>Лінгвометодична категорія</w:t>
            </w:r>
          </w:p>
        </w:tc>
      </w:tr>
      <w:tr w:rsidR="00940A83" w:rsidRPr="00940A83" w:rsidTr="00940A83">
        <w:tc>
          <w:tcPr>
            <w:tcW w:w="3190" w:type="dxa"/>
          </w:tcPr>
          <w:p w:rsidR="00940A83" w:rsidRPr="00940A83" w:rsidRDefault="00940A83" w:rsidP="00940A83">
            <w:pPr>
              <w:jc w:val="both"/>
              <w:rPr>
                <w:sz w:val="20"/>
                <w:szCs w:val="20"/>
                <w:lang w:val="uk-UA"/>
              </w:rPr>
            </w:pPr>
            <w:r w:rsidRPr="00940A83">
              <w:rPr>
                <w:sz w:val="20"/>
                <w:szCs w:val="20"/>
                <w:lang w:val="uk-UA"/>
              </w:rPr>
              <w:t>Способи мисленнєвої діяльності, які дають змогу здобувати нове, більш глибоке й усебічне знання на основі відповідної трансформації відомих  суджень і понять [4, с. 317].</w:t>
            </w:r>
          </w:p>
        </w:tc>
        <w:tc>
          <w:tcPr>
            <w:tcW w:w="3190" w:type="dxa"/>
          </w:tcPr>
          <w:p w:rsidR="00940A83" w:rsidRPr="00940A83" w:rsidRDefault="00940A83" w:rsidP="00940A83">
            <w:pPr>
              <w:jc w:val="both"/>
              <w:rPr>
                <w:sz w:val="20"/>
                <w:szCs w:val="20"/>
                <w:lang w:val="uk-UA"/>
              </w:rPr>
            </w:pPr>
            <w:r w:rsidRPr="00940A83">
              <w:rPr>
                <w:sz w:val="20"/>
                <w:szCs w:val="20"/>
                <w:lang w:val="uk-UA"/>
              </w:rPr>
              <w:t>Способи, якими учень виконує навчальне завдання і які об’єктивно виражені переліком дій, що є складником прийому [3, с. 8].</w:t>
            </w:r>
          </w:p>
        </w:tc>
        <w:tc>
          <w:tcPr>
            <w:tcW w:w="3190" w:type="dxa"/>
          </w:tcPr>
          <w:p w:rsidR="00940A83" w:rsidRPr="00940A83" w:rsidRDefault="00940A83" w:rsidP="00940A83">
            <w:pPr>
              <w:jc w:val="both"/>
              <w:rPr>
                <w:sz w:val="20"/>
                <w:szCs w:val="20"/>
                <w:lang w:val="uk-UA"/>
              </w:rPr>
            </w:pPr>
            <w:r w:rsidRPr="00940A83">
              <w:rPr>
                <w:sz w:val="20"/>
                <w:szCs w:val="20"/>
                <w:lang w:val="uk-UA"/>
              </w:rPr>
              <w:t>Конкретні дії й операції, мета яких – повідомити знання, сформувати вміння й навички, стимулювати навчальну діяльність учнів для розв’язання конкретних завдань процесу навчання [</w:t>
            </w:r>
            <w:r w:rsidRPr="00940A83">
              <w:rPr>
                <w:rFonts w:eastAsia="TimesNewRoman,Bold"/>
                <w:bCs/>
                <w:sz w:val="20"/>
                <w:szCs w:val="20"/>
                <w:lang w:val="uk-UA"/>
              </w:rPr>
              <w:t>1</w:t>
            </w:r>
            <w:r w:rsidRPr="00940A83">
              <w:rPr>
                <w:sz w:val="20"/>
                <w:szCs w:val="20"/>
                <w:lang w:val="uk-UA"/>
              </w:rPr>
              <w:t>, с. 211].</w:t>
            </w:r>
          </w:p>
        </w:tc>
      </w:tr>
      <w:tr w:rsidR="00940A83" w:rsidRPr="00940A83" w:rsidTr="00940A83">
        <w:tc>
          <w:tcPr>
            <w:tcW w:w="3190" w:type="dxa"/>
          </w:tcPr>
          <w:p w:rsidR="00940A83" w:rsidRPr="00940A83" w:rsidRDefault="00940A83" w:rsidP="00940A83">
            <w:pPr>
              <w:jc w:val="both"/>
              <w:rPr>
                <w:sz w:val="20"/>
                <w:szCs w:val="20"/>
                <w:lang w:val="uk-UA"/>
              </w:rPr>
            </w:pPr>
            <w:r w:rsidRPr="00940A83">
              <w:rPr>
                <w:sz w:val="20"/>
                <w:szCs w:val="20"/>
                <w:lang w:val="uk-UA"/>
              </w:rPr>
              <w:t>Абстрагування, аналіз, синтез, класифікація, конкретизація, порівняння, узагальнення, характеристика та ін.</w:t>
            </w:r>
          </w:p>
        </w:tc>
        <w:tc>
          <w:tcPr>
            <w:tcW w:w="3190" w:type="dxa"/>
          </w:tcPr>
          <w:p w:rsidR="00940A83" w:rsidRPr="00940A83" w:rsidRDefault="00940A83" w:rsidP="00940A83">
            <w:pPr>
              <w:jc w:val="both"/>
              <w:rPr>
                <w:sz w:val="20"/>
                <w:szCs w:val="20"/>
                <w:lang w:val="uk-UA"/>
              </w:rPr>
            </w:pPr>
            <w:r w:rsidRPr="00940A83">
              <w:rPr>
                <w:sz w:val="20"/>
                <w:szCs w:val="20"/>
                <w:lang w:val="uk-UA"/>
              </w:rPr>
              <w:t>Прийоми роботи з книжкою, прийоми структурування навчального матеріалу, прийоми виконання домашнього завдання та ін.</w:t>
            </w:r>
          </w:p>
        </w:tc>
        <w:tc>
          <w:tcPr>
            <w:tcW w:w="3190" w:type="dxa"/>
          </w:tcPr>
          <w:p w:rsidR="00940A83" w:rsidRPr="00940A83" w:rsidRDefault="00940A83" w:rsidP="00940A83">
            <w:pPr>
              <w:jc w:val="both"/>
              <w:rPr>
                <w:sz w:val="20"/>
                <w:szCs w:val="20"/>
                <w:lang w:val="uk-UA"/>
              </w:rPr>
            </w:pPr>
            <w:r w:rsidRPr="00940A83">
              <w:rPr>
                <w:sz w:val="20"/>
                <w:szCs w:val="20"/>
                <w:lang w:val="uk-UA"/>
              </w:rPr>
              <w:t xml:space="preserve">Мовний розбір частин мови, лінгвістичний експеримент, заміна одних мовних одиниць іншими, групування мовних явищ </w:t>
            </w:r>
            <w:r w:rsidRPr="00940A83">
              <w:rPr>
                <w:sz w:val="20"/>
                <w:szCs w:val="20"/>
              </w:rPr>
              <w:t>та</w:t>
            </w:r>
            <w:r w:rsidRPr="00940A83">
              <w:rPr>
                <w:sz w:val="20"/>
                <w:szCs w:val="20"/>
                <w:lang w:val="uk-UA"/>
              </w:rPr>
              <w:t> </w:t>
            </w:r>
            <w:r w:rsidRPr="00940A83">
              <w:rPr>
                <w:sz w:val="20"/>
                <w:szCs w:val="20"/>
              </w:rPr>
              <w:t>ін</w:t>
            </w:r>
            <w:r w:rsidRPr="00940A83">
              <w:rPr>
                <w:sz w:val="20"/>
                <w:szCs w:val="20"/>
                <w:lang w:val="uk-UA"/>
              </w:rPr>
              <w:t>.</w:t>
            </w:r>
          </w:p>
        </w:tc>
      </w:tr>
    </w:tbl>
    <w:p w:rsidR="00940A83" w:rsidRPr="00940A83" w:rsidRDefault="00940A83" w:rsidP="00940A83">
      <w:pPr>
        <w:ind w:firstLine="567"/>
        <w:jc w:val="both"/>
        <w:rPr>
          <w:sz w:val="20"/>
          <w:szCs w:val="20"/>
          <w:lang w:val="uk-UA"/>
        </w:rPr>
      </w:pPr>
    </w:p>
    <w:p w:rsidR="00940A83" w:rsidRPr="00940A83" w:rsidRDefault="00940A83" w:rsidP="00940A83">
      <w:pPr>
        <w:ind w:firstLine="567"/>
        <w:jc w:val="both"/>
        <w:rPr>
          <w:sz w:val="20"/>
          <w:szCs w:val="20"/>
          <w:lang w:val="uk-UA"/>
        </w:rPr>
      </w:pPr>
      <w:r w:rsidRPr="00940A83">
        <w:rPr>
          <w:sz w:val="20"/>
          <w:szCs w:val="20"/>
          <w:lang w:val="uk-UA"/>
        </w:rPr>
        <w:t>У поданих дефініціях ключовим є поняття «дія» («операція»), тобто те, із чого складається будь-який прийом. За методичною концепцією Л. Тростенцової, «аналіз процесу навчання морфології в термінах “дія” і “операція” дає змогу чіткіше уявити етапи вивчення морфологічних тем» [10, с. 64].</w:t>
      </w:r>
    </w:p>
    <w:p w:rsidR="00940A83" w:rsidRPr="00940A83" w:rsidRDefault="00940A83" w:rsidP="00940A83">
      <w:pPr>
        <w:ind w:firstLine="567"/>
        <w:jc w:val="both"/>
        <w:rPr>
          <w:sz w:val="20"/>
          <w:szCs w:val="20"/>
          <w:lang w:val="uk-UA"/>
        </w:rPr>
      </w:pPr>
      <w:r w:rsidRPr="00940A83">
        <w:rPr>
          <w:sz w:val="20"/>
          <w:szCs w:val="20"/>
          <w:lang w:val="uk-UA"/>
        </w:rPr>
        <w:t xml:space="preserve">В основу логічного прийому, наприклад, порівняння покладено дві логічні дії як елементи мисленнєвої діяльності – протиставлення і зіставлення; навчальний прийом виконання домашнього завдання може ґрунтуватися на логічних прийомах узагальнення й конкретизації; основою лінгвометодичного прийому заміни мовної одиниці співвідносною є логічні дії аналізу і синтезу. Отже, істотною ознакою логічних прийомів є те, що вони є обов’язковими компонентами будь-якого і навчального, і методичного прийому. З іншого боку, зазначимо, що деякі логічні прийоми можуть повністю збігатися з навчальними й методичними прийомами. Зокрема, прийоми аналізу, порівняння й установлення причиново-наслідкових зв’язків одночасно є і прийомами мисленнєвої діяльності, і прийомами навчальними та методичними.  </w:t>
      </w:r>
    </w:p>
    <w:p w:rsidR="00940A83" w:rsidRPr="00940A83" w:rsidRDefault="00940A83" w:rsidP="00940A83">
      <w:pPr>
        <w:ind w:firstLine="567"/>
        <w:jc w:val="both"/>
        <w:rPr>
          <w:sz w:val="20"/>
          <w:szCs w:val="20"/>
          <w:lang w:val="uk-UA"/>
        </w:rPr>
      </w:pPr>
      <w:r w:rsidRPr="00940A83">
        <w:rPr>
          <w:sz w:val="20"/>
          <w:szCs w:val="20"/>
          <w:lang w:val="uk-UA"/>
        </w:rPr>
        <w:t xml:space="preserve">За О. Текучовим, шкільний курс морфології «розвиває логічне мислення учнів, чому сприяють такі логічні операції, як з’ясування граматичних ознак слів, що належать до різних частин мови; диференціація видових і родових понять; класифікація явищ за тими або тими ознаками» [9, с. 180]. Крім цього, у традиційній методиці навчання морфології в основній школі надають перевагу </w:t>
      </w:r>
      <w:r w:rsidRPr="00940A83">
        <w:rPr>
          <w:b/>
          <w:spacing w:val="40"/>
          <w:sz w:val="20"/>
          <w:szCs w:val="20"/>
          <w:lang w:val="uk-UA"/>
        </w:rPr>
        <w:t>класифікації</w:t>
      </w:r>
      <w:r w:rsidRPr="00940A83">
        <w:rPr>
          <w:sz w:val="20"/>
          <w:szCs w:val="20"/>
          <w:lang w:val="uk-UA"/>
        </w:rPr>
        <w:t xml:space="preserve"> (від лат. </w:t>
      </w:r>
      <w:r w:rsidRPr="00940A83">
        <w:rPr>
          <w:i/>
          <w:sz w:val="20"/>
          <w:szCs w:val="20"/>
          <w:lang w:val="en-US"/>
        </w:rPr>
        <w:t>classis</w:t>
      </w:r>
      <w:r w:rsidRPr="00940A83">
        <w:rPr>
          <w:sz w:val="20"/>
          <w:szCs w:val="20"/>
          <w:lang w:val="uk-UA"/>
        </w:rPr>
        <w:t xml:space="preserve"> – розряд, клас і </w:t>
      </w:r>
      <w:r w:rsidRPr="00940A83">
        <w:rPr>
          <w:i/>
          <w:sz w:val="20"/>
          <w:szCs w:val="20"/>
          <w:lang w:val="en-US"/>
        </w:rPr>
        <w:t>facere</w:t>
      </w:r>
      <w:r w:rsidRPr="00940A83">
        <w:rPr>
          <w:sz w:val="20"/>
          <w:szCs w:val="20"/>
          <w:lang w:val="uk-UA"/>
        </w:rPr>
        <w:t xml:space="preserve"> – робити) – логічному прийому, в основу якого покладено «багаторазово здійснений логічний поділ обсягу родового поняття на види й підвиди» [11, с. 146]. З огляду на це в шкільних підручниках української мови вправи з морфології переважно містять дієслова «розподіліть», «погрупуйте» («згрупуйте»), «класифікуйте», «знайдіть» і под. Завдання на класифікацію передбачають формування в учнів морфологічних умінь з’ясовувати належність слів до певних частин мови, визначати істотні і другорядні морфологічні ознаки частин мови, розпізнавати граматичні категорії та ін. Наприклад: «згрупуйте дієслівні форми за морфологічними ознаками»; «розподіліть дієслова на групи: а) від яких можна утворити лише просту форму майбутнього часу; б) від яких можна утворити складну і складену форми майбутнього часу»; «погрупуйте прислівники за їхнім морфологічним складом»; «класифікуйте прийменники на похідні й непохідні»; «з-поміж поданих сполучників випишіть сурядні» тощо.</w:t>
      </w:r>
    </w:p>
    <w:p w:rsidR="00940A83" w:rsidRPr="00940A83" w:rsidRDefault="00940A83" w:rsidP="00940A83">
      <w:pPr>
        <w:ind w:firstLine="567"/>
        <w:jc w:val="both"/>
        <w:rPr>
          <w:sz w:val="20"/>
          <w:szCs w:val="20"/>
          <w:lang w:val="uk-UA"/>
        </w:rPr>
      </w:pPr>
      <w:r w:rsidRPr="00940A83">
        <w:rPr>
          <w:sz w:val="20"/>
          <w:szCs w:val="20"/>
          <w:lang w:val="uk-UA"/>
        </w:rPr>
        <w:t xml:space="preserve">Проте експериментальне навчання морфології, проведене в 6–7-х класах шістнадцяти загальноосвітніх навчальних закладів України, зокрема </w:t>
      </w:r>
      <w:r w:rsidRPr="00940A83">
        <w:rPr>
          <w:rFonts w:eastAsia="TimesNewRomanPSMT"/>
          <w:sz w:val="20"/>
          <w:szCs w:val="20"/>
          <w:lang w:val="uk-UA"/>
        </w:rPr>
        <w:t>Донецької, Кіровоградської, Миколаївської, Полтавської, Рівненської й Херсонської областей та м. Києва</w:t>
      </w:r>
      <w:r w:rsidRPr="00940A83">
        <w:rPr>
          <w:sz w:val="20"/>
          <w:szCs w:val="20"/>
          <w:lang w:val="uk-UA"/>
        </w:rPr>
        <w:t>, дає підстави стверджувати, що для ефективного формування морфологічних умінь варто надавати перевагу й таким логічним прийомам, як абстрагування, аналіз і синтез, порівняння (зіставлення і протиставлення) тощо.</w:t>
      </w:r>
    </w:p>
    <w:p w:rsidR="00940A83" w:rsidRPr="00940A83" w:rsidRDefault="00940A83" w:rsidP="00940A83">
      <w:pPr>
        <w:tabs>
          <w:tab w:val="left" w:pos="2861"/>
        </w:tabs>
        <w:ind w:firstLine="540"/>
        <w:jc w:val="both"/>
        <w:rPr>
          <w:sz w:val="20"/>
          <w:szCs w:val="20"/>
          <w:lang w:val="uk-UA"/>
        </w:rPr>
      </w:pPr>
      <w:r w:rsidRPr="00940A83">
        <w:rPr>
          <w:sz w:val="20"/>
          <w:szCs w:val="20"/>
          <w:lang w:val="uk-UA"/>
        </w:rPr>
        <w:t xml:space="preserve">Сутність логічного прийому </w:t>
      </w:r>
      <w:r w:rsidRPr="00940A83">
        <w:rPr>
          <w:b/>
          <w:spacing w:val="40"/>
          <w:sz w:val="20"/>
          <w:szCs w:val="20"/>
          <w:lang w:val="uk-UA"/>
        </w:rPr>
        <w:t>абстрагування</w:t>
      </w:r>
      <w:r w:rsidRPr="00940A83">
        <w:rPr>
          <w:sz w:val="20"/>
          <w:szCs w:val="20"/>
          <w:lang w:val="uk-UA"/>
        </w:rPr>
        <w:t xml:space="preserve"> полягає в тому, що потрібно виокремити найістотнішу ознаку мовної одиниці з-поміж інших. Проілюструємо це на прикладах формування різних типів морфологічних умінь. </w:t>
      </w:r>
    </w:p>
    <w:p w:rsidR="00940A83" w:rsidRPr="00940A83" w:rsidRDefault="00940A83" w:rsidP="00940A83">
      <w:pPr>
        <w:tabs>
          <w:tab w:val="left" w:pos="2861"/>
        </w:tabs>
        <w:ind w:firstLine="540"/>
        <w:jc w:val="both"/>
        <w:rPr>
          <w:sz w:val="20"/>
          <w:szCs w:val="20"/>
          <w:lang w:val="uk-UA"/>
        </w:rPr>
      </w:pPr>
      <w:r w:rsidRPr="00940A83">
        <w:rPr>
          <w:spacing w:val="40"/>
          <w:sz w:val="20"/>
          <w:szCs w:val="20"/>
          <w:lang w:val="uk-UA"/>
        </w:rPr>
        <w:t>Розпізнавальні морфологічні вміння.</w:t>
      </w:r>
      <w:r w:rsidRPr="00940A83">
        <w:rPr>
          <w:sz w:val="20"/>
          <w:szCs w:val="20"/>
          <w:lang w:val="uk-UA"/>
        </w:rPr>
        <w:t xml:space="preserve"> Визначаючи, наприклад, належність слів </w:t>
      </w:r>
      <w:r w:rsidRPr="00940A83">
        <w:rPr>
          <w:i/>
          <w:sz w:val="20"/>
          <w:szCs w:val="20"/>
          <w:lang w:val="uk-UA"/>
        </w:rPr>
        <w:t>обґрунтований</w:t>
      </w:r>
      <w:r w:rsidRPr="00940A83">
        <w:rPr>
          <w:sz w:val="20"/>
          <w:szCs w:val="20"/>
          <w:lang w:val="uk-UA"/>
        </w:rPr>
        <w:t xml:space="preserve">, </w:t>
      </w:r>
      <w:r w:rsidRPr="00940A83">
        <w:rPr>
          <w:i/>
          <w:sz w:val="20"/>
          <w:szCs w:val="20"/>
          <w:lang w:val="uk-UA"/>
        </w:rPr>
        <w:t>обмежений</w:t>
      </w:r>
      <w:r w:rsidRPr="00940A83">
        <w:rPr>
          <w:sz w:val="20"/>
          <w:szCs w:val="20"/>
          <w:lang w:val="uk-UA"/>
        </w:rPr>
        <w:t xml:space="preserve">, </w:t>
      </w:r>
      <w:r w:rsidRPr="00940A83">
        <w:rPr>
          <w:i/>
          <w:sz w:val="20"/>
          <w:szCs w:val="20"/>
          <w:lang w:val="uk-UA"/>
        </w:rPr>
        <w:t>орієнтований</w:t>
      </w:r>
      <w:r w:rsidRPr="00940A83">
        <w:rPr>
          <w:sz w:val="20"/>
          <w:szCs w:val="20"/>
          <w:lang w:val="uk-UA"/>
        </w:rPr>
        <w:t xml:space="preserve">  до частини мови, учні мають дійти висновку, що граматичне питання </w:t>
      </w:r>
      <w:r w:rsidRPr="00940A83">
        <w:rPr>
          <w:spacing w:val="40"/>
          <w:sz w:val="20"/>
          <w:szCs w:val="20"/>
          <w:lang w:val="uk-UA"/>
        </w:rPr>
        <w:t>який?</w:t>
      </w:r>
      <w:r w:rsidRPr="00940A83">
        <w:rPr>
          <w:sz w:val="20"/>
          <w:szCs w:val="20"/>
          <w:lang w:val="uk-UA"/>
        </w:rPr>
        <w:t xml:space="preserve"> для цього завдання є ознакою другорядною, яку брати за основу не можна, тому що на нього відповідають і прикметники (</w:t>
      </w:r>
      <w:r w:rsidRPr="00940A83">
        <w:rPr>
          <w:i/>
          <w:sz w:val="20"/>
          <w:szCs w:val="20"/>
          <w:lang w:val="uk-UA"/>
        </w:rPr>
        <w:t>панівний</w:t>
      </w:r>
      <w:r w:rsidRPr="00940A83">
        <w:rPr>
          <w:sz w:val="20"/>
          <w:szCs w:val="20"/>
          <w:lang w:val="uk-UA"/>
        </w:rPr>
        <w:t xml:space="preserve">, </w:t>
      </w:r>
      <w:r w:rsidRPr="00940A83">
        <w:rPr>
          <w:i/>
          <w:sz w:val="20"/>
          <w:szCs w:val="20"/>
          <w:lang w:val="uk-UA"/>
        </w:rPr>
        <w:t>сніжний</w:t>
      </w:r>
      <w:r w:rsidRPr="00940A83">
        <w:rPr>
          <w:sz w:val="20"/>
          <w:szCs w:val="20"/>
          <w:lang w:val="uk-UA"/>
        </w:rPr>
        <w:t>), і числівники (</w:t>
      </w:r>
      <w:r w:rsidRPr="00940A83">
        <w:rPr>
          <w:i/>
          <w:sz w:val="20"/>
          <w:szCs w:val="20"/>
          <w:lang w:val="uk-UA"/>
        </w:rPr>
        <w:t>другий</w:t>
      </w:r>
      <w:r w:rsidRPr="00940A83">
        <w:rPr>
          <w:sz w:val="20"/>
          <w:szCs w:val="20"/>
          <w:lang w:val="uk-UA"/>
        </w:rPr>
        <w:t xml:space="preserve">, </w:t>
      </w:r>
      <w:r w:rsidRPr="00940A83">
        <w:rPr>
          <w:i/>
          <w:sz w:val="20"/>
          <w:szCs w:val="20"/>
          <w:lang w:val="uk-UA"/>
        </w:rPr>
        <w:t>сотий</w:t>
      </w:r>
      <w:r w:rsidRPr="00940A83">
        <w:rPr>
          <w:sz w:val="20"/>
          <w:szCs w:val="20"/>
          <w:lang w:val="uk-UA"/>
        </w:rPr>
        <w:t>), і займенники (</w:t>
      </w:r>
      <w:r w:rsidRPr="00940A83">
        <w:rPr>
          <w:i/>
          <w:sz w:val="20"/>
          <w:szCs w:val="20"/>
          <w:lang w:val="uk-UA"/>
        </w:rPr>
        <w:t>усякий</w:t>
      </w:r>
      <w:r w:rsidRPr="00940A83">
        <w:rPr>
          <w:sz w:val="20"/>
          <w:szCs w:val="20"/>
          <w:lang w:val="uk-UA"/>
        </w:rPr>
        <w:t xml:space="preserve">, </w:t>
      </w:r>
      <w:r w:rsidRPr="00940A83">
        <w:rPr>
          <w:i/>
          <w:sz w:val="20"/>
          <w:szCs w:val="20"/>
          <w:lang w:val="uk-UA"/>
        </w:rPr>
        <w:t>котрийсь</w:t>
      </w:r>
      <w:r w:rsidRPr="00940A83">
        <w:rPr>
          <w:sz w:val="20"/>
          <w:szCs w:val="20"/>
          <w:lang w:val="uk-UA"/>
        </w:rPr>
        <w:t>), і дієприкметники як особливі дієслівні форми (</w:t>
      </w:r>
      <w:r w:rsidRPr="00940A83">
        <w:rPr>
          <w:i/>
          <w:sz w:val="20"/>
          <w:szCs w:val="20"/>
          <w:lang w:val="uk-UA"/>
        </w:rPr>
        <w:t>виконаний</w:t>
      </w:r>
      <w:r w:rsidRPr="00940A83">
        <w:rPr>
          <w:sz w:val="20"/>
          <w:szCs w:val="20"/>
          <w:lang w:val="uk-UA"/>
        </w:rPr>
        <w:t xml:space="preserve">, </w:t>
      </w:r>
      <w:r w:rsidRPr="00940A83">
        <w:rPr>
          <w:i/>
          <w:sz w:val="20"/>
          <w:szCs w:val="20"/>
          <w:lang w:val="uk-UA"/>
        </w:rPr>
        <w:t>битий</w:t>
      </w:r>
      <w:r w:rsidRPr="00940A83">
        <w:rPr>
          <w:sz w:val="20"/>
          <w:szCs w:val="20"/>
          <w:lang w:val="uk-UA"/>
        </w:rPr>
        <w:t>). Визначальним у цьому разі є лексичне значення дієприкметника, який, на відміну від прикметника, не називає постійної ознаки предмета, а виражає дію або стан, з якими ця ознака пов’язана.</w:t>
      </w:r>
    </w:p>
    <w:p w:rsidR="00940A83" w:rsidRPr="00940A83" w:rsidRDefault="00940A83" w:rsidP="00940A83">
      <w:pPr>
        <w:tabs>
          <w:tab w:val="left" w:pos="2861"/>
        </w:tabs>
        <w:ind w:firstLine="540"/>
        <w:jc w:val="both"/>
        <w:rPr>
          <w:sz w:val="20"/>
          <w:szCs w:val="20"/>
          <w:lang w:val="uk-UA"/>
        </w:rPr>
      </w:pPr>
      <w:r w:rsidRPr="00940A83">
        <w:rPr>
          <w:spacing w:val="40"/>
          <w:sz w:val="20"/>
          <w:szCs w:val="20"/>
          <w:lang w:val="uk-UA"/>
        </w:rPr>
        <w:t>Морфолого-орфографічні вміння.</w:t>
      </w:r>
      <w:r w:rsidRPr="00940A83">
        <w:rPr>
          <w:sz w:val="20"/>
          <w:szCs w:val="20"/>
          <w:lang w:val="uk-UA"/>
        </w:rPr>
        <w:t xml:space="preserve"> З’ясовуючи, наприклад, варіант закінчення в особових дієсловах типу </w:t>
      </w:r>
      <w:r w:rsidRPr="00940A83">
        <w:rPr>
          <w:i/>
          <w:sz w:val="20"/>
          <w:szCs w:val="20"/>
          <w:lang w:val="uk-UA"/>
        </w:rPr>
        <w:t>шепоч..мо</w:t>
      </w:r>
      <w:r w:rsidRPr="00940A83">
        <w:rPr>
          <w:sz w:val="20"/>
          <w:szCs w:val="20"/>
          <w:lang w:val="uk-UA"/>
        </w:rPr>
        <w:t xml:space="preserve">, </w:t>
      </w:r>
      <w:r w:rsidRPr="00940A83">
        <w:rPr>
          <w:i/>
          <w:sz w:val="20"/>
          <w:szCs w:val="20"/>
          <w:lang w:val="uk-UA"/>
        </w:rPr>
        <w:t>чист..мо</w:t>
      </w:r>
      <w:r w:rsidRPr="00940A83">
        <w:rPr>
          <w:sz w:val="20"/>
          <w:szCs w:val="20"/>
          <w:lang w:val="uk-UA"/>
        </w:rPr>
        <w:t xml:space="preserve">, учні мають з’ясувати, яка граматична ознака є основною для правильного виконання завдання. Семикласники з-поміж усіх дієслівних граматичних категорій (вид, час, спосіб, стан, дієвідміна, особа, рід, число та ін.) звертають увагу лише на дієвідміну, від якої залежить уживання літер </w:t>
      </w:r>
      <w:r w:rsidRPr="00940A83">
        <w:rPr>
          <w:i/>
          <w:sz w:val="20"/>
          <w:szCs w:val="20"/>
          <w:lang w:val="uk-UA"/>
        </w:rPr>
        <w:t>е</w:t>
      </w:r>
      <w:r w:rsidRPr="00940A83">
        <w:rPr>
          <w:sz w:val="20"/>
          <w:szCs w:val="20"/>
          <w:lang w:val="uk-UA"/>
        </w:rPr>
        <w:t xml:space="preserve">, </w:t>
      </w:r>
      <w:r w:rsidRPr="00940A83">
        <w:rPr>
          <w:i/>
          <w:sz w:val="20"/>
          <w:szCs w:val="20"/>
          <w:lang w:val="uk-UA"/>
        </w:rPr>
        <w:t>и</w:t>
      </w:r>
      <w:r w:rsidRPr="00940A83">
        <w:rPr>
          <w:sz w:val="20"/>
          <w:szCs w:val="20"/>
          <w:lang w:val="uk-UA"/>
        </w:rPr>
        <w:t xml:space="preserve"> в особових закінченнях дієслів теперішнього й майбутнього часу (простої форми). Решта граматичних категорій дієслова для цього випадку є неістотними.</w:t>
      </w:r>
    </w:p>
    <w:p w:rsidR="00940A83" w:rsidRPr="00940A83" w:rsidRDefault="00940A83" w:rsidP="00940A83">
      <w:pPr>
        <w:tabs>
          <w:tab w:val="left" w:pos="2861"/>
        </w:tabs>
        <w:ind w:firstLine="540"/>
        <w:jc w:val="both"/>
        <w:rPr>
          <w:color w:val="000000"/>
          <w:sz w:val="20"/>
          <w:szCs w:val="20"/>
          <w:lang w:val="uk-UA"/>
        </w:rPr>
      </w:pPr>
      <w:r w:rsidRPr="00940A83">
        <w:rPr>
          <w:spacing w:val="40"/>
          <w:sz w:val="20"/>
          <w:szCs w:val="20"/>
          <w:lang w:val="uk-UA"/>
        </w:rPr>
        <w:t>Морфолого-словотвірні вміння.</w:t>
      </w:r>
      <w:r w:rsidRPr="00940A83">
        <w:rPr>
          <w:sz w:val="20"/>
          <w:szCs w:val="20"/>
          <w:lang w:val="uk-UA"/>
        </w:rPr>
        <w:t xml:space="preserve"> Домінувальною ознакою для нормативного творення простої, складної та складеної форм майбутнього часу є врахування виду дієслова (доконаний / недоконаний). Зокрема, р</w:t>
      </w:r>
      <w:r w:rsidRPr="00940A83">
        <w:rPr>
          <w:color w:val="000000"/>
          <w:sz w:val="20"/>
          <w:szCs w:val="20"/>
          <w:lang w:val="uk-UA"/>
        </w:rPr>
        <w:t>озподілення дієслів за групами на ті, від яких можна утворити лише просту форму майбутнього часу, і на ті, від яких можна утворити складну і складену форми майбутнього часу, – потребує від учнів застосування логічного прийому саме абстрагування. Обґрунтовуючи свій вибір, семикласники доводять, що від дієслів доконаного виду можна утворити лише просту форму майбутнього часу (</w:t>
      </w:r>
      <w:r w:rsidRPr="00940A83">
        <w:rPr>
          <w:i/>
          <w:color w:val="000000"/>
          <w:sz w:val="20"/>
          <w:szCs w:val="20"/>
          <w:lang w:val="uk-UA"/>
        </w:rPr>
        <w:t>прочитати</w:t>
      </w:r>
      <w:r w:rsidRPr="00940A83">
        <w:rPr>
          <w:color w:val="000000"/>
          <w:sz w:val="20"/>
          <w:szCs w:val="20"/>
          <w:lang w:val="uk-UA"/>
        </w:rPr>
        <w:t xml:space="preserve"> – </w:t>
      </w:r>
      <w:r w:rsidRPr="00940A83">
        <w:rPr>
          <w:i/>
          <w:color w:val="000000"/>
          <w:sz w:val="20"/>
          <w:szCs w:val="20"/>
          <w:lang w:val="uk-UA"/>
        </w:rPr>
        <w:t>прочитаю</w:t>
      </w:r>
      <w:r w:rsidRPr="00940A83">
        <w:rPr>
          <w:color w:val="000000"/>
          <w:sz w:val="20"/>
          <w:szCs w:val="20"/>
          <w:lang w:val="uk-UA"/>
        </w:rPr>
        <w:t xml:space="preserve">, </w:t>
      </w:r>
      <w:r w:rsidRPr="00940A83">
        <w:rPr>
          <w:i/>
          <w:color w:val="000000"/>
          <w:sz w:val="20"/>
          <w:szCs w:val="20"/>
          <w:lang w:val="uk-UA"/>
        </w:rPr>
        <w:t>прочитаємо</w:t>
      </w:r>
      <w:r w:rsidRPr="00940A83">
        <w:rPr>
          <w:color w:val="000000"/>
          <w:sz w:val="20"/>
          <w:szCs w:val="20"/>
          <w:lang w:val="uk-UA"/>
        </w:rPr>
        <w:t xml:space="preserve">, </w:t>
      </w:r>
      <w:r w:rsidRPr="00940A83">
        <w:rPr>
          <w:i/>
          <w:color w:val="000000"/>
          <w:sz w:val="20"/>
          <w:szCs w:val="20"/>
          <w:lang w:val="uk-UA"/>
        </w:rPr>
        <w:t>прочитаєш</w:t>
      </w:r>
      <w:r w:rsidRPr="00940A83">
        <w:rPr>
          <w:color w:val="000000"/>
          <w:sz w:val="20"/>
          <w:szCs w:val="20"/>
          <w:lang w:val="uk-UA"/>
        </w:rPr>
        <w:t xml:space="preserve">, </w:t>
      </w:r>
      <w:r w:rsidRPr="00940A83">
        <w:rPr>
          <w:i/>
          <w:color w:val="000000"/>
          <w:sz w:val="20"/>
          <w:szCs w:val="20"/>
          <w:lang w:val="uk-UA"/>
        </w:rPr>
        <w:t>прочитаєте</w:t>
      </w:r>
      <w:r w:rsidRPr="00940A83">
        <w:rPr>
          <w:color w:val="000000"/>
          <w:sz w:val="20"/>
          <w:szCs w:val="20"/>
          <w:lang w:val="uk-UA"/>
        </w:rPr>
        <w:t xml:space="preserve">, </w:t>
      </w:r>
      <w:r w:rsidRPr="00940A83">
        <w:rPr>
          <w:i/>
          <w:color w:val="000000"/>
          <w:sz w:val="20"/>
          <w:szCs w:val="20"/>
          <w:lang w:val="uk-UA"/>
        </w:rPr>
        <w:t>прочитає</w:t>
      </w:r>
      <w:r w:rsidRPr="00940A83">
        <w:rPr>
          <w:color w:val="000000"/>
          <w:sz w:val="20"/>
          <w:szCs w:val="20"/>
          <w:lang w:val="uk-UA"/>
        </w:rPr>
        <w:t xml:space="preserve">, </w:t>
      </w:r>
      <w:r w:rsidRPr="00940A83">
        <w:rPr>
          <w:i/>
          <w:color w:val="000000"/>
          <w:sz w:val="20"/>
          <w:szCs w:val="20"/>
          <w:lang w:val="uk-UA"/>
        </w:rPr>
        <w:t>прочитають</w:t>
      </w:r>
      <w:r w:rsidRPr="00940A83">
        <w:rPr>
          <w:color w:val="000000"/>
          <w:sz w:val="20"/>
          <w:szCs w:val="20"/>
          <w:lang w:val="uk-UA"/>
        </w:rPr>
        <w:t>), а від дієслів недоконаного виду – лише складну і складену (</w:t>
      </w:r>
      <w:r w:rsidRPr="00940A83">
        <w:rPr>
          <w:i/>
          <w:color w:val="000000"/>
          <w:sz w:val="20"/>
          <w:szCs w:val="20"/>
          <w:lang w:val="uk-UA"/>
        </w:rPr>
        <w:t>читати</w:t>
      </w:r>
      <w:r w:rsidRPr="00940A83">
        <w:rPr>
          <w:color w:val="000000"/>
          <w:sz w:val="20"/>
          <w:szCs w:val="20"/>
          <w:lang w:val="uk-UA"/>
        </w:rPr>
        <w:t xml:space="preserve"> – </w:t>
      </w:r>
      <w:r w:rsidRPr="00940A83">
        <w:rPr>
          <w:i/>
          <w:color w:val="000000"/>
          <w:sz w:val="20"/>
          <w:szCs w:val="20"/>
          <w:lang w:val="uk-UA"/>
        </w:rPr>
        <w:t>читатиму</w:t>
      </w:r>
      <w:r w:rsidRPr="00940A83">
        <w:rPr>
          <w:color w:val="000000"/>
          <w:sz w:val="20"/>
          <w:szCs w:val="20"/>
          <w:lang w:val="uk-UA"/>
        </w:rPr>
        <w:t xml:space="preserve"> і </w:t>
      </w:r>
      <w:r w:rsidRPr="00940A83">
        <w:rPr>
          <w:i/>
          <w:color w:val="000000"/>
          <w:sz w:val="20"/>
          <w:szCs w:val="20"/>
          <w:lang w:val="uk-UA"/>
        </w:rPr>
        <w:t>буду читати</w:t>
      </w:r>
      <w:r w:rsidRPr="00940A83">
        <w:rPr>
          <w:color w:val="000000"/>
          <w:sz w:val="20"/>
          <w:szCs w:val="20"/>
          <w:lang w:val="uk-UA"/>
        </w:rPr>
        <w:t xml:space="preserve">, </w:t>
      </w:r>
      <w:r w:rsidRPr="00940A83">
        <w:rPr>
          <w:i/>
          <w:color w:val="000000"/>
          <w:sz w:val="20"/>
          <w:szCs w:val="20"/>
          <w:lang w:val="uk-UA"/>
        </w:rPr>
        <w:t>читатимемо</w:t>
      </w:r>
      <w:r w:rsidRPr="00940A83">
        <w:rPr>
          <w:color w:val="000000"/>
          <w:sz w:val="20"/>
          <w:szCs w:val="20"/>
          <w:lang w:val="uk-UA"/>
        </w:rPr>
        <w:t xml:space="preserve"> і </w:t>
      </w:r>
      <w:r w:rsidRPr="00940A83">
        <w:rPr>
          <w:i/>
          <w:color w:val="000000"/>
          <w:sz w:val="20"/>
          <w:szCs w:val="20"/>
          <w:lang w:val="uk-UA"/>
        </w:rPr>
        <w:t>будемо читати</w:t>
      </w:r>
      <w:r w:rsidRPr="00940A83">
        <w:rPr>
          <w:color w:val="000000"/>
          <w:sz w:val="20"/>
          <w:szCs w:val="20"/>
          <w:lang w:val="uk-UA"/>
        </w:rPr>
        <w:t xml:space="preserve">, </w:t>
      </w:r>
      <w:r w:rsidRPr="00940A83">
        <w:rPr>
          <w:i/>
          <w:color w:val="000000"/>
          <w:sz w:val="20"/>
          <w:szCs w:val="20"/>
          <w:lang w:val="uk-UA"/>
        </w:rPr>
        <w:t>читатимеш</w:t>
      </w:r>
      <w:r w:rsidRPr="00940A83">
        <w:rPr>
          <w:color w:val="000000"/>
          <w:sz w:val="20"/>
          <w:szCs w:val="20"/>
          <w:lang w:val="uk-UA"/>
        </w:rPr>
        <w:t xml:space="preserve"> і </w:t>
      </w:r>
      <w:r w:rsidRPr="00940A83">
        <w:rPr>
          <w:i/>
          <w:color w:val="000000"/>
          <w:sz w:val="20"/>
          <w:szCs w:val="20"/>
          <w:lang w:val="uk-UA"/>
        </w:rPr>
        <w:t>будеш читати</w:t>
      </w:r>
      <w:r w:rsidRPr="00940A83">
        <w:rPr>
          <w:color w:val="000000"/>
          <w:sz w:val="20"/>
          <w:szCs w:val="20"/>
          <w:lang w:val="uk-UA"/>
        </w:rPr>
        <w:t xml:space="preserve">, </w:t>
      </w:r>
      <w:r w:rsidRPr="00940A83">
        <w:rPr>
          <w:i/>
          <w:color w:val="000000"/>
          <w:sz w:val="20"/>
          <w:szCs w:val="20"/>
          <w:lang w:val="uk-UA"/>
        </w:rPr>
        <w:t>читатимете</w:t>
      </w:r>
      <w:r w:rsidRPr="00940A83">
        <w:rPr>
          <w:color w:val="000000"/>
          <w:sz w:val="20"/>
          <w:szCs w:val="20"/>
          <w:lang w:val="uk-UA"/>
        </w:rPr>
        <w:t xml:space="preserve"> і </w:t>
      </w:r>
      <w:r w:rsidRPr="00940A83">
        <w:rPr>
          <w:i/>
          <w:color w:val="000000"/>
          <w:sz w:val="20"/>
          <w:szCs w:val="20"/>
          <w:lang w:val="uk-UA"/>
        </w:rPr>
        <w:t>будете читати</w:t>
      </w:r>
      <w:r w:rsidRPr="00940A83">
        <w:rPr>
          <w:color w:val="000000"/>
          <w:sz w:val="20"/>
          <w:szCs w:val="20"/>
          <w:lang w:val="uk-UA"/>
        </w:rPr>
        <w:t xml:space="preserve">, </w:t>
      </w:r>
      <w:r w:rsidRPr="00940A83">
        <w:rPr>
          <w:i/>
          <w:color w:val="000000"/>
          <w:sz w:val="20"/>
          <w:szCs w:val="20"/>
          <w:lang w:val="uk-UA"/>
        </w:rPr>
        <w:t>читатиме</w:t>
      </w:r>
      <w:r w:rsidRPr="00940A83">
        <w:rPr>
          <w:color w:val="000000"/>
          <w:sz w:val="20"/>
          <w:szCs w:val="20"/>
          <w:lang w:val="uk-UA"/>
        </w:rPr>
        <w:t xml:space="preserve"> і </w:t>
      </w:r>
      <w:r w:rsidRPr="00940A83">
        <w:rPr>
          <w:i/>
          <w:color w:val="000000"/>
          <w:sz w:val="20"/>
          <w:szCs w:val="20"/>
          <w:lang w:val="uk-UA"/>
        </w:rPr>
        <w:t>буде читати</w:t>
      </w:r>
      <w:r w:rsidRPr="00940A83">
        <w:rPr>
          <w:color w:val="000000"/>
          <w:sz w:val="20"/>
          <w:szCs w:val="20"/>
          <w:lang w:val="uk-UA"/>
        </w:rPr>
        <w:t xml:space="preserve">, </w:t>
      </w:r>
      <w:r w:rsidRPr="00940A83">
        <w:rPr>
          <w:i/>
          <w:color w:val="000000"/>
          <w:sz w:val="20"/>
          <w:szCs w:val="20"/>
          <w:lang w:val="uk-UA"/>
        </w:rPr>
        <w:t>читатимуть</w:t>
      </w:r>
      <w:r w:rsidRPr="00940A83">
        <w:rPr>
          <w:color w:val="000000"/>
          <w:sz w:val="20"/>
          <w:szCs w:val="20"/>
          <w:lang w:val="uk-UA"/>
        </w:rPr>
        <w:t xml:space="preserve"> і </w:t>
      </w:r>
      <w:r w:rsidRPr="00940A83">
        <w:rPr>
          <w:i/>
          <w:color w:val="000000"/>
          <w:sz w:val="20"/>
          <w:szCs w:val="20"/>
          <w:lang w:val="uk-UA"/>
        </w:rPr>
        <w:t>будуть читати</w:t>
      </w:r>
      <w:r w:rsidRPr="00940A83">
        <w:rPr>
          <w:color w:val="000000"/>
          <w:sz w:val="20"/>
          <w:szCs w:val="20"/>
          <w:lang w:val="uk-UA"/>
        </w:rPr>
        <w:t>).</w:t>
      </w:r>
    </w:p>
    <w:p w:rsidR="00940A83" w:rsidRPr="00940A83" w:rsidRDefault="00940A83" w:rsidP="00940A83">
      <w:pPr>
        <w:tabs>
          <w:tab w:val="left" w:pos="2861"/>
        </w:tabs>
        <w:ind w:firstLine="540"/>
        <w:jc w:val="both"/>
        <w:rPr>
          <w:color w:val="000000"/>
          <w:sz w:val="20"/>
          <w:szCs w:val="20"/>
          <w:lang w:val="uk-UA"/>
        </w:rPr>
      </w:pPr>
      <w:r w:rsidRPr="00940A83">
        <w:rPr>
          <w:color w:val="000000"/>
          <w:sz w:val="20"/>
          <w:szCs w:val="20"/>
          <w:lang w:val="uk-UA"/>
        </w:rPr>
        <w:t>Необхідними і взаємозумовленими шляхами мисленнєвої діяльності й формування в учнів морфологічних умінь під час навчання граматики є такі логічні прийоми, як</w:t>
      </w:r>
      <w:r w:rsidRPr="00940A83">
        <w:rPr>
          <w:b/>
          <w:color w:val="000000"/>
          <w:spacing w:val="40"/>
          <w:sz w:val="20"/>
          <w:szCs w:val="20"/>
          <w:lang w:val="uk-UA"/>
        </w:rPr>
        <w:t>аналіз</w:t>
      </w:r>
      <w:r w:rsidRPr="00940A83">
        <w:rPr>
          <w:color w:val="000000"/>
          <w:sz w:val="20"/>
          <w:szCs w:val="20"/>
          <w:lang w:val="uk-UA"/>
        </w:rPr>
        <w:t xml:space="preserve"> і</w:t>
      </w:r>
      <w:r w:rsidRPr="00940A83">
        <w:rPr>
          <w:b/>
          <w:color w:val="000000"/>
          <w:spacing w:val="40"/>
          <w:sz w:val="20"/>
          <w:szCs w:val="20"/>
          <w:lang w:val="uk-UA"/>
        </w:rPr>
        <w:t>синтез</w:t>
      </w:r>
      <w:r w:rsidRPr="00940A83">
        <w:rPr>
          <w:color w:val="000000"/>
          <w:sz w:val="20"/>
          <w:szCs w:val="20"/>
          <w:lang w:val="uk-UA"/>
        </w:rPr>
        <w:t xml:space="preserve">. Зазначимо, що переважна більшість морфологічних завдань з української мови є аналітико-синтетичного характеру. Це пов’язано з тим, що навчити учнів основної школи спостерігати за морфологічними явищами, визначати граматичні ознаки, виокремлювати з-поміж них істотні та другорядні тощо можна здебільшого, застосовуючи аналіз і синтез. </w:t>
      </w:r>
    </w:p>
    <w:p w:rsidR="00940A83" w:rsidRPr="00940A83" w:rsidRDefault="00940A83" w:rsidP="00940A83">
      <w:pPr>
        <w:tabs>
          <w:tab w:val="left" w:pos="2861"/>
        </w:tabs>
        <w:ind w:firstLine="540"/>
        <w:jc w:val="both"/>
        <w:rPr>
          <w:sz w:val="20"/>
          <w:szCs w:val="20"/>
          <w:lang w:val="uk-UA"/>
        </w:rPr>
      </w:pPr>
      <w:r w:rsidRPr="00940A83">
        <w:rPr>
          <w:spacing w:val="40"/>
          <w:sz w:val="20"/>
          <w:szCs w:val="20"/>
          <w:lang w:val="uk-UA"/>
        </w:rPr>
        <w:t>Класифікаційні морфологічні вміння.</w:t>
      </w:r>
      <w:r w:rsidRPr="00940A83">
        <w:rPr>
          <w:sz w:val="20"/>
          <w:szCs w:val="20"/>
          <w:lang w:val="uk-UA"/>
        </w:rPr>
        <w:t xml:space="preserve"> Аналітичні здібності учнів формують переважно в процесі виконання морфологічних вправ, спрямованих на підведення того або того граматичного явища чи форми слова під відповідні граматичні категорії. Ефективними в цьому аспекті вважаємо тестові завдання на увідповіднення, наприклад:</w:t>
      </w:r>
    </w:p>
    <w:p w:rsidR="00940A83" w:rsidRPr="00940A83" w:rsidRDefault="00940A83" w:rsidP="00940A83">
      <w:pPr>
        <w:ind w:firstLine="539"/>
        <w:jc w:val="both"/>
        <w:rPr>
          <w:sz w:val="20"/>
          <w:szCs w:val="20"/>
          <w:lang w:val="uk-UA"/>
        </w:rPr>
      </w:pPr>
      <w:r w:rsidRPr="00940A83">
        <w:rPr>
          <w:sz w:val="20"/>
          <w:szCs w:val="20"/>
          <w:lang w:val="uk-UA"/>
        </w:rPr>
        <w:t>Увідповіднити прислівники з їхніми розрядами за значенням.</w:t>
      </w:r>
    </w:p>
    <w:tbl>
      <w:tblPr>
        <w:tblW w:w="0" w:type="auto"/>
        <w:tblInd w:w="1008" w:type="dxa"/>
        <w:tblLook w:val="01E0" w:firstRow="1" w:lastRow="1" w:firstColumn="1" w:lastColumn="1" w:noHBand="0" w:noVBand="0"/>
      </w:tblPr>
      <w:tblGrid>
        <w:gridCol w:w="2472"/>
        <w:gridCol w:w="2973"/>
      </w:tblGrid>
      <w:tr w:rsidR="00940A83" w:rsidRPr="00940A83" w:rsidTr="00940A83">
        <w:tc>
          <w:tcPr>
            <w:tcW w:w="3918" w:type="dxa"/>
          </w:tcPr>
          <w:p w:rsidR="00940A83" w:rsidRPr="00940A83" w:rsidRDefault="00940A83" w:rsidP="00940A83">
            <w:pPr>
              <w:jc w:val="both"/>
              <w:rPr>
                <w:sz w:val="20"/>
                <w:szCs w:val="20"/>
                <w:lang w:val="uk-UA"/>
              </w:rPr>
            </w:pPr>
            <w:r w:rsidRPr="00940A83">
              <w:rPr>
                <w:sz w:val="20"/>
                <w:szCs w:val="20"/>
                <w:lang w:val="uk-UA"/>
              </w:rPr>
              <w:t>1. Часу.</w:t>
            </w:r>
          </w:p>
          <w:p w:rsidR="00940A83" w:rsidRPr="00940A83" w:rsidRDefault="00940A83" w:rsidP="00940A83">
            <w:pPr>
              <w:jc w:val="both"/>
              <w:rPr>
                <w:sz w:val="20"/>
                <w:szCs w:val="20"/>
                <w:lang w:val="uk-UA"/>
              </w:rPr>
            </w:pPr>
            <w:r w:rsidRPr="00940A83">
              <w:rPr>
                <w:sz w:val="20"/>
                <w:szCs w:val="20"/>
                <w:lang w:val="uk-UA"/>
              </w:rPr>
              <w:t>2. Способу дії.</w:t>
            </w:r>
          </w:p>
          <w:p w:rsidR="00940A83" w:rsidRPr="00940A83" w:rsidRDefault="00940A83" w:rsidP="00940A83">
            <w:pPr>
              <w:jc w:val="both"/>
              <w:rPr>
                <w:sz w:val="20"/>
                <w:szCs w:val="20"/>
                <w:lang w:val="uk-UA"/>
              </w:rPr>
            </w:pPr>
            <w:r w:rsidRPr="00940A83">
              <w:rPr>
                <w:sz w:val="20"/>
                <w:szCs w:val="20"/>
                <w:lang w:val="uk-UA"/>
              </w:rPr>
              <w:t>3. Мети.</w:t>
            </w:r>
          </w:p>
          <w:p w:rsidR="00940A83" w:rsidRPr="00940A83" w:rsidRDefault="00940A83" w:rsidP="00940A83">
            <w:pPr>
              <w:jc w:val="both"/>
              <w:rPr>
                <w:sz w:val="20"/>
                <w:szCs w:val="20"/>
                <w:lang w:val="uk-UA"/>
              </w:rPr>
            </w:pPr>
            <w:r w:rsidRPr="00940A83">
              <w:rPr>
                <w:sz w:val="20"/>
                <w:szCs w:val="20"/>
                <w:lang w:val="uk-UA"/>
              </w:rPr>
              <w:t>4. Причини.</w:t>
            </w:r>
          </w:p>
          <w:p w:rsidR="00940A83" w:rsidRPr="00940A83" w:rsidRDefault="00940A83" w:rsidP="00940A83">
            <w:pPr>
              <w:jc w:val="both"/>
              <w:rPr>
                <w:sz w:val="20"/>
                <w:szCs w:val="20"/>
                <w:lang w:val="uk-UA"/>
              </w:rPr>
            </w:pPr>
            <w:r w:rsidRPr="00940A83">
              <w:rPr>
                <w:sz w:val="20"/>
                <w:szCs w:val="20"/>
                <w:lang w:val="uk-UA"/>
              </w:rPr>
              <w:t>5. Міри й ступеня дії.</w:t>
            </w:r>
          </w:p>
          <w:p w:rsidR="00940A83" w:rsidRPr="00940A83" w:rsidRDefault="00940A83" w:rsidP="00940A83">
            <w:pPr>
              <w:jc w:val="both"/>
              <w:rPr>
                <w:sz w:val="20"/>
                <w:szCs w:val="20"/>
                <w:lang w:val="uk-UA"/>
              </w:rPr>
            </w:pPr>
          </w:p>
        </w:tc>
        <w:tc>
          <w:tcPr>
            <w:tcW w:w="4927" w:type="dxa"/>
          </w:tcPr>
          <w:p w:rsidR="00940A83" w:rsidRPr="00940A83" w:rsidRDefault="00940A83" w:rsidP="00940A83">
            <w:pPr>
              <w:jc w:val="both"/>
              <w:rPr>
                <w:sz w:val="20"/>
                <w:szCs w:val="20"/>
                <w:lang w:val="uk-UA"/>
              </w:rPr>
            </w:pPr>
            <w:r w:rsidRPr="00940A83">
              <w:rPr>
                <w:sz w:val="20"/>
                <w:szCs w:val="20"/>
                <w:lang w:val="uk-UA"/>
              </w:rPr>
              <w:t>А. Занадто.</w:t>
            </w:r>
          </w:p>
          <w:p w:rsidR="00940A83" w:rsidRPr="00940A83" w:rsidRDefault="00940A83" w:rsidP="00940A83">
            <w:pPr>
              <w:jc w:val="both"/>
              <w:rPr>
                <w:sz w:val="20"/>
                <w:szCs w:val="20"/>
                <w:lang w:val="uk-UA"/>
              </w:rPr>
            </w:pPr>
            <w:r w:rsidRPr="00940A83">
              <w:rPr>
                <w:sz w:val="20"/>
                <w:szCs w:val="20"/>
                <w:lang w:val="uk-UA"/>
              </w:rPr>
              <w:t>Б. Угорі.</w:t>
            </w:r>
          </w:p>
          <w:p w:rsidR="00940A83" w:rsidRPr="00940A83" w:rsidRDefault="00940A83" w:rsidP="00940A83">
            <w:pPr>
              <w:jc w:val="both"/>
              <w:rPr>
                <w:sz w:val="20"/>
                <w:szCs w:val="20"/>
                <w:lang w:val="uk-UA"/>
              </w:rPr>
            </w:pPr>
            <w:r w:rsidRPr="00940A83">
              <w:rPr>
                <w:sz w:val="20"/>
                <w:szCs w:val="20"/>
                <w:lang w:val="uk-UA"/>
              </w:rPr>
              <w:t>В. Швидко.</w:t>
            </w:r>
          </w:p>
          <w:p w:rsidR="00940A83" w:rsidRPr="00940A83" w:rsidRDefault="00940A83" w:rsidP="00940A83">
            <w:pPr>
              <w:jc w:val="both"/>
              <w:rPr>
                <w:sz w:val="20"/>
                <w:szCs w:val="20"/>
                <w:lang w:val="uk-UA"/>
              </w:rPr>
            </w:pPr>
            <w:r w:rsidRPr="00940A83">
              <w:rPr>
                <w:sz w:val="20"/>
                <w:szCs w:val="20"/>
                <w:lang w:val="uk-UA"/>
              </w:rPr>
              <w:t>Г. Згарячу.</w:t>
            </w:r>
          </w:p>
          <w:p w:rsidR="00940A83" w:rsidRPr="00940A83" w:rsidRDefault="00940A83" w:rsidP="00940A83">
            <w:pPr>
              <w:jc w:val="both"/>
              <w:rPr>
                <w:sz w:val="20"/>
                <w:szCs w:val="20"/>
                <w:lang w:val="uk-UA"/>
              </w:rPr>
            </w:pPr>
            <w:r w:rsidRPr="00940A83">
              <w:rPr>
                <w:sz w:val="20"/>
                <w:szCs w:val="20"/>
                <w:lang w:val="uk-UA"/>
              </w:rPr>
              <w:t>Д. Напоказ.</w:t>
            </w:r>
          </w:p>
          <w:p w:rsidR="00940A83" w:rsidRPr="00940A83" w:rsidRDefault="00940A83" w:rsidP="00940A83">
            <w:pPr>
              <w:jc w:val="both"/>
              <w:rPr>
                <w:sz w:val="20"/>
                <w:szCs w:val="20"/>
                <w:lang w:val="uk-UA"/>
              </w:rPr>
            </w:pPr>
            <w:r w:rsidRPr="00940A83">
              <w:rPr>
                <w:sz w:val="20"/>
                <w:szCs w:val="20"/>
                <w:lang w:val="uk-UA"/>
              </w:rPr>
              <w:t>Е. Віддавна.</w:t>
            </w:r>
          </w:p>
        </w:tc>
      </w:tr>
    </w:tbl>
    <w:p w:rsidR="00940A83" w:rsidRPr="00940A83" w:rsidRDefault="00940A83" w:rsidP="00940A83">
      <w:pPr>
        <w:tabs>
          <w:tab w:val="left" w:pos="2861"/>
        </w:tabs>
        <w:ind w:firstLine="540"/>
        <w:jc w:val="both"/>
        <w:rPr>
          <w:color w:val="000000"/>
          <w:sz w:val="20"/>
          <w:szCs w:val="20"/>
          <w:lang w:val="uk-UA"/>
        </w:rPr>
      </w:pPr>
      <w:r w:rsidRPr="00940A83">
        <w:rPr>
          <w:spacing w:val="40"/>
          <w:sz w:val="20"/>
          <w:szCs w:val="20"/>
          <w:lang w:val="uk-UA"/>
        </w:rPr>
        <w:t>Морфолого-орфографічні вміння.</w:t>
      </w:r>
      <w:r w:rsidRPr="00940A83">
        <w:rPr>
          <w:sz w:val="20"/>
          <w:szCs w:val="20"/>
          <w:lang w:val="uk-UA"/>
        </w:rPr>
        <w:t xml:space="preserve"> Визначаючи особливості написання іменників у формі кличного відмінка, школярі мають проаналізувати, наприклад, яке закінчення у звертанні матиме слово </w:t>
      </w:r>
      <w:r w:rsidRPr="00940A83">
        <w:rPr>
          <w:i/>
          <w:sz w:val="20"/>
          <w:szCs w:val="20"/>
          <w:lang w:val="uk-UA"/>
        </w:rPr>
        <w:t>учень</w:t>
      </w:r>
      <w:r w:rsidRPr="00940A83">
        <w:rPr>
          <w:sz w:val="20"/>
          <w:szCs w:val="20"/>
          <w:lang w:val="uk-UA"/>
        </w:rPr>
        <w:t xml:space="preserve"> – </w:t>
      </w:r>
      <w:r w:rsidRPr="00940A83">
        <w:rPr>
          <w:i/>
          <w:sz w:val="20"/>
          <w:szCs w:val="20"/>
          <w:lang w:val="uk-UA"/>
        </w:rPr>
        <w:t>учн</w:t>
      </w:r>
      <w:r w:rsidRPr="00940A83">
        <w:rPr>
          <w:b/>
          <w:i/>
          <w:sz w:val="20"/>
          <w:szCs w:val="20"/>
          <w:lang w:val="uk-UA"/>
        </w:rPr>
        <w:t>е</w:t>
      </w:r>
      <w:r w:rsidRPr="00940A83">
        <w:rPr>
          <w:sz w:val="20"/>
          <w:szCs w:val="20"/>
          <w:lang w:val="uk-UA"/>
        </w:rPr>
        <w:t xml:space="preserve"> чи </w:t>
      </w:r>
      <w:r w:rsidRPr="00940A83">
        <w:rPr>
          <w:i/>
          <w:sz w:val="20"/>
          <w:szCs w:val="20"/>
          <w:lang w:val="uk-UA"/>
        </w:rPr>
        <w:t>учн</w:t>
      </w:r>
      <w:r w:rsidRPr="00940A83">
        <w:rPr>
          <w:b/>
          <w:i/>
          <w:sz w:val="20"/>
          <w:szCs w:val="20"/>
          <w:lang w:val="uk-UA"/>
        </w:rPr>
        <w:t>ю</w:t>
      </w:r>
      <w:r w:rsidRPr="00940A83">
        <w:rPr>
          <w:sz w:val="20"/>
          <w:szCs w:val="20"/>
          <w:lang w:val="uk-UA"/>
        </w:rPr>
        <w:t xml:space="preserve">. Для вибору правильної відмінкової форми шестикласники повинні насамперед з’ясувати, до якої відміни і групи належить цей іменник. Наступним кроком є аналіз теоретичного матеріалу підручника чи «Українського правопису», згідно з яким можна зробити висновок, що іменник </w:t>
      </w:r>
      <w:r w:rsidRPr="00940A83">
        <w:rPr>
          <w:i/>
          <w:sz w:val="20"/>
          <w:szCs w:val="20"/>
          <w:lang w:val="uk-UA"/>
        </w:rPr>
        <w:t>учень</w:t>
      </w:r>
      <w:r w:rsidRPr="00940A83">
        <w:rPr>
          <w:sz w:val="20"/>
          <w:szCs w:val="20"/>
          <w:lang w:val="uk-UA"/>
        </w:rPr>
        <w:t xml:space="preserve"> у формі кличного відмінка має закінчення </w:t>
      </w:r>
      <w:r w:rsidRPr="00940A83">
        <w:rPr>
          <w:i/>
          <w:sz w:val="20"/>
          <w:szCs w:val="20"/>
          <w:lang w:val="uk-UA"/>
        </w:rPr>
        <w:t>-ю</w:t>
      </w:r>
      <w:r w:rsidRPr="00940A83">
        <w:rPr>
          <w:sz w:val="20"/>
          <w:szCs w:val="20"/>
          <w:lang w:val="uk-UA"/>
        </w:rPr>
        <w:t>, як і решта іменників ІІ відміни м’якої групи (</w:t>
      </w:r>
      <w:r w:rsidRPr="00940A83">
        <w:rPr>
          <w:i/>
          <w:sz w:val="20"/>
          <w:szCs w:val="20"/>
          <w:lang w:val="uk-UA"/>
        </w:rPr>
        <w:t>Василю</w:t>
      </w:r>
      <w:r w:rsidRPr="00940A83">
        <w:rPr>
          <w:sz w:val="20"/>
          <w:szCs w:val="20"/>
          <w:lang w:val="uk-UA"/>
        </w:rPr>
        <w:t xml:space="preserve">, </w:t>
      </w:r>
      <w:r w:rsidRPr="00940A83">
        <w:rPr>
          <w:i/>
          <w:sz w:val="20"/>
          <w:szCs w:val="20"/>
          <w:lang w:val="uk-UA"/>
        </w:rPr>
        <w:t>місяцю</w:t>
      </w:r>
      <w:r w:rsidRPr="00940A83">
        <w:rPr>
          <w:sz w:val="20"/>
          <w:szCs w:val="20"/>
          <w:lang w:val="uk-UA"/>
        </w:rPr>
        <w:t xml:space="preserve">, </w:t>
      </w:r>
      <w:r w:rsidRPr="00940A83">
        <w:rPr>
          <w:i/>
          <w:sz w:val="20"/>
          <w:szCs w:val="20"/>
          <w:lang w:val="uk-UA"/>
        </w:rPr>
        <w:t>учителю</w:t>
      </w:r>
      <w:r w:rsidRPr="00940A83">
        <w:rPr>
          <w:sz w:val="20"/>
          <w:szCs w:val="20"/>
          <w:lang w:val="uk-UA"/>
        </w:rPr>
        <w:t xml:space="preserve"> та ін.).</w:t>
      </w:r>
    </w:p>
    <w:p w:rsidR="00940A83" w:rsidRPr="00940A83" w:rsidRDefault="00940A83" w:rsidP="00940A83">
      <w:pPr>
        <w:tabs>
          <w:tab w:val="left" w:pos="2861"/>
        </w:tabs>
        <w:ind w:firstLine="540"/>
        <w:jc w:val="both"/>
        <w:rPr>
          <w:color w:val="000000"/>
          <w:sz w:val="20"/>
          <w:szCs w:val="20"/>
          <w:lang w:val="uk-UA"/>
        </w:rPr>
      </w:pPr>
      <w:r w:rsidRPr="00940A83">
        <w:rPr>
          <w:spacing w:val="40"/>
          <w:sz w:val="20"/>
          <w:szCs w:val="20"/>
          <w:lang w:val="uk-UA"/>
        </w:rPr>
        <w:t>Граматико-стилістичні вміння.</w:t>
      </w:r>
      <w:r w:rsidRPr="00940A83">
        <w:rPr>
          <w:sz w:val="20"/>
          <w:szCs w:val="20"/>
          <w:lang w:val="uk-UA"/>
        </w:rPr>
        <w:t xml:space="preserve"> Аналізуючи лексико-граматичні особливості, наприклад, дієприкметників і прикметників у словосполученнях типу </w:t>
      </w:r>
      <w:r w:rsidRPr="00940A83">
        <w:rPr>
          <w:i/>
          <w:sz w:val="20"/>
          <w:szCs w:val="20"/>
          <w:lang w:val="uk-UA"/>
        </w:rPr>
        <w:t>узагальнююче слово</w:t>
      </w:r>
      <w:r w:rsidRPr="00940A83">
        <w:rPr>
          <w:sz w:val="20"/>
          <w:szCs w:val="20"/>
          <w:lang w:val="uk-UA"/>
        </w:rPr>
        <w:t xml:space="preserve"> – </w:t>
      </w:r>
      <w:r w:rsidRPr="00940A83">
        <w:rPr>
          <w:i/>
          <w:sz w:val="20"/>
          <w:szCs w:val="20"/>
          <w:lang w:val="uk-UA"/>
        </w:rPr>
        <w:t>узагальнювальне слово</w:t>
      </w:r>
      <w:r w:rsidRPr="00940A83">
        <w:rPr>
          <w:sz w:val="20"/>
          <w:szCs w:val="20"/>
          <w:lang w:val="uk-UA"/>
        </w:rPr>
        <w:t xml:space="preserve">, </w:t>
      </w:r>
      <w:r w:rsidRPr="00940A83">
        <w:rPr>
          <w:i/>
          <w:sz w:val="20"/>
          <w:szCs w:val="20"/>
          <w:lang w:val="uk-UA"/>
        </w:rPr>
        <w:t>домінуюча думка</w:t>
      </w:r>
      <w:r w:rsidRPr="00940A83">
        <w:rPr>
          <w:sz w:val="20"/>
          <w:szCs w:val="20"/>
          <w:lang w:val="uk-UA"/>
        </w:rPr>
        <w:t xml:space="preserve"> – </w:t>
      </w:r>
      <w:r w:rsidRPr="00940A83">
        <w:rPr>
          <w:i/>
          <w:sz w:val="20"/>
          <w:szCs w:val="20"/>
          <w:lang w:val="uk-UA"/>
        </w:rPr>
        <w:t>домінувальна думка</w:t>
      </w:r>
      <w:r w:rsidRPr="00940A83">
        <w:rPr>
          <w:sz w:val="20"/>
          <w:szCs w:val="20"/>
          <w:lang w:val="uk-UA"/>
        </w:rPr>
        <w:t xml:space="preserve">, </w:t>
      </w:r>
      <w:r w:rsidRPr="00940A83">
        <w:rPr>
          <w:i/>
          <w:sz w:val="20"/>
          <w:szCs w:val="20"/>
          <w:lang w:val="uk-UA"/>
        </w:rPr>
        <w:t>обчислюючий пристрій</w:t>
      </w:r>
      <w:r w:rsidRPr="00940A83">
        <w:rPr>
          <w:sz w:val="20"/>
          <w:szCs w:val="20"/>
          <w:lang w:val="uk-UA"/>
        </w:rPr>
        <w:t xml:space="preserve"> – </w:t>
      </w:r>
      <w:r w:rsidRPr="00940A83">
        <w:rPr>
          <w:i/>
          <w:sz w:val="20"/>
          <w:szCs w:val="20"/>
          <w:lang w:val="uk-UA"/>
        </w:rPr>
        <w:t>обчислювальний пристрій</w:t>
      </w:r>
      <w:r w:rsidRPr="00940A83">
        <w:rPr>
          <w:sz w:val="20"/>
          <w:szCs w:val="20"/>
          <w:lang w:val="uk-UA"/>
        </w:rPr>
        <w:t xml:space="preserve">, </w:t>
      </w:r>
      <w:r w:rsidRPr="00940A83">
        <w:rPr>
          <w:i/>
          <w:sz w:val="20"/>
          <w:szCs w:val="20"/>
          <w:lang w:val="uk-UA"/>
        </w:rPr>
        <w:t>завершуючий акорд</w:t>
      </w:r>
      <w:r w:rsidRPr="00940A83">
        <w:rPr>
          <w:sz w:val="20"/>
          <w:szCs w:val="20"/>
          <w:lang w:val="uk-UA"/>
        </w:rPr>
        <w:t xml:space="preserve"> – </w:t>
      </w:r>
      <w:r w:rsidRPr="00940A83">
        <w:rPr>
          <w:i/>
          <w:sz w:val="20"/>
          <w:szCs w:val="20"/>
          <w:lang w:val="uk-UA"/>
        </w:rPr>
        <w:t>завершальний акорд</w:t>
      </w:r>
      <w:r w:rsidRPr="00940A83">
        <w:rPr>
          <w:sz w:val="20"/>
          <w:szCs w:val="20"/>
          <w:lang w:val="uk-UA"/>
        </w:rPr>
        <w:t xml:space="preserve"> та ін., учні доходять висновку, що в сучасній українській мові майже відсутні активні дієприкметники теперішнього часу, які доречно замінювати переважно відносними прикметниками. Для підведення школярів до такого висновку необхідно провести синтетичну роботу з попереднім аналізом різноманітного граматичного матеріалу.</w:t>
      </w:r>
    </w:p>
    <w:p w:rsidR="00940A83" w:rsidRPr="00940A83" w:rsidRDefault="00940A83" w:rsidP="00940A83">
      <w:pPr>
        <w:tabs>
          <w:tab w:val="left" w:pos="2861"/>
        </w:tabs>
        <w:ind w:firstLine="540"/>
        <w:jc w:val="both"/>
        <w:rPr>
          <w:color w:val="000000"/>
          <w:sz w:val="20"/>
          <w:szCs w:val="20"/>
          <w:lang w:val="uk-UA"/>
        </w:rPr>
      </w:pPr>
      <w:r w:rsidRPr="00940A83">
        <w:rPr>
          <w:color w:val="000000"/>
          <w:sz w:val="20"/>
          <w:szCs w:val="20"/>
          <w:lang w:val="uk-UA"/>
        </w:rPr>
        <w:t xml:space="preserve">Формуючи в учнів основної школи морфологічні вміння, важливо застосовувати й логічний прийом </w:t>
      </w:r>
      <w:r w:rsidRPr="00940A83">
        <w:rPr>
          <w:b/>
          <w:color w:val="000000"/>
          <w:spacing w:val="40"/>
          <w:sz w:val="20"/>
          <w:szCs w:val="20"/>
          <w:lang w:val="uk-UA"/>
        </w:rPr>
        <w:t>порівняння</w:t>
      </w:r>
      <w:r w:rsidRPr="00940A83">
        <w:rPr>
          <w:color w:val="000000"/>
          <w:sz w:val="20"/>
          <w:szCs w:val="20"/>
          <w:lang w:val="uk-UA"/>
        </w:rPr>
        <w:t xml:space="preserve">, що є передумовою узагальнення. На думку О. Текучова, вивчення граматичних фактів без порівняння вже відомих і тих, з якими учень знайомиться вперше, надзвичайно ускладнило б засвоєння нових відомостей [9, с. 61]. До порівняльних зараховуємо морфологічні поняття, окремі ознаки змісту яких є спільними для них. Наприклад, порівнюючи іменники </w:t>
      </w:r>
      <w:r w:rsidRPr="00940A83">
        <w:rPr>
          <w:i/>
          <w:color w:val="000000"/>
          <w:sz w:val="20"/>
          <w:szCs w:val="20"/>
          <w:lang w:val="uk-UA"/>
        </w:rPr>
        <w:t>ласка</w:t>
      </w:r>
      <w:r w:rsidRPr="00940A83">
        <w:rPr>
          <w:color w:val="000000"/>
          <w:sz w:val="20"/>
          <w:szCs w:val="20"/>
          <w:lang w:val="uk-UA"/>
        </w:rPr>
        <w:t xml:space="preserve">, </w:t>
      </w:r>
      <w:r w:rsidRPr="00940A83">
        <w:rPr>
          <w:i/>
          <w:color w:val="000000"/>
          <w:sz w:val="20"/>
          <w:szCs w:val="20"/>
          <w:lang w:val="uk-UA"/>
        </w:rPr>
        <w:t>добродійство</w:t>
      </w:r>
      <w:r w:rsidRPr="00940A83">
        <w:rPr>
          <w:color w:val="000000"/>
          <w:sz w:val="20"/>
          <w:szCs w:val="20"/>
          <w:lang w:val="uk-UA"/>
        </w:rPr>
        <w:t xml:space="preserve">, </w:t>
      </w:r>
      <w:r w:rsidRPr="00940A83">
        <w:rPr>
          <w:i/>
          <w:color w:val="000000"/>
          <w:sz w:val="20"/>
          <w:szCs w:val="20"/>
          <w:lang w:val="uk-UA"/>
        </w:rPr>
        <w:t>доброзичливість</w:t>
      </w:r>
      <w:r w:rsidRPr="00940A83">
        <w:rPr>
          <w:color w:val="000000"/>
          <w:sz w:val="20"/>
          <w:szCs w:val="20"/>
          <w:lang w:val="uk-UA"/>
        </w:rPr>
        <w:t xml:space="preserve">, </w:t>
      </w:r>
      <w:r w:rsidRPr="00940A83">
        <w:rPr>
          <w:i/>
          <w:color w:val="000000"/>
          <w:sz w:val="20"/>
          <w:szCs w:val="20"/>
          <w:lang w:val="uk-UA"/>
        </w:rPr>
        <w:t>пестування</w:t>
      </w:r>
      <w:r w:rsidRPr="00940A83">
        <w:rPr>
          <w:color w:val="000000"/>
          <w:sz w:val="20"/>
          <w:szCs w:val="20"/>
          <w:lang w:val="uk-UA"/>
        </w:rPr>
        <w:t xml:space="preserve">, учні визначають тотожність лексичного значення цих слів як спільну ознаку, а належність до різних відмін – як відмінну граматичну ознаку. Порівняльні морфологічні поняття диференціюємо на сумісні і несумісні. До першої групи належать морфологічні одиниці, граматичні ознаки яких збігаються повністю або частково (повністю сумісними можна вважати, наприклад, іменники </w:t>
      </w:r>
      <w:r w:rsidRPr="00940A83">
        <w:rPr>
          <w:i/>
          <w:color w:val="000000"/>
          <w:sz w:val="20"/>
          <w:szCs w:val="20"/>
          <w:lang w:val="uk-UA"/>
        </w:rPr>
        <w:t>темрява</w:t>
      </w:r>
      <w:r w:rsidRPr="00940A83">
        <w:rPr>
          <w:color w:val="000000"/>
          <w:sz w:val="20"/>
          <w:szCs w:val="20"/>
          <w:lang w:val="uk-UA"/>
        </w:rPr>
        <w:t xml:space="preserve"> і </w:t>
      </w:r>
      <w:r w:rsidRPr="00940A83">
        <w:rPr>
          <w:i/>
          <w:color w:val="000000"/>
          <w:sz w:val="20"/>
          <w:szCs w:val="20"/>
          <w:lang w:val="uk-UA"/>
        </w:rPr>
        <w:t>пітьма</w:t>
      </w:r>
      <w:r w:rsidRPr="00940A83">
        <w:rPr>
          <w:color w:val="000000"/>
          <w:sz w:val="20"/>
          <w:szCs w:val="20"/>
          <w:lang w:val="uk-UA"/>
        </w:rPr>
        <w:t xml:space="preserve">, адже, крім спільного лексичного значення, вони мають однаковий рід і належать до однієї відміни та групи; частково сумісними є синонімічні іменники </w:t>
      </w:r>
      <w:r w:rsidRPr="00940A83">
        <w:rPr>
          <w:i/>
          <w:color w:val="000000"/>
          <w:sz w:val="20"/>
          <w:szCs w:val="20"/>
          <w:lang w:val="uk-UA"/>
        </w:rPr>
        <w:t>фінал</w:t>
      </w:r>
      <w:r w:rsidRPr="00940A83">
        <w:rPr>
          <w:color w:val="000000"/>
          <w:sz w:val="20"/>
          <w:szCs w:val="20"/>
          <w:lang w:val="uk-UA"/>
        </w:rPr>
        <w:t xml:space="preserve">, </w:t>
      </w:r>
      <w:r w:rsidRPr="00940A83">
        <w:rPr>
          <w:i/>
          <w:color w:val="000000"/>
          <w:sz w:val="20"/>
          <w:szCs w:val="20"/>
          <w:lang w:val="uk-UA"/>
        </w:rPr>
        <w:t>кінець</w:t>
      </w:r>
      <w:r w:rsidRPr="00940A83">
        <w:rPr>
          <w:color w:val="000000"/>
          <w:sz w:val="20"/>
          <w:szCs w:val="20"/>
          <w:lang w:val="uk-UA"/>
        </w:rPr>
        <w:t xml:space="preserve"> і </w:t>
      </w:r>
      <w:r w:rsidRPr="00940A83">
        <w:rPr>
          <w:i/>
          <w:color w:val="000000"/>
          <w:sz w:val="20"/>
          <w:szCs w:val="20"/>
          <w:lang w:val="uk-UA"/>
        </w:rPr>
        <w:t>край</w:t>
      </w:r>
      <w:r w:rsidRPr="00940A83">
        <w:rPr>
          <w:color w:val="000000"/>
          <w:sz w:val="20"/>
          <w:szCs w:val="20"/>
          <w:lang w:val="uk-UA"/>
        </w:rPr>
        <w:t xml:space="preserve">, які, хоча й належать до однієї відміни, проте мають різний тип відмінювання). На відміну від сумісних, несумісні морфологічні поняття не мають спільних граматичних ознак, тобто недоречно порівнювати, наприклад, граматичні ознаки дієслів і віддієслівних іменників.  </w:t>
      </w:r>
    </w:p>
    <w:p w:rsidR="00940A83" w:rsidRPr="00940A83" w:rsidRDefault="00940A83" w:rsidP="00940A83">
      <w:pPr>
        <w:tabs>
          <w:tab w:val="left" w:pos="2861"/>
        </w:tabs>
        <w:ind w:firstLine="540"/>
        <w:jc w:val="both"/>
        <w:rPr>
          <w:sz w:val="20"/>
          <w:szCs w:val="20"/>
          <w:lang w:val="uk-UA"/>
        </w:rPr>
      </w:pPr>
      <w:r w:rsidRPr="00940A83">
        <w:rPr>
          <w:sz w:val="20"/>
          <w:szCs w:val="20"/>
          <w:lang w:val="uk-UA"/>
        </w:rPr>
        <w:t>Застосування прийомів протиставлення і зіставлення як складників порівняння можливе й доречне тоді, коли учні мають справу з різноманітними мовними явищами, які є тотожними або які легко сплутати.</w:t>
      </w:r>
    </w:p>
    <w:p w:rsidR="00940A83" w:rsidRPr="00940A83" w:rsidRDefault="00940A83" w:rsidP="00940A83">
      <w:pPr>
        <w:tabs>
          <w:tab w:val="left" w:pos="2861"/>
        </w:tabs>
        <w:ind w:firstLine="540"/>
        <w:jc w:val="both"/>
        <w:rPr>
          <w:color w:val="000000"/>
          <w:sz w:val="20"/>
          <w:szCs w:val="20"/>
          <w:lang w:val="uk-UA"/>
        </w:rPr>
      </w:pPr>
      <w:r w:rsidRPr="00940A83">
        <w:rPr>
          <w:spacing w:val="40"/>
          <w:sz w:val="20"/>
          <w:szCs w:val="20"/>
          <w:lang w:val="uk-UA"/>
        </w:rPr>
        <w:t>Класифікаційні морфологічні вміння.</w:t>
      </w:r>
      <w:r w:rsidRPr="00940A83">
        <w:rPr>
          <w:sz w:val="20"/>
          <w:szCs w:val="20"/>
          <w:lang w:val="uk-UA"/>
        </w:rPr>
        <w:t xml:space="preserve"> Зіставляючи, наприклад, пари дієслів </w:t>
      </w:r>
      <w:r w:rsidRPr="00940A83">
        <w:rPr>
          <w:i/>
          <w:sz w:val="20"/>
          <w:szCs w:val="20"/>
          <w:lang w:val="uk-UA"/>
        </w:rPr>
        <w:t xml:space="preserve">писати – </w:t>
      </w:r>
      <w:r w:rsidRPr="00940A83">
        <w:rPr>
          <w:b/>
          <w:i/>
          <w:sz w:val="20"/>
          <w:szCs w:val="20"/>
          <w:lang w:val="uk-UA"/>
        </w:rPr>
        <w:t>на</w:t>
      </w:r>
      <w:r w:rsidRPr="00940A83">
        <w:rPr>
          <w:i/>
          <w:sz w:val="20"/>
          <w:szCs w:val="20"/>
          <w:lang w:val="uk-UA"/>
        </w:rPr>
        <w:t>писати</w:t>
      </w:r>
      <w:r w:rsidRPr="00940A83">
        <w:rPr>
          <w:sz w:val="20"/>
          <w:szCs w:val="20"/>
          <w:lang w:val="uk-UA"/>
        </w:rPr>
        <w:t xml:space="preserve">, </w:t>
      </w:r>
      <w:r w:rsidRPr="00940A83">
        <w:rPr>
          <w:i/>
          <w:sz w:val="20"/>
          <w:szCs w:val="20"/>
          <w:lang w:val="uk-UA"/>
        </w:rPr>
        <w:t>підбігти – підбіг</w:t>
      </w:r>
      <w:r w:rsidRPr="00940A83">
        <w:rPr>
          <w:b/>
          <w:i/>
          <w:sz w:val="20"/>
          <w:szCs w:val="20"/>
          <w:lang w:val="uk-UA"/>
        </w:rPr>
        <w:t>а</w:t>
      </w:r>
      <w:r w:rsidRPr="00940A83">
        <w:rPr>
          <w:i/>
          <w:sz w:val="20"/>
          <w:szCs w:val="20"/>
          <w:lang w:val="uk-UA"/>
        </w:rPr>
        <w:t>ти</w:t>
      </w:r>
      <w:r w:rsidRPr="00940A83">
        <w:rPr>
          <w:sz w:val="20"/>
          <w:szCs w:val="20"/>
          <w:lang w:val="uk-UA"/>
        </w:rPr>
        <w:t xml:space="preserve">, </w:t>
      </w:r>
      <w:r w:rsidRPr="00940A83">
        <w:rPr>
          <w:i/>
          <w:sz w:val="20"/>
          <w:szCs w:val="20"/>
          <w:lang w:val="uk-UA"/>
        </w:rPr>
        <w:t>виміря́ти – ви́міряти</w:t>
      </w:r>
      <w:r w:rsidRPr="00940A83">
        <w:rPr>
          <w:sz w:val="20"/>
          <w:szCs w:val="20"/>
          <w:lang w:val="uk-UA"/>
        </w:rPr>
        <w:t xml:space="preserve">, </w:t>
      </w:r>
      <w:r w:rsidRPr="00940A83">
        <w:rPr>
          <w:i/>
          <w:sz w:val="20"/>
          <w:szCs w:val="20"/>
          <w:lang w:val="uk-UA"/>
        </w:rPr>
        <w:t>за</w:t>
      </w:r>
      <w:r w:rsidRPr="00940A83">
        <w:rPr>
          <w:b/>
          <w:i/>
          <w:sz w:val="20"/>
          <w:szCs w:val="20"/>
          <w:lang w:val="uk-UA"/>
        </w:rPr>
        <w:t>бр</w:t>
      </w:r>
      <w:r w:rsidRPr="00940A83">
        <w:rPr>
          <w:i/>
          <w:sz w:val="20"/>
          <w:szCs w:val="20"/>
          <w:lang w:val="uk-UA"/>
        </w:rPr>
        <w:t>ати – за</w:t>
      </w:r>
      <w:r w:rsidRPr="00940A83">
        <w:rPr>
          <w:b/>
          <w:i/>
          <w:sz w:val="20"/>
          <w:szCs w:val="20"/>
          <w:lang w:val="uk-UA"/>
        </w:rPr>
        <w:t>бир</w:t>
      </w:r>
      <w:r w:rsidRPr="00940A83">
        <w:rPr>
          <w:i/>
          <w:sz w:val="20"/>
          <w:szCs w:val="20"/>
          <w:lang w:val="uk-UA"/>
        </w:rPr>
        <w:t>ати</w:t>
      </w:r>
      <w:r w:rsidRPr="00940A83">
        <w:rPr>
          <w:sz w:val="20"/>
          <w:szCs w:val="20"/>
          <w:lang w:val="uk-UA"/>
        </w:rPr>
        <w:t xml:space="preserve">, учні особливу увагу звертають на їхню відмінність. У такий спосіб  </w:t>
      </w:r>
      <w:r w:rsidRPr="00940A83">
        <w:rPr>
          <w:color w:val="000000"/>
          <w:sz w:val="20"/>
          <w:szCs w:val="20"/>
          <w:lang w:val="uk-UA"/>
        </w:rPr>
        <w:t xml:space="preserve">школярі виокремлюють самостійні засоби творення дієслівних видових пар (префікси, суфікси, наголос, чергування голосних). </w:t>
      </w:r>
    </w:p>
    <w:p w:rsidR="00940A83" w:rsidRPr="00940A83" w:rsidRDefault="00940A83" w:rsidP="00940A83">
      <w:pPr>
        <w:ind w:firstLine="567"/>
        <w:jc w:val="both"/>
        <w:rPr>
          <w:sz w:val="20"/>
          <w:szCs w:val="20"/>
          <w:lang w:val="uk-UA"/>
        </w:rPr>
      </w:pPr>
      <w:r w:rsidRPr="00940A83">
        <w:rPr>
          <w:spacing w:val="40"/>
          <w:sz w:val="20"/>
          <w:szCs w:val="20"/>
          <w:lang w:val="uk-UA"/>
        </w:rPr>
        <w:t>Розпізнавальні морфологічні вміння.</w:t>
      </w:r>
      <w:r w:rsidRPr="00940A83">
        <w:rPr>
          <w:sz w:val="20"/>
          <w:szCs w:val="20"/>
          <w:lang w:val="uk-UA"/>
        </w:rPr>
        <w:t xml:space="preserve"> Порівнюючи пари слів, що мають різне наголошування, </w:t>
      </w:r>
      <w:r w:rsidRPr="00940A83">
        <w:rPr>
          <w:i/>
          <w:sz w:val="20"/>
          <w:szCs w:val="20"/>
          <w:lang w:val="uk-UA"/>
        </w:rPr>
        <w:t>ле́жачи – лежачи́</w:t>
      </w:r>
      <w:r w:rsidRPr="00940A83">
        <w:rPr>
          <w:sz w:val="20"/>
          <w:szCs w:val="20"/>
          <w:lang w:val="uk-UA"/>
        </w:rPr>
        <w:t xml:space="preserve">, </w:t>
      </w:r>
      <w:r w:rsidRPr="00940A83">
        <w:rPr>
          <w:i/>
          <w:sz w:val="20"/>
          <w:szCs w:val="20"/>
          <w:lang w:val="uk-UA"/>
        </w:rPr>
        <w:t>сто́ячи – стоячи́</w:t>
      </w:r>
      <w:r w:rsidRPr="00940A83">
        <w:rPr>
          <w:sz w:val="20"/>
          <w:szCs w:val="20"/>
          <w:lang w:val="uk-UA"/>
        </w:rPr>
        <w:t xml:space="preserve">, </w:t>
      </w:r>
      <w:r w:rsidRPr="00940A83">
        <w:rPr>
          <w:i/>
          <w:sz w:val="20"/>
          <w:szCs w:val="20"/>
          <w:lang w:val="uk-UA"/>
        </w:rPr>
        <w:t>си́дячи – сидячи́</w:t>
      </w:r>
      <w:r w:rsidRPr="00940A83">
        <w:rPr>
          <w:sz w:val="20"/>
          <w:szCs w:val="20"/>
          <w:lang w:val="uk-UA"/>
        </w:rPr>
        <w:t xml:space="preserve"> та ін., учні визначають, що наголос у цих словах виконує словорозрізнювальну функцію, тобто є ознакою, що відрізняє належність їх до різних частин мови. Отже, кожне перше слово є прислівником, а друге – дієслівною формою (дієприслівником). Уміння розпізнавати омонімічні слова, що належать до різних частин мови, уважаємо передумовою формування </w:t>
      </w:r>
      <w:r w:rsidRPr="00940A83">
        <w:rPr>
          <w:spacing w:val="40"/>
          <w:sz w:val="20"/>
          <w:szCs w:val="20"/>
          <w:lang w:val="uk-UA"/>
        </w:rPr>
        <w:t>продуктивних морфологічних умінь</w:t>
      </w:r>
      <w:r w:rsidRPr="00940A83">
        <w:rPr>
          <w:sz w:val="20"/>
          <w:szCs w:val="20"/>
          <w:lang w:val="uk-UA"/>
        </w:rPr>
        <w:t xml:space="preserve"> – доречно використовувати такі омонімічні частини мови у власному мовленні (усному й писемному). Наприклад: </w:t>
      </w:r>
      <w:r w:rsidRPr="00940A83">
        <w:rPr>
          <w:i/>
          <w:sz w:val="20"/>
          <w:szCs w:val="20"/>
          <w:lang w:val="uk-UA"/>
        </w:rPr>
        <w:t>читати газету ле́жачи</w:t>
      </w:r>
      <w:r w:rsidRPr="00940A83">
        <w:rPr>
          <w:sz w:val="20"/>
          <w:szCs w:val="20"/>
          <w:lang w:val="uk-UA"/>
        </w:rPr>
        <w:t xml:space="preserve"> і </w:t>
      </w:r>
      <w:r w:rsidRPr="00940A83">
        <w:rPr>
          <w:i/>
          <w:sz w:val="20"/>
          <w:szCs w:val="20"/>
          <w:lang w:val="uk-UA"/>
        </w:rPr>
        <w:t>лежачи́ на дивані, читати газету</w:t>
      </w:r>
      <w:r w:rsidRPr="00940A83">
        <w:rPr>
          <w:sz w:val="20"/>
          <w:szCs w:val="20"/>
          <w:lang w:val="uk-UA"/>
        </w:rPr>
        <w:t xml:space="preserve">; </w:t>
      </w:r>
      <w:r w:rsidRPr="00940A83">
        <w:rPr>
          <w:i/>
          <w:sz w:val="20"/>
          <w:szCs w:val="20"/>
          <w:lang w:val="uk-UA"/>
        </w:rPr>
        <w:t>читати газету си́дячи</w:t>
      </w:r>
      <w:r w:rsidRPr="00940A83">
        <w:rPr>
          <w:sz w:val="20"/>
          <w:szCs w:val="20"/>
          <w:lang w:val="uk-UA"/>
        </w:rPr>
        <w:t xml:space="preserve"> і </w:t>
      </w:r>
      <w:r w:rsidRPr="00940A83">
        <w:rPr>
          <w:i/>
          <w:sz w:val="20"/>
          <w:szCs w:val="20"/>
          <w:lang w:val="uk-UA"/>
        </w:rPr>
        <w:t>читати газету, сидячи́ за письмовим столом</w:t>
      </w:r>
      <w:r w:rsidRPr="00940A83">
        <w:rPr>
          <w:sz w:val="20"/>
          <w:szCs w:val="20"/>
          <w:lang w:val="uk-UA"/>
        </w:rPr>
        <w:t xml:space="preserve">; </w:t>
      </w:r>
      <w:r w:rsidRPr="00940A83">
        <w:rPr>
          <w:i/>
          <w:sz w:val="20"/>
          <w:szCs w:val="20"/>
          <w:lang w:val="uk-UA"/>
        </w:rPr>
        <w:t>читати газету сто́ячи</w:t>
      </w:r>
      <w:r w:rsidRPr="00940A83">
        <w:rPr>
          <w:sz w:val="20"/>
          <w:szCs w:val="20"/>
          <w:lang w:val="uk-UA"/>
        </w:rPr>
        <w:t xml:space="preserve"> і </w:t>
      </w:r>
      <w:r w:rsidRPr="00940A83">
        <w:rPr>
          <w:i/>
          <w:sz w:val="20"/>
          <w:szCs w:val="20"/>
          <w:lang w:val="uk-UA"/>
        </w:rPr>
        <w:t>читати газету, стоячи́ в черзі</w:t>
      </w:r>
      <w:r w:rsidRPr="00940A83">
        <w:rPr>
          <w:sz w:val="20"/>
          <w:szCs w:val="20"/>
          <w:lang w:val="uk-UA"/>
        </w:rPr>
        <w:t>.</w:t>
      </w:r>
    </w:p>
    <w:p w:rsidR="00940A83" w:rsidRPr="00940A83" w:rsidRDefault="00940A83" w:rsidP="00940A83">
      <w:pPr>
        <w:ind w:firstLine="567"/>
        <w:jc w:val="both"/>
        <w:rPr>
          <w:sz w:val="20"/>
          <w:szCs w:val="20"/>
          <w:lang w:val="uk-UA"/>
        </w:rPr>
      </w:pPr>
      <w:r w:rsidRPr="00940A83">
        <w:rPr>
          <w:sz w:val="20"/>
          <w:szCs w:val="20"/>
          <w:lang w:val="uk-UA"/>
        </w:rPr>
        <w:t xml:space="preserve">Виконуючи завдання на протиставлення співзвучних слів у контексті (словосполученні або реченні), учні вчаться розпізнавати омонімічні частини мови, зокрема відмінкові форми іменників, прислівники і похідні прийменники тощо. Наприклад: </w:t>
      </w:r>
    </w:p>
    <w:p w:rsidR="00940A83" w:rsidRPr="00940A83" w:rsidRDefault="00940A83" w:rsidP="00940A83">
      <w:pPr>
        <w:ind w:firstLine="540"/>
        <w:jc w:val="both"/>
        <w:rPr>
          <w:sz w:val="20"/>
          <w:szCs w:val="20"/>
          <w:lang w:val="uk-UA"/>
        </w:rPr>
      </w:pPr>
      <w:r w:rsidRPr="00940A83">
        <w:rPr>
          <w:sz w:val="20"/>
          <w:szCs w:val="20"/>
          <w:lang w:val="uk-UA"/>
        </w:rPr>
        <w:t>▓ Зіставити співзвучні слова. Дослідити, які з них належать до похідних прийменників, а які – до самостійних частин мови.</w:t>
      </w:r>
    </w:p>
    <w:p w:rsidR="00940A83" w:rsidRPr="00940A83" w:rsidRDefault="00940A83" w:rsidP="00940A83">
      <w:pPr>
        <w:ind w:firstLine="540"/>
        <w:jc w:val="both"/>
        <w:rPr>
          <w:sz w:val="20"/>
          <w:szCs w:val="20"/>
          <w:lang w:val="uk-UA"/>
        </w:rPr>
      </w:pPr>
      <w:r w:rsidRPr="00940A83">
        <w:rPr>
          <w:sz w:val="20"/>
          <w:szCs w:val="20"/>
          <w:lang w:val="uk-UA"/>
        </w:rPr>
        <w:t>1. Вистава тривала близько трьох годин. – Місто вже було близько. 2. Тихо навкруги. – Навкруги нашого будинку ростуть квіти. 3. У бібліотеці ми сиділи навпроти. – Навпроти нашої школи висаджено яблуневий сад.</w:t>
      </w:r>
    </w:p>
    <w:p w:rsidR="00940A83" w:rsidRPr="00940A83" w:rsidRDefault="00940A83" w:rsidP="00940A83">
      <w:pPr>
        <w:ind w:firstLine="540"/>
        <w:jc w:val="both"/>
        <w:rPr>
          <w:color w:val="000000"/>
          <w:sz w:val="20"/>
          <w:szCs w:val="20"/>
          <w:lang w:val="uk-UA"/>
        </w:rPr>
      </w:pPr>
      <w:r w:rsidRPr="00940A83">
        <w:rPr>
          <w:color w:val="000000"/>
          <w:sz w:val="20"/>
          <w:szCs w:val="20"/>
          <w:lang w:val="uk-UA"/>
        </w:rPr>
        <w:t xml:space="preserve">▓ Виписати спочатку речення, у яких ужито ступені порівняння прикметників, потім – ступені порівняння прислівників. Свій вибір обґрунтувати. </w:t>
      </w:r>
    </w:p>
    <w:p w:rsidR="00940A83" w:rsidRPr="00940A83" w:rsidRDefault="00940A83" w:rsidP="00940A83">
      <w:pPr>
        <w:ind w:firstLine="540"/>
        <w:jc w:val="both"/>
        <w:rPr>
          <w:color w:val="000000"/>
          <w:sz w:val="20"/>
          <w:szCs w:val="20"/>
          <w:lang w:val="uk-UA"/>
        </w:rPr>
      </w:pPr>
      <w:r w:rsidRPr="00940A83">
        <w:rPr>
          <w:color w:val="000000"/>
          <w:sz w:val="20"/>
          <w:szCs w:val="20"/>
          <w:lang w:val="uk-UA"/>
        </w:rPr>
        <w:t>1. Хороша книга яскравіша за зірку. 2. Чи є що краще у світі, як укупі жити! 3. Що старше від розуму? 4. Ранок мудріший від вечора. 5. Не кричи, а краще научи. 6. Розум – найбільший скарб. 7. Словом заб’єш більше, ніж ціпком. 8. Слово не стріла, а глибше ранить. 9. Вугілля від сажі не чорніше. 10. Добрий чоловік надійніше кам’яного мосту. 11. Більше смутку, як радості (</w:t>
      </w:r>
      <w:r w:rsidRPr="00940A83">
        <w:rPr>
          <w:i/>
          <w:color w:val="000000"/>
          <w:sz w:val="20"/>
          <w:szCs w:val="20"/>
          <w:lang w:val="uk-UA"/>
        </w:rPr>
        <w:t>Нар. творчість</w:t>
      </w:r>
      <w:r w:rsidRPr="00940A83">
        <w:rPr>
          <w:color w:val="000000"/>
          <w:sz w:val="20"/>
          <w:szCs w:val="20"/>
          <w:lang w:val="uk-UA"/>
        </w:rPr>
        <w:t>).</w:t>
      </w:r>
    </w:p>
    <w:p w:rsidR="00940A83" w:rsidRPr="00940A83" w:rsidRDefault="00940A83" w:rsidP="00940A83">
      <w:pPr>
        <w:ind w:firstLine="540"/>
        <w:jc w:val="both"/>
        <w:rPr>
          <w:sz w:val="20"/>
          <w:szCs w:val="20"/>
          <w:lang w:val="uk-UA"/>
        </w:rPr>
      </w:pPr>
      <w:r w:rsidRPr="00940A83">
        <w:rPr>
          <w:sz w:val="20"/>
          <w:szCs w:val="20"/>
          <w:lang w:val="uk-UA"/>
        </w:rPr>
        <w:t xml:space="preserve">Наступним етапом у формуванні </w:t>
      </w:r>
      <w:r w:rsidRPr="00940A83">
        <w:rPr>
          <w:spacing w:val="40"/>
          <w:sz w:val="20"/>
          <w:szCs w:val="20"/>
          <w:lang w:val="uk-UA"/>
        </w:rPr>
        <w:t>продуктивних морфологічних умінь</w:t>
      </w:r>
      <w:r w:rsidRPr="00940A83">
        <w:rPr>
          <w:sz w:val="20"/>
          <w:szCs w:val="20"/>
          <w:lang w:val="uk-UA"/>
        </w:rPr>
        <w:t xml:space="preserve"> ефективними вважаємо завдання на побудову контексту з омонімічними частинами мови. Зокрема:</w:t>
      </w:r>
    </w:p>
    <w:p w:rsidR="00940A83" w:rsidRPr="00940A83" w:rsidRDefault="00940A83" w:rsidP="00940A83">
      <w:pPr>
        <w:ind w:firstLine="540"/>
        <w:jc w:val="both"/>
        <w:rPr>
          <w:color w:val="000000"/>
          <w:sz w:val="20"/>
          <w:szCs w:val="20"/>
          <w:lang w:val="uk-UA"/>
        </w:rPr>
      </w:pPr>
      <w:r w:rsidRPr="00940A83">
        <w:rPr>
          <w:color w:val="000000"/>
          <w:sz w:val="20"/>
          <w:szCs w:val="20"/>
          <w:lang w:val="uk-UA"/>
        </w:rPr>
        <w:t>▓ Скласти пари речень так, щоб подані слова належали до різних частин мови. Визначити їхню синтаксичну роль і морфологічні ознаки.</w:t>
      </w:r>
    </w:p>
    <w:p w:rsidR="00940A83" w:rsidRPr="00940A83" w:rsidRDefault="00940A83" w:rsidP="00940A83">
      <w:pPr>
        <w:ind w:firstLine="540"/>
        <w:jc w:val="both"/>
        <w:rPr>
          <w:color w:val="000000"/>
          <w:sz w:val="20"/>
          <w:szCs w:val="20"/>
          <w:lang w:val="uk-UA"/>
        </w:rPr>
      </w:pPr>
      <w:r w:rsidRPr="00940A83">
        <w:rPr>
          <w:color w:val="000000"/>
          <w:sz w:val="20"/>
          <w:szCs w:val="20"/>
          <w:lang w:val="uk-UA"/>
        </w:rPr>
        <w:t>Справа (</w:t>
      </w:r>
      <w:r w:rsidRPr="00940A83">
        <w:rPr>
          <w:i/>
          <w:color w:val="000000"/>
          <w:sz w:val="20"/>
          <w:szCs w:val="20"/>
          <w:lang w:val="uk-UA"/>
        </w:rPr>
        <w:t>іменник</w:t>
      </w:r>
      <w:r w:rsidRPr="00940A83">
        <w:rPr>
          <w:color w:val="000000"/>
          <w:sz w:val="20"/>
          <w:szCs w:val="20"/>
          <w:lang w:val="uk-UA"/>
        </w:rPr>
        <w:t>) – справа (</w:t>
      </w:r>
      <w:r w:rsidRPr="00940A83">
        <w:rPr>
          <w:i/>
          <w:color w:val="000000"/>
          <w:sz w:val="20"/>
          <w:szCs w:val="20"/>
          <w:lang w:val="uk-UA"/>
        </w:rPr>
        <w:t>прислівник</w:t>
      </w:r>
      <w:r w:rsidRPr="00940A83">
        <w:rPr>
          <w:color w:val="000000"/>
          <w:sz w:val="20"/>
          <w:szCs w:val="20"/>
          <w:lang w:val="uk-UA"/>
        </w:rPr>
        <w:t>), свято (</w:t>
      </w:r>
      <w:r w:rsidRPr="00940A83">
        <w:rPr>
          <w:i/>
          <w:color w:val="000000"/>
          <w:sz w:val="20"/>
          <w:szCs w:val="20"/>
          <w:lang w:val="uk-UA"/>
        </w:rPr>
        <w:t>іменник</w:t>
      </w:r>
      <w:r w:rsidRPr="00940A83">
        <w:rPr>
          <w:color w:val="000000"/>
          <w:sz w:val="20"/>
          <w:szCs w:val="20"/>
          <w:lang w:val="uk-UA"/>
        </w:rPr>
        <w:t>) – свято (</w:t>
      </w:r>
      <w:r w:rsidRPr="00940A83">
        <w:rPr>
          <w:i/>
          <w:color w:val="000000"/>
          <w:sz w:val="20"/>
          <w:szCs w:val="20"/>
          <w:lang w:val="uk-UA"/>
        </w:rPr>
        <w:t>прислівник</w:t>
      </w:r>
      <w:r w:rsidRPr="00940A83">
        <w:rPr>
          <w:color w:val="000000"/>
          <w:sz w:val="20"/>
          <w:szCs w:val="20"/>
          <w:lang w:val="uk-UA"/>
        </w:rPr>
        <w:t>), зло (</w:t>
      </w:r>
      <w:r w:rsidRPr="00940A83">
        <w:rPr>
          <w:i/>
          <w:color w:val="000000"/>
          <w:sz w:val="20"/>
          <w:szCs w:val="20"/>
          <w:lang w:val="uk-UA"/>
        </w:rPr>
        <w:t>іменник</w:t>
      </w:r>
      <w:r w:rsidRPr="00940A83">
        <w:rPr>
          <w:color w:val="000000"/>
          <w:sz w:val="20"/>
          <w:szCs w:val="20"/>
          <w:lang w:val="uk-UA"/>
        </w:rPr>
        <w:t>) – зло (</w:t>
      </w:r>
      <w:r w:rsidRPr="00940A83">
        <w:rPr>
          <w:i/>
          <w:color w:val="000000"/>
          <w:sz w:val="20"/>
          <w:szCs w:val="20"/>
          <w:lang w:val="uk-UA"/>
        </w:rPr>
        <w:t>прислівник</w:t>
      </w:r>
      <w:r w:rsidRPr="00940A83">
        <w:rPr>
          <w:color w:val="000000"/>
          <w:sz w:val="20"/>
          <w:szCs w:val="20"/>
          <w:lang w:val="uk-UA"/>
        </w:rPr>
        <w:t>).</w:t>
      </w:r>
    </w:p>
    <w:p w:rsidR="00940A83" w:rsidRPr="00940A83" w:rsidRDefault="00940A83" w:rsidP="00940A83">
      <w:pPr>
        <w:ind w:firstLine="567"/>
        <w:jc w:val="both"/>
        <w:rPr>
          <w:color w:val="000000"/>
          <w:sz w:val="20"/>
          <w:szCs w:val="20"/>
          <w:lang w:val="uk-UA"/>
        </w:rPr>
      </w:pPr>
      <w:r w:rsidRPr="00940A83">
        <w:rPr>
          <w:color w:val="000000"/>
          <w:sz w:val="20"/>
          <w:szCs w:val="20"/>
          <w:lang w:val="uk-UA"/>
        </w:rPr>
        <w:t xml:space="preserve">▓ Дослідити, чи можна визначити, до якої частини мови належать слова </w:t>
      </w:r>
      <w:r w:rsidRPr="00940A83">
        <w:rPr>
          <w:i/>
          <w:color w:val="000000"/>
          <w:sz w:val="20"/>
          <w:szCs w:val="20"/>
          <w:lang w:val="uk-UA"/>
        </w:rPr>
        <w:t>більше, надійніше, глибше, краще</w:t>
      </w:r>
      <w:r w:rsidRPr="00940A83">
        <w:rPr>
          <w:color w:val="000000"/>
          <w:sz w:val="20"/>
          <w:szCs w:val="20"/>
          <w:lang w:val="uk-UA"/>
        </w:rPr>
        <w:t xml:space="preserve"> поза контекстом. З двома словами скласти пари речень так, щоб вони були: а) прикметником; б) прислівником.</w:t>
      </w:r>
    </w:p>
    <w:p w:rsidR="00940A83" w:rsidRPr="00940A83" w:rsidRDefault="00940A83" w:rsidP="00940A83">
      <w:pPr>
        <w:ind w:firstLine="567"/>
        <w:jc w:val="both"/>
        <w:rPr>
          <w:sz w:val="20"/>
          <w:szCs w:val="20"/>
          <w:lang w:val="uk-UA"/>
        </w:rPr>
      </w:pPr>
      <w:r w:rsidRPr="00940A83">
        <w:rPr>
          <w:spacing w:val="40"/>
          <w:sz w:val="20"/>
          <w:szCs w:val="20"/>
          <w:lang w:val="uk-UA"/>
        </w:rPr>
        <w:t>Морфолого-орфографічні вміння.</w:t>
      </w:r>
      <w:r w:rsidRPr="00940A83">
        <w:rPr>
          <w:sz w:val="20"/>
          <w:szCs w:val="20"/>
          <w:lang w:val="uk-UA"/>
        </w:rPr>
        <w:t xml:space="preserve"> Чинні підручники української мови для 6-го класу, а також «Український правопис» подають варіантне вживання форм </w:t>
      </w:r>
      <w:r w:rsidRPr="00940A83">
        <w:rPr>
          <w:i/>
          <w:sz w:val="20"/>
          <w:szCs w:val="20"/>
          <w:lang w:val="uk-UA"/>
        </w:rPr>
        <w:t>стола́</w:t>
      </w:r>
      <w:r w:rsidRPr="00940A83">
        <w:rPr>
          <w:sz w:val="20"/>
          <w:szCs w:val="20"/>
          <w:lang w:val="uk-UA"/>
        </w:rPr>
        <w:t xml:space="preserve"> і </w:t>
      </w:r>
      <w:r w:rsidRPr="00940A83">
        <w:rPr>
          <w:i/>
          <w:sz w:val="20"/>
          <w:szCs w:val="20"/>
          <w:lang w:val="uk-UA"/>
        </w:rPr>
        <w:t>сто́лу</w:t>
      </w:r>
      <w:r w:rsidRPr="00940A83">
        <w:rPr>
          <w:sz w:val="20"/>
          <w:szCs w:val="20"/>
          <w:lang w:val="uk-UA"/>
        </w:rPr>
        <w:t xml:space="preserve">, вибір закінчення яких залежить начебто лише від наголосу. Проте, якщо учням запропонувати протиставити лексичне значення слова </w:t>
      </w:r>
      <w:r w:rsidRPr="00940A83">
        <w:rPr>
          <w:i/>
          <w:sz w:val="20"/>
          <w:szCs w:val="20"/>
          <w:lang w:val="uk-UA"/>
        </w:rPr>
        <w:t>стіл</w:t>
      </w:r>
      <w:r w:rsidRPr="00940A83">
        <w:rPr>
          <w:sz w:val="20"/>
          <w:szCs w:val="20"/>
          <w:lang w:val="uk-UA"/>
        </w:rPr>
        <w:t xml:space="preserve"> у словосполученнях </w:t>
      </w:r>
      <w:r w:rsidRPr="00940A83">
        <w:rPr>
          <w:i/>
          <w:sz w:val="20"/>
          <w:szCs w:val="20"/>
          <w:lang w:val="uk-UA"/>
        </w:rPr>
        <w:t>ніжки стол</w:t>
      </w:r>
      <w:r w:rsidRPr="00940A83">
        <w:rPr>
          <w:b/>
          <w:i/>
          <w:sz w:val="20"/>
          <w:szCs w:val="20"/>
          <w:lang w:val="uk-UA"/>
        </w:rPr>
        <w:t>а́</w:t>
      </w:r>
      <w:r w:rsidRPr="00940A83">
        <w:rPr>
          <w:sz w:val="20"/>
          <w:szCs w:val="20"/>
          <w:lang w:val="uk-UA"/>
        </w:rPr>
        <w:t xml:space="preserve"> (назва конкретного предмета, що позначає вид меблів), </w:t>
      </w:r>
      <w:r w:rsidRPr="00940A83">
        <w:rPr>
          <w:i/>
          <w:sz w:val="20"/>
          <w:szCs w:val="20"/>
          <w:lang w:val="uk-UA"/>
        </w:rPr>
        <w:t>запросити до сто́л</w:t>
      </w:r>
      <w:r w:rsidRPr="00940A83">
        <w:rPr>
          <w:b/>
          <w:i/>
          <w:sz w:val="20"/>
          <w:szCs w:val="20"/>
          <w:lang w:val="uk-UA"/>
        </w:rPr>
        <w:t>у</w:t>
      </w:r>
      <w:r w:rsidRPr="00940A83">
        <w:rPr>
          <w:sz w:val="20"/>
          <w:szCs w:val="20"/>
          <w:lang w:val="uk-UA"/>
        </w:rPr>
        <w:t xml:space="preserve"> (назва збірного поняття, що позначає накритий різними стравами стіл) та </w:t>
      </w:r>
      <w:r w:rsidRPr="00940A83">
        <w:rPr>
          <w:i/>
          <w:sz w:val="20"/>
          <w:szCs w:val="20"/>
          <w:lang w:val="uk-UA"/>
        </w:rPr>
        <w:t>працівник паспортного сто́л</w:t>
      </w:r>
      <w:r w:rsidRPr="00940A83">
        <w:rPr>
          <w:b/>
          <w:i/>
          <w:sz w:val="20"/>
          <w:szCs w:val="20"/>
          <w:lang w:val="uk-UA"/>
        </w:rPr>
        <w:t>у</w:t>
      </w:r>
      <w:r w:rsidRPr="00940A83">
        <w:rPr>
          <w:sz w:val="20"/>
          <w:szCs w:val="20"/>
          <w:lang w:val="uk-UA"/>
        </w:rPr>
        <w:t xml:space="preserve"> (назва установи), то виявиться, що зміна закінчення безпосередньо впливає на семантику слова, як </w:t>
      </w:r>
      <w:r w:rsidRPr="00940A83">
        <w:rPr>
          <w:i/>
          <w:sz w:val="20"/>
          <w:szCs w:val="20"/>
          <w:lang w:val="uk-UA"/>
        </w:rPr>
        <w:t>акт</w:t>
      </w:r>
      <w:r w:rsidRPr="00940A83">
        <w:rPr>
          <w:b/>
          <w:i/>
          <w:sz w:val="20"/>
          <w:szCs w:val="20"/>
          <w:lang w:val="uk-UA"/>
        </w:rPr>
        <w:t>а</w:t>
      </w:r>
      <w:r w:rsidRPr="00940A83">
        <w:rPr>
          <w:sz w:val="20"/>
          <w:szCs w:val="20"/>
          <w:lang w:val="uk-UA"/>
        </w:rPr>
        <w:t xml:space="preserve"> (назва документа) і </w:t>
      </w:r>
      <w:r w:rsidRPr="00940A83">
        <w:rPr>
          <w:i/>
          <w:sz w:val="20"/>
          <w:szCs w:val="20"/>
          <w:lang w:val="uk-UA"/>
        </w:rPr>
        <w:t>акт</w:t>
      </w:r>
      <w:r w:rsidRPr="00940A83">
        <w:rPr>
          <w:b/>
          <w:i/>
          <w:sz w:val="20"/>
          <w:szCs w:val="20"/>
          <w:lang w:val="uk-UA"/>
        </w:rPr>
        <w:t>у</w:t>
      </w:r>
      <w:r w:rsidRPr="00940A83">
        <w:rPr>
          <w:sz w:val="20"/>
          <w:szCs w:val="20"/>
          <w:lang w:val="uk-UA"/>
        </w:rPr>
        <w:t xml:space="preserve"> (назва дії), </w:t>
      </w:r>
      <w:r w:rsidRPr="00940A83">
        <w:rPr>
          <w:i/>
          <w:sz w:val="20"/>
          <w:szCs w:val="20"/>
          <w:lang w:val="uk-UA"/>
        </w:rPr>
        <w:t>листопад</w:t>
      </w:r>
      <w:r w:rsidRPr="00940A83">
        <w:rPr>
          <w:b/>
          <w:i/>
          <w:sz w:val="20"/>
          <w:szCs w:val="20"/>
          <w:lang w:val="uk-UA"/>
        </w:rPr>
        <w:t>а</w:t>
      </w:r>
      <w:r w:rsidRPr="00940A83">
        <w:rPr>
          <w:sz w:val="20"/>
          <w:szCs w:val="20"/>
          <w:lang w:val="uk-UA"/>
        </w:rPr>
        <w:t xml:space="preserve"> (назва місяця) і </w:t>
      </w:r>
      <w:r w:rsidRPr="00940A83">
        <w:rPr>
          <w:i/>
          <w:sz w:val="20"/>
          <w:szCs w:val="20"/>
          <w:lang w:val="uk-UA"/>
        </w:rPr>
        <w:t>листопад</w:t>
      </w:r>
      <w:r w:rsidRPr="00940A83">
        <w:rPr>
          <w:b/>
          <w:i/>
          <w:sz w:val="20"/>
          <w:szCs w:val="20"/>
          <w:lang w:val="uk-UA"/>
        </w:rPr>
        <w:t>у</w:t>
      </w:r>
      <w:r w:rsidRPr="00940A83">
        <w:rPr>
          <w:sz w:val="20"/>
          <w:szCs w:val="20"/>
          <w:lang w:val="uk-UA"/>
        </w:rPr>
        <w:t xml:space="preserve"> (назва процесу), </w:t>
      </w:r>
      <w:r w:rsidRPr="00940A83">
        <w:rPr>
          <w:i/>
          <w:sz w:val="20"/>
          <w:szCs w:val="20"/>
          <w:lang w:val="uk-UA"/>
        </w:rPr>
        <w:t>камен</w:t>
      </w:r>
      <w:r w:rsidRPr="00940A83">
        <w:rPr>
          <w:b/>
          <w:i/>
          <w:sz w:val="20"/>
          <w:szCs w:val="20"/>
          <w:lang w:val="uk-UA"/>
        </w:rPr>
        <w:t>я</w:t>
      </w:r>
      <w:r w:rsidRPr="00940A83">
        <w:rPr>
          <w:sz w:val="20"/>
          <w:szCs w:val="20"/>
          <w:lang w:val="uk-UA"/>
        </w:rPr>
        <w:t xml:space="preserve"> (назва одиничного поняття) і </w:t>
      </w:r>
      <w:r w:rsidRPr="00940A83">
        <w:rPr>
          <w:i/>
          <w:sz w:val="20"/>
          <w:szCs w:val="20"/>
          <w:lang w:val="uk-UA"/>
        </w:rPr>
        <w:t>камен</w:t>
      </w:r>
      <w:r w:rsidRPr="00940A83">
        <w:rPr>
          <w:b/>
          <w:i/>
          <w:sz w:val="20"/>
          <w:szCs w:val="20"/>
          <w:lang w:val="uk-UA"/>
        </w:rPr>
        <w:t>ю</w:t>
      </w:r>
      <w:r w:rsidRPr="00940A83">
        <w:rPr>
          <w:sz w:val="20"/>
          <w:szCs w:val="20"/>
          <w:lang w:val="uk-UA"/>
        </w:rPr>
        <w:t xml:space="preserve"> (назва збірного поняття) та под. У цьому разі прийом протиставлення допоможе учням диференціювати орфографічне написання слів, що належать до різних правил.</w:t>
      </w:r>
    </w:p>
    <w:p w:rsidR="00940A83" w:rsidRPr="00940A83" w:rsidRDefault="00940A83" w:rsidP="00940A83">
      <w:pPr>
        <w:ind w:firstLine="567"/>
        <w:jc w:val="both"/>
        <w:rPr>
          <w:sz w:val="20"/>
          <w:szCs w:val="20"/>
          <w:lang w:val="uk-UA"/>
        </w:rPr>
      </w:pPr>
      <w:r w:rsidRPr="00940A83">
        <w:rPr>
          <w:sz w:val="20"/>
          <w:szCs w:val="20"/>
          <w:lang w:val="uk-UA"/>
        </w:rPr>
        <w:t xml:space="preserve">Протиставляючи, наприклад, прислівники </w:t>
      </w:r>
      <w:r w:rsidRPr="00940A83">
        <w:rPr>
          <w:i/>
          <w:sz w:val="20"/>
          <w:szCs w:val="20"/>
          <w:lang w:val="uk-UA"/>
        </w:rPr>
        <w:t>вдруге</w:t>
      </w:r>
      <w:r w:rsidRPr="00940A83">
        <w:rPr>
          <w:sz w:val="20"/>
          <w:szCs w:val="20"/>
          <w:lang w:val="uk-UA"/>
        </w:rPr>
        <w:t xml:space="preserve"> і </w:t>
      </w:r>
      <w:r w:rsidRPr="00940A83">
        <w:rPr>
          <w:i/>
          <w:sz w:val="20"/>
          <w:szCs w:val="20"/>
          <w:lang w:val="uk-UA"/>
        </w:rPr>
        <w:t>по-друге</w:t>
      </w:r>
      <w:r w:rsidRPr="00940A83">
        <w:rPr>
          <w:sz w:val="20"/>
          <w:szCs w:val="20"/>
          <w:lang w:val="uk-UA"/>
        </w:rPr>
        <w:t xml:space="preserve">, учні мають дійти висновку, що написання цих слів залежить від різних орфографічних правил, так само, як і </w:t>
      </w:r>
      <w:r w:rsidRPr="00940A83">
        <w:rPr>
          <w:i/>
          <w:sz w:val="20"/>
          <w:szCs w:val="20"/>
          <w:lang w:val="uk-UA"/>
        </w:rPr>
        <w:t>пораненьку</w:t>
      </w:r>
      <w:r w:rsidRPr="00940A83">
        <w:rPr>
          <w:color w:val="000000"/>
          <w:sz w:val="20"/>
          <w:szCs w:val="20"/>
          <w:lang w:val="uk-UA"/>
        </w:rPr>
        <w:t>–</w:t>
      </w:r>
      <w:r w:rsidRPr="00940A83">
        <w:rPr>
          <w:i/>
          <w:sz w:val="20"/>
          <w:szCs w:val="20"/>
          <w:lang w:val="uk-UA"/>
        </w:rPr>
        <w:t>по-ранішньому</w:t>
      </w:r>
      <w:r w:rsidRPr="00940A83">
        <w:rPr>
          <w:sz w:val="20"/>
          <w:szCs w:val="20"/>
          <w:lang w:val="uk-UA"/>
        </w:rPr>
        <w:t xml:space="preserve">, </w:t>
      </w:r>
      <w:r w:rsidRPr="00940A83">
        <w:rPr>
          <w:i/>
          <w:sz w:val="20"/>
          <w:szCs w:val="20"/>
          <w:lang w:val="uk-UA"/>
        </w:rPr>
        <w:t>по-п’яте</w:t>
      </w:r>
      <w:r w:rsidRPr="00940A83">
        <w:rPr>
          <w:color w:val="000000"/>
          <w:sz w:val="20"/>
          <w:szCs w:val="20"/>
          <w:lang w:val="uk-UA"/>
        </w:rPr>
        <w:t>–</w:t>
      </w:r>
      <w:r w:rsidRPr="00940A83">
        <w:rPr>
          <w:i/>
          <w:sz w:val="20"/>
          <w:szCs w:val="20"/>
          <w:lang w:val="uk-UA"/>
        </w:rPr>
        <w:t>по п’ятеро</w:t>
      </w:r>
      <w:r w:rsidRPr="00940A83">
        <w:rPr>
          <w:sz w:val="20"/>
          <w:szCs w:val="20"/>
          <w:lang w:val="uk-UA"/>
        </w:rPr>
        <w:t xml:space="preserve"> та ін.</w:t>
      </w:r>
    </w:p>
    <w:p w:rsidR="00940A83" w:rsidRPr="00940A83" w:rsidRDefault="00940A83" w:rsidP="00940A83">
      <w:pPr>
        <w:ind w:firstLine="567"/>
        <w:jc w:val="both"/>
        <w:rPr>
          <w:sz w:val="20"/>
          <w:szCs w:val="20"/>
          <w:lang w:val="uk-UA"/>
        </w:rPr>
      </w:pPr>
      <w:r w:rsidRPr="00940A83">
        <w:rPr>
          <w:sz w:val="20"/>
          <w:szCs w:val="20"/>
          <w:lang w:val="uk-UA"/>
        </w:rPr>
        <w:t>Отже, ефективне формування в учнів основної школи морфологічних умінь на уроках української мови (розпізнавальних, класифікаційних, морфолого-орфографічних, морфолого-словотвірних, продуктивних, граматико-стилістичних) залежить від низки чинників, зокрема: практичного спрямо́вання шкільного курсу морфології; реалізації дослідницького підходу до навчання морфології в 6</w:t>
      </w:r>
      <w:r w:rsidRPr="00940A83">
        <w:rPr>
          <w:color w:val="000000"/>
          <w:sz w:val="20"/>
          <w:szCs w:val="20"/>
          <w:lang w:val="uk-UA"/>
        </w:rPr>
        <w:t>–</w:t>
      </w:r>
      <w:r w:rsidRPr="00940A83">
        <w:rPr>
          <w:sz w:val="20"/>
          <w:szCs w:val="20"/>
          <w:lang w:val="uk-UA"/>
        </w:rPr>
        <w:t xml:space="preserve">7-х класах; створення умов для успішного інтелектуального розвитку учнів у процесі засвоєння морфологічної системи мови й опанування морфологічних норм; активізації навчально-дослідницької діяльності школярів шляхом застосування системи дослідницьких завдань, в основу яких покладено логічні прийоми не лише класифікації, але й абстрагування, аналізу і синтезу, порівняння (протиставлення і зіставлення). </w:t>
      </w:r>
    </w:p>
    <w:p w:rsidR="00940A83" w:rsidRPr="00940A83" w:rsidRDefault="00940A83" w:rsidP="00940A83">
      <w:pPr>
        <w:ind w:firstLine="567"/>
        <w:jc w:val="both"/>
        <w:rPr>
          <w:sz w:val="20"/>
          <w:szCs w:val="20"/>
          <w:lang w:val="uk-UA"/>
        </w:rPr>
      </w:pPr>
    </w:p>
    <w:p w:rsidR="00940A83" w:rsidRPr="00940A83" w:rsidRDefault="00940A83" w:rsidP="00940A83">
      <w:pPr>
        <w:jc w:val="center"/>
        <w:rPr>
          <w:b/>
          <w:sz w:val="20"/>
          <w:szCs w:val="20"/>
          <w:lang w:val="uk-UA"/>
        </w:rPr>
      </w:pPr>
      <w:r w:rsidRPr="00940A83">
        <w:rPr>
          <w:b/>
          <w:sz w:val="20"/>
          <w:szCs w:val="20"/>
          <w:lang w:val="uk-UA"/>
        </w:rPr>
        <w:t>Література</w:t>
      </w:r>
    </w:p>
    <w:p w:rsidR="00940A83" w:rsidRPr="00940A83" w:rsidRDefault="00940A83" w:rsidP="00940A83">
      <w:pPr>
        <w:numPr>
          <w:ilvl w:val="0"/>
          <w:numId w:val="19"/>
        </w:numPr>
        <w:spacing w:line="276" w:lineRule="auto"/>
        <w:ind w:left="426"/>
        <w:jc w:val="both"/>
        <w:rPr>
          <w:sz w:val="20"/>
          <w:szCs w:val="20"/>
          <w:lang w:val="uk-UA"/>
        </w:rPr>
      </w:pPr>
      <w:r w:rsidRPr="00940A83">
        <w:rPr>
          <w:rFonts w:eastAsia="TimesNewRoman,Bold"/>
          <w:bCs/>
          <w:sz w:val="20"/>
          <w:szCs w:val="20"/>
        </w:rPr>
        <w:t>Азимов Э.</w:t>
      </w:r>
      <w:r w:rsidRPr="00940A83">
        <w:rPr>
          <w:rFonts w:eastAsia="TimesNewRoman,Bold"/>
          <w:bCs/>
          <w:sz w:val="20"/>
          <w:szCs w:val="20"/>
          <w:lang w:val="uk-UA"/>
        </w:rPr>
        <w:t> </w:t>
      </w:r>
      <w:r w:rsidRPr="00940A83">
        <w:rPr>
          <w:rFonts w:eastAsia="TimesNewRoman,Bold"/>
          <w:bCs/>
          <w:sz w:val="20"/>
          <w:szCs w:val="20"/>
        </w:rPr>
        <w:t>Г.</w:t>
      </w:r>
      <w:r w:rsidRPr="00940A83">
        <w:rPr>
          <w:rFonts w:eastAsia="TimesNewRoman,Bold"/>
          <w:sz w:val="20"/>
          <w:szCs w:val="20"/>
        </w:rPr>
        <w:t>Новый словарь методических терминов и понятий (теория и практикаобучения языкам)</w:t>
      </w:r>
      <w:r w:rsidRPr="00940A83">
        <w:rPr>
          <w:sz w:val="20"/>
          <w:szCs w:val="20"/>
          <w:lang w:val="uk-UA"/>
        </w:rPr>
        <w:t>[Текст]</w:t>
      </w:r>
      <w:r w:rsidRPr="00940A83">
        <w:rPr>
          <w:rFonts w:eastAsia="TimesNewRoman,Bold"/>
          <w:sz w:val="20"/>
          <w:szCs w:val="20"/>
          <w:lang w:val="uk-UA"/>
        </w:rPr>
        <w:t xml:space="preserve"> / </w:t>
      </w:r>
      <w:r w:rsidRPr="00940A83">
        <w:rPr>
          <w:rFonts w:eastAsia="TimesNewRoman,Bold"/>
          <w:bCs/>
          <w:sz w:val="20"/>
          <w:szCs w:val="20"/>
        </w:rPr>
        <w:t>Э.</w:t>
      </w:r>
      <w:r w:rsidRPr="00940A83">
        <w:rPr>
          <w:rFonts w:eastAsia="TimesNewRoman,Bold"/>
          <w:bCs/>
          <w:sz w:val="20"/>
          <w:szCs w:val="20"/>
          <w:lang w:val="uk-UA"/>
        </w:rPr>
        <w:t> </w:t>
      </w:r>
      <w:r w:rsidRPr="00940A83">
        <w:rPr>
          <w:rFonts w:eastAsia="TimesNewRoman,Bold"/>
          <w:bCs/>
          <w:sz w:val="20"/>
          <w:szCs w:val="20"/>
        </w:rPr>
        <w:t>Г.</w:t>
      </w:r>
      <w:r w:rsidRPr="00940A83">
        <w:rPr>
          <w:rFonts w:eastAsia="TimesNewRoman,Bold"/>
          <w:bCs/>
          <w:sz w:val="20"/>
          <w:szCs w:val="20"/>
          <w:lang w:val="uk-UA"/>
        </w:rPr>
        <w:t> </w:t>
      </w:r>
      <w:r w:rsidRPr="00940A83">
        <w:rPr>
          <w:rFonts w:eastAsia="TimesNewRoman,Bold"/>
          <w:bCs/>
          <w:sz w:val="20"/>
          <w:szCs w:val="20"/>
        </w:rPr>
        <w:t>Азимов, А.</w:t>
      </w:r>
      <w:r w:rsidRPr="00940A83">
        <w:rPr>
          <w:rFonts w:eastAsia="TimesNewRoman,Bold"/>
          <w:bCs/>
          <w:sz w:val="20"/>
          <w:szCs w:val="20"/>
          <w:lang w:val="uk-UA"/>
        </w:rPr>
        <w:t> </w:t>
      </w:r>
      <w:r w:rsidRPr="00940A83">
        <w:rPr>
          <w:rFonts w:eastAsia="TimesNewRoman,Bold"/>
          <w:bCs/>
          <w:sz w:val="20"/>
          <w:szCs w:val="20"/>
        </w:rPr>
        <w:t>Н.</w:t>
      </w:r>
      <w:r w:rsidRPr="00940A83">
        <w:rPr>
          <w:rFonts w:eastAsia="TimesNewRoman,Bold"/>
          <w:bCs/>
          <w:sz w:val="20"/>
          <w:szCs w:val="20"/>
          <w:lang w:val="uk-UA"/>
        </w:rPr>
        <w:t> </w:t>
      </w:r>
      <w:r w:rsidRPr="00940A83">
        <w:rPr>
          <w:rFonts w:eastAsia="TimesNewRoman,Bold"/>
          <w:bCs/>
          <w:sz w:val="20"/>
          <w:szCs w:val="20"/>
        </w:rPr>
        <w:t>Щукин</w:t>
      </w:r>
      <w:r w:rsidRPr="00940A83">
        <w:rPr>
          <w:rFonts w:eastAsia="TimesNewRoman,Bold"/>
          <w:bCs/>
          <w:sz w:val="20"/>
          <w:szCs w:val="20"/>
          <w:lang w:val="uk-UA"/>
        </w:rPr>
        <w:t xml:space="preserve">. </w:t>
      </w:r>
      <w:r w:rsidRPr="00940A83">
        <w:rPr>
          <w:rFonts w:eastAsia="TimesNewRoman,Bold"/>
          <w:sz w:val="20"/>
          <w:szCs w:val="20"/>
        </w:rPr>
        <w:t>– М.</w:t>
      </w:r>
      <w:r w:rsidRPr="00940A83">
        <w:rPr>
          <w:rFonts w:eastAsia="TimesNewRoman,Bold"/>
          <w:sz w:val="20"/>
          <w:szCs w:val="20"/>
          <w:lang w:val="uk-UA"/>
        </w:rPr>
        <w:t> </w:t>
      </w:r>
      <w:r w:rsidRPr="00940A83">
        <w:rPr>
          <w:rFonts w:eastAsia="TimesNewRoman,Bold"/>
          <w:sz w:val="20"/>
          <w:szCs w:val="20"/>
        </w:rPr>
        <w:t>: ИКАР, 2009. – 448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lang w:val="uk-UA"/>
        </w:rPr>
        <w:t>Великий тлумачний словник сучасної української мови [Текст] / Уклад. і гол. ред. В. Т. Бусел. – К. ; Ірпінь : ВТФ «Перун», 2002. – 1440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Кабанова-Меллер Е. Н. Формирование приемов умственной деятельности и умственное развитие учащихся [Текст] / Евгения Николаевна Кабанова-Меллер. – М. : Просвещение, 1968. – 288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Кондаков Н. И. Логический словарь-справочник [Текст] / Николай Иванович Кондаков / АН СССР, Ин-т философии. – 2-е изд., испр. и доп. – М. : Наука, 1975. – 720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Львов М. Р. Словарь-справочник по методике русского языка [Текст] : учеб. пособие для студентов пед. ин-тов / Михаил Ростиславович Львов. – М. : Просвещение, 1988. – 240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Методика преподавания русского языка [Текст] : [учеб. пособие для студентов пед. ин-тов] / [М. Т. Баранов, Т. А. Ладыженская, М. Р. Львов и др.] ; под ред. М. Т. Баранова. – М. : Просвещение, 1990. – 368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lang w:val="uk-UA"/>
        </w:rPr>
        <w:t xml:space="preserve">Пономарів О. Д. Стилістика сучасної української мови [Текст] : підручник / Олександр Данилович Пономарів. – 3-тє вид., перероб. і доп. – Тернопіль : Навчальна книга – Богдан, 2000. – 248 с.  </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lang w:val="uk-UA"/>
        </w:rPr>
        <w:t>Словник-довідник з української лінгводидактики [Текст] : [навч. посіб.] / [О. Горошкіна, Н. Єсаулова, О. Лук’янченко, Н. Мордовцева та ін.]; за ред. М. Пентилюк. – К. : Ленвіт, 2003. – 149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Текучев А. В. Методика русского языка в средней школе [Текст] : [учебник для студентов пед. ин-тов] / Александр Васильевич Текучев. – 3-е изд., перераб. – М. : Просвещение, 1980. – 414 с.</w:t>
      </w:r>
    </w:p>
    <w:p w:rsidR="00940A83" w:rsidRPr="00940A83" w:rsidRDefault="00940A83" w:rsidP="00940A83">
      <w:pPr>
        <w:numPr>
          <w:ilvl w:val="0"/>
          <w:numId w:val="19"/>
        </w:numPr>
        <w:spacing w:line="276" w:lineRule="auto"/>
        <w:ind w:left="426"/>
        <w:jc w:val="both"/>
        <w:rPr>
          <w:sz w:val="20"/>
          <w:szCs w:val="20"/>
          <w:lang w:val="uk-UA"/>
        </w:rPr>
      </w:pPr>
      <w:r w:rsidRPr="00940A83">
        <w:rPr>
          <w:sz w:val="20"/>
          <w:szCs w:val="20"/>
        </w:rPr>
        <w:t>Тростенцова Л. А. Обучение русскому языку в школе как целенаправленный процесс (морфологический аспект) [Текст] : [монография] / Лидия Александровна Тростенцова. – М. : Педагогика, 1990. – 144 с.</w:t>
      </w:r>
    </w:p>
    <w:p w:rsidR="00940A83" w:rsidRPr="00940A83" w:rsidRDefault="00940A83" w:rsidP="00940A83">
      <w:pPr>
        <w:numPr>
          <w:ilvl w:val="0"/>
          <w:numId w:val="19"/>
        </w:numPr>
        <w:spacing w:after="200" w:line="276" w:lineRule="auto"/>
        <w:ind w:left="426"/>
        <w:jc w:val="both"/>
        <w:rPr>
          <w:sz w:val="20"/>
          <w:szCs w:val="20"/>
          <w:lang w:val="uk-UA"/>
        </w:rPr>
      </w:pPr>
      <w:r w:rsidRPr="00940A83">
        <w:rPr>
          <w:sz w:val="20"/>
          <w:szCs w:val="20"/>
          <w:lang w:val="uk-UA"/>
        </w:rPr>
        <w:t>Цалін С. Д. Логічний словник-довідник [Текст] / Степан Дмитрович Цалін. – 4-те вид., випр. і доп. – Х. : Факт, 2006. – 384 с.</w:t>
      </w:r>
    </w:p>
    <w:p w:rsidR="00940A83" w:rsidRPr="00940A83" w:rsidRDefault="00940A83" w:rsidP="00940A83">
      <w:pPr>
        <w:ind w:firstLine="567"/>
        <w:jc w:val="both"/>
        <w:rPr>
          <w:i/>
          <w:sz w:val="20"/>
          <w:szCs w:val="20"/>
        </w:rPr>
      </w:pPr>
      <w:r w:rsidRPr="00940A83">
        <w:rPr>
          <w:i/>
          <w:sz w:val="20"/>
          <w:szCs w:val="20"/>
        </w:rPr>
        <w:t xml:space="preserve">Омельчук Сергей Аркадьевич </w:t>
      </w:r>
    </w:p>
    <w:p w:rsidR="00940A83" w:rsidRPr="00940A83" w:rsidRDefault="00940A83" w:rsidP="00940A83">
      <w:pPr>
        <w:ind w:firstLine="567"/>
        <w:jc w:val="both"/>
        <w:rPr>
          <w:i/>
          <w:sz w:val="20"/>
          <w:szCs w:val="20"/>
        </w:rPr>
      </w:pPr>
      <w:r w:rsidRPr="00940A83">
        <w:rPr>
          <w:i/>
          <w:sz w:val="20"/>
          <w:szCs w:val="20"/>
        </w:rPr>
        <w:t>Морфологические умения в системе обучения украинскому языку на основе исследовательского подхода</w:t>
      </w:r>
    </w:p>
    <w:p w:rsidR="00940A83" w:rsidRPr="00940A83" w:rsidRDefault="00940A83" w:rsidP="00940A83">
      <w:pPr>
        <w:ind w:firstLine="567"/>
        <w:jc w:val="both"/>
        <w:rPr>
          <w:i/>
          <w:sz w:val="20"/>
          <w:szCs w:val="20"/>
        </w:rPr>
      </w:pPr>
      <w:r w:rsidRPr="00940A83">
        <w:rPr>
          <w:i/>
          <w:sz w:val="20"/>
          <w:szCs w:val="20"/>
        </w:rPr>
        <w:t>Статья посвящена раскрытию сути морфологических умений в системе обучения украинского языка в основной школе на основе исследовательского подхода. Определены типологические особенности классификационных, распознавательных, морфолого-орфографических, морфолого-словообразовательных, продуктивных и грамматико-стилистических морфологических умений. Выяснено эффективность применения логических приемов абстрагирования, анализа и синтеза, сравнения (сопоставления и противопоставления) в процессе формирования у учащихся морфологических умений.</w:t>
      </w:r>
    </w:p>
    <w:p w:rsidR="00940A83" w:rsidRPr="00940A83" w:rsidRDefault="00940A83" w:rsidP="00940A83">
      <w:pPr>
        <w:ind w:firstLine="567"/>
        <w:jc w:val="both"/>
        <w:rPr>
          <w:i/>
          <w:sz w:val="20"/>
          <w:szCs w:val="20"/>
          <w:lang w:val="uk-UA"/>
        </w:rPr>
      </w:pPr>
      <w:r w:rsidRPr="00940A83">
        <w:rPr>
          <w:i/>
          <w:sz w:val="20"/>
          <w:szCs w:val="20"/>
        </w:rPr>
        <w:t>Ключевые слова: речевые умения, морфологические знания, морфологические умения, морфологические навыки, логические приемы.</w:t>
      </w:r>
    </w:p>
    <w:p w:rsidR="00940A83" w:rsidRPr="00940A83" w:rsidRDefault="00940A83" w:rsidP="00940A83">
      <w:pPr>
        <w:ind w:firstLine="567"/>
        <w:jc w:val="both"/>
        <w:rPr>
          <w:i/>
          <w:sz w:val="20"/>
          <w:szCs w:val="20"/>
          <w:lang w:val="uk-UA"/>
        </w:rPr>
      </w:pPr>
    </w:p>
    <w:p w:rsidR="00940A83" w:rsidRPr="00940A83" w:rsidRDefault="00940A83" w:rsidP="00940A83">
      <w:pPr>
        <w:ind w:firstLine="567"/>
        <w:jc w:val="both"/>
        <w:rPr>
          <w:i/>
          <w:sz w:val="20"/>
          <w:szCs w:val="20"/>
          <w:lang w:val="uk-UA"/>
        </w:rPr>
      </w:pPr>
      <w:r w:rsidRPr="00940A83">
        <w:rPr>
          <w:i/>
          <w:sz w:val="20"/>
          <w:szCs w:val="20"/>
          <w:lang w:val="en-US"/>
        </w:rPr>
        <w:t>Omelchuk Sergiy</w:t>
      </w:r>
    </w:p>
    <w:p w:rsidR="00940A83" w:rsidRPr="00940A83" w:rsidRDefault="00940A83" w:rsidP="00940A83">
      <w:pPr>
        <w:ind w:firstLine="567"/>
        <w:jc w:val="both"/>
        <w:rPr>
          <w:i/>
          <w:sz w:val="20"/>
          <w:szCs w:val="20"/>
          <w:lang w:val="en-US"/>
        </w:rPr>
      </w:pPr>
      <w:r w:rsidRPr="00940A83">
        <w:rPr>
          <w:i/>
          <w:sz w:val="20"/>
          <w:szCs w:val="20"/>
          <w:lang w:val="en-US"/>
        </w:rPr>
        <w:t>MORPHOLOGICAL ABILITIES IN TEACHING SYSTEM UKRAINIAN AT RESEARCH APPROACH</w:t>
      </w:r>
    </w:p>
    <w:p w:rsidR="00940A83" w:rsidRPr="00940A83" w:rsidRDefault="00940A83" w:rsidP="00940A83">
      <w:pPr>
        <w:tabs>
          <w:tab w:val="left" w:pos="1635"/>
        </w:tabs>
        <w:ind w:firstLine="567"/>
        <w:jc w:val="both"/>
        <w:rPr>
          <w:i/>
          <w:sz w:val="20"/>
          <w:szCs w:val="20"/>
          <w:lang w:val="en-US"/>
        </w:rPr>
      </w:pPr>
      <w:r w:rsidRPr="00940A83">
        <w:rPr>
          <w:i/>
          <w:sz w:val="20"/>
          <w:szCs w:val="20"/>
          <w:lang w:val="en-US"/>
        </w:rPr>
        <w:t>The article is devoted to the determination of morphological abilities essence of the Ukrainian language in the compulsory school according to the principles of research approach. The typological features of classificational, identificational, morphological and orthographical, productive, grammatical and stylistic morphological abilities are characterized in the given article. The efficiency of logical receptions of abstracting, analysis and synthesis, comparison (comparison and contrasting) application is found out in the process of forming of students’ morphological abilities.</w:t>
      </w:r>
    </w:p>
    <w:p w:rsidR="00940A83" w:rsidRPr="00940A83" w:rsidRDefault="00940A83" w:rsidP="00940A83">
      <w:pPr>
        <w:ind w:firstLine="567"/>
        <w:jc w:val="both"/>
        <w:rPr>
          <w:i/>
          <w:sz w:val="20"/>
          <w:szCs w:val="20"/>
          <w:lang w:val="en-US"/>
        </w:rPr>
      </w:pPr>
      <w:r w:rsidRPr="00940A83">
        <w:rPr>
          <w:i/>
          <w:sz w:val="20"/>
          <w:szCs w:val="20"/>
          <w:lang w:val="en-US"/>
        </w:rPr>
        <w:t>Keywords: language abilities, morphological knowledge, morphological abilities, morphological skills, logical receptions.</w:t>
      </w:r>
    </w:p>
    <w:p w:rsidR="00D109F7" w:rsidRPr="00940A83" w:rsidRDefault="00D109F7" w:rsidP="00227904">
      <w:pPr>
        <w:ind w:firstLine="709"/>
        <w:jc w:val="both"/>
        <w:rPr>
          <w:b/>
          <w:i/>
          <w:sz w:val="20"/>
          <w:szCs w:val="20"/>
          <w:lang w:val="en-US"/>
        </w:rPr>
      </w:pPr>
    </w:p>
    <w:p w:rsidR="00227904" w:rsidRPr="001D7F3E" w:rsidRDefault="00227904" w:rsidP="00227904">
      <w:pPr>
        <w:jc w:val="both"/>
        <w:rPr>
          <w:b/>
          <w:sz w:val="20"/>
          <w:szCs w:val="20"/>
          <w:lang w:val="uk-UA"/>
        </w:rPr>
      </w:pPr>
    </w:p>
    <w:p w:rsidR="00227904" w:rsidRPr="001D7F3E" w:rsidRDefault="00227904" w:rsidP="00227904">
      <w:pPr>
        <w:jc w:val="both"/>
        <w:rPr>
          <w:b/>
          <w:sz w:val="20"/>
          <w:szCs w:val="20"/>
          <w:lang w:val="uk-UA"/>
        </w:rPr>
      </w:pPr>
    </w:p>
    <w:p w:rsidR="00227904" w:rsidRPr="001D7F3E" w:rsidRDefault="00227904" w:rsidP="00227904">
      <w:pPr>
        <w:jc w:val="both"/>
        <w:rPr>
          <w:sz w:val="20"/>
          <w:szCs w:val="20"/>
          <w:lang w:val="uk-UA"/>
        </w:rPr>
      </w:pPr>
    </w:p>
    <w:p w:rsidR="00227904" w:rsidRPr="001D7F3E" w:rsidRDefault="00227904" w:rsidP="00227904">
      <w:pPr>
        <w:jc w:val="both"/>
        <w:rPr>
          <w:sz w:val="20"/>
          <w:szCs w:val="20"/>
          <w:lang w:val="uk-UA"/>
        </w:rPr>
      </w:pPr>
    </w:p>
    <w:p w:rsidR="00227904" w:rsidRPr="001D7F3E" w:rsidRDefault="00227904" w:rsidP="00227904">
      <w:pPr>
        <w:jc w:val="both"/>
        <w:rPr>
          <w:sz w:val="20"/>
          <w:szCs w:val="20"/>
          <w:lang w:val="uk-UA"/>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Default="00227904" w:rsidP="00227904">
      <w:pPr>
        <w:spacing w:line="276" w:lineRule="auto"/>
        <w:ind w:firstLine="709"/>
        <w:jc w:val="both"/>
        <w:rPr>
          <w:rFonts w:eastAsia="Calibri"/>
          <w:i/>
          <w:color w:val="000000"/>
          <w:sz w:val="20"/>
          <w:szCs w:val="20"/>
          <w:lang w:val="uk-UA" w:eastAsia="en-US"/>
        </w:rPr>
      </w:pPr>
    </w:p>
    <w:p w:rsidR="00227904" w:rsidRPr="00227904" w:rsidRDefault="00227904" w:rsidP="00227904">
      <w:pPr>
        <w:spacing w:line="276" w:lineRule="auto"/>
        <w:ind w:firstLine="709"/>
        <w:jc w:val="both"/>
        <w:rPr>
          <w:rFonts w:eastAsia="Calibri"/>
          <w:i/>
          <w:color w:val="000000"/>
          <w:sz w:val="20"/>
          <w:szCs w:val="20"/>
          <w:lang w:val="uk-UA" w:eastAsia="en-US"/>
        </w:rPr>
      </w:pPr>
    </w:p>
    <w:p w:rsidR="00E403BB" w:rsidRDefault="00E403BB" w:rsidP="00E403BB">
      <w:pPr>
        <w:jc w:val="both"/>
        <w:rPr>
          <w:sz w:val="20"/>
          <w:szCs w:val="20"/>
          <w:lang w:val="uk-UA"/>
        </w:rPr>
      </w:pPr>
    </w:p>
    <w:p w:rsidR="00940A83" w:rsidRDefault="00940A83" w:rsidP="00E403BB">
      <w:pPr>
        <w:jc w:val="both"/>
        <w:rPr>
          <w:sz w:val="20"/>
          <w:szCs w:val="20"/>
          <w:lang w:val="uk-UA"/>
        </w:rPr>
      </w:pPr>
    </w:p>
    <w:p w:rsidR="00940A83" w:rsidRDefault="00940A83" w:rsidP="00E403BB">
      <w:pPr>
        <w:jc w:val="both"/>
        <w:rPr>
          <w:sz w:val="20"/>
          <w:szCs w:val="20"/>
          <w:lang w:val="uk-UA"/>
        </w:rPr>
      </w:pPr>
    </w:p>
    <w:p w:rsidR="00940A83" w:rsidRDefault="00940A83" w:rsidP="00E403BB">
      <w:pPr>
        <w:jc w:val="both"/>
        <w:rPr>
          <w:sz w:val="20"/>
          <w:szCs w:val="20"/>
          <w:lang w:val="uk-UA"/>
        </w:rPr>
      </w:pPr>
    </w:p>
    <w:p w:rsidR="00940A83" w:rsidRDefault="00940A83" w:rsidP="00E403BB">
      <w:pPr>
        <w:jc w:val="both"/>
        <w:rPr>
          <w:sz w:val="20"/>
          <w:szCs w:val="20"/>
          <w:lang w:val="uk-UA"/>
        </w:rPr>
      </w:pPr>
    </w:p>
    <w:p w:rsidR="00940A83" w:rsidRDefault="00940A83" w:rsidP="00E403BB">
      <w:pPr>
        <w:jc w:val="both"/>
        <w:rPr>
          <w:sz w:val="20"/>
          <w:szCs w:val="20"/>
          <w:lang w:val="uk-UA"/>
        </w:rPr>
      </w:pPr>
    </w:p>
    <w:p w:rsidR="00940A83" w:rsidRPr="00940A83" w:rsidRDefault="00940A83" w:rsidP="00940A83">
      <w:pPr>
        <w:spacing w:after="200" w:line="276" w:lineRule="auto"/>
        <w:jc w:val="right"/>
        <w:rPr>
          <w:rFonts w:eastAsia="Calibri"/>
          <w:b/>
          <w:sz w:val="20"/>
          <w:szCs w:val="20"/>
          <w:lang w:val="uk-UA" w:eastAsia="en-US"/>
        </w:rPr>
      </w:pPr>
      <w:r w:rsidRPr="00940A83">
        <w:rPr>
          <w:rFonts w:eastAsia="Calibri"/>
          <w:b/>
          <w:sz w:val="20"/>
          <w:szCs w:val="20"/>
          <w:lang w:val="uk-UA" w:eastAsia="en-US"/>
        </w:rPr>
        <w:t xml:space="preserve">Віра Познанська </w:t>
      </w:r>
    </w:p>
    <w:p w:rsidR="00940A83" w:rsidRPr="00940A83" w:rsidRDefault="00940A83" w:rsidP="00940A83">
      <w:pPr>
        <w:rPr>
          <w:rFonts w:eastAsia="Calibri"/>
          <w:sz w:val="20"/>
          <w:szCs w:val="20"/>
          <w:lang w:val="uk-UA" w:eastAsia="en-US"/>
        </w:rPr>
      </w:pPr>
      <w:r w:rsidRPr="00940A83">
        <w:rPr>
          <w:rFonts w:eastAsia="Calibri"/>
          <w:sz w:val="20"/>
          <w:szCs w:val="20"/>
          <w:lang w:val="uk-UA" w:eastAsia="en-US"/>
        </w:rPr>
        <w:t>УДК 81’373.2 (075.8)</w:t>
      </w:r>
    </w:p>
    <w:p w:rsidR="00940A83" w:rsidRPr="00940A83" w:rsidRDefault="00940A83" w:rsidP="00940A83">
      <w:pPr>
        <w:rPr>
          <w:rFonts w:eastAsia="Calibri"/>
          <w:sz w:val="20"/>
          <w:szCs w:val="20"/>
          <w:lang w:val="uk-UA" w:eastAsia="en-US"/>
        </w:rPr>
      </w:pPr>
    </w:p>
    <w:p w:rsidR="00940A83" w:rsidRPr="00940A83" w:rsidRDefault="00940A83" w:rsidP="00940A83">
      <w:pPr>
        <w:spacing w:line="276" w:lineRule="auto"/>
        <w:jc w:val="center"/>
        <w:rPr>
          <w:rFonts w:eastAsia="Calibri"/>
          <w:b/>
          <w:sz w:val="20"/>
          <w:szCs w:val="20"/>
          <w:lang w:val="uk-UA" w:eastAsia="en-US"/>
        </w:rPr>
      </w:pPr>
      <w:r w:rsidRPr="00940A83">
        <w:rPr>
          <w:rFonts w:eastAsia="Calibri"/>
          <w:b/>
          <w:sz w:val="20"/>
          <w:szCs w:val="20"/>
          <w:lang w:val="uk-UA" w:eastAsia="en-US"/>
        </w:rPr>
        <w:t>ДО ПИТАННЯ ПРО СЛОВОТВІРНУ СТРУКТУРУ УКРАЇНСЬКИХ ПРІЗВИЩ ІЗ СУФІКСОМ -К-О</w:t>
      </w:r>
    </w:p>
    <w:p w:rsidR="00940A83" w:rsidRPr="00940A83" w:rsidRDefault="00940A83" w:rsidP="00940A83">
      <w:pPr>
        <w:spacing w:line="276" w:lineRule="auto"/>
        <w:jc w:val="center"/>
        <w:rPr>
          <w:rFonts w:eastAsia="Calibri"/>
          <w:b/>
          <w:sz w:val="20"/>
          <w:szCs w:val="20"/>
          <w:lang w:eastAsia="en-US"/>
        </w:rPr>
      </w:pPr>
    </w:p>
    <w:p w:rsidR="00940A83" w:rsidRPr="00940A83" w:rsidRDefault="00940A83" w:rsidP="00940A83">
      <w:pPr>
        <w:ind w:firstLine="567"/>
        <w:contextualSpacing/>
        <w:jc w:val="both"/>
        <w:rPr>
          <w:rFonts w:eastAsia="Calibri"/>
          <w:i/>
          <w:sz w:val="20"/>
          <w:szCs w:val="20"/>
          <w:lang w:val="uk-UA" w:eastAsia="en-US"/>
        </w:rPr>
      </w:pPr>
      <w:r w:rsidRPr="00940A83">
        <w:rPr>
          <w:rFonts w:eastAsia="Calibri"/>
          <w:i/>
          <w:sz w:val="20"/>
          <w:szCs w:val="20"/>
          <w:lang w:val="uk-UA" w:eastAsia="en-US"/>
        </w:rPr>
        <w:t xml:space="preserve">У статті висвітлено питання про походження та функційне значення суфікса -к-о, розкрито процес виникнення українських прізвищ з цим суфіксом на базі особових імен та апелятивних означень людини, визначено способи творення відіменних та відапелятивних прізвищ, звернено увагу прізвища подвійної словотвірної мотивації. </w:t>
      </w:r>
    </w:p>
    <w:p w:rsidR="00940A83" w:rsidRPr="00940A83" w:rsidRDefault="00940A83" w:rsidP="00940A83">
      <w:pPr>
        <w:ind w:firstLine="567"/>
        <w:contextualSpacing/>
        <w:jc w:val="both"/>
        <w:rPr>
          <w:rFonts w:eastAsia="Calibri"/>
          <w:i/>
          <w:sz w:val="20"/>
          <w:szCs w:val="20"/>
          <w:lang w:val="uk-UA" w:eastAsia="en-US"/>
        </w:rPr>
      </w:pPr>
      <w:r w:rsidRPr="00940A83">
        <w:rPr>
          <w:rFonts w:eastAsia="Calibri"/>
          <w:i/>
          <w:sz w:val="20"/>
          <w:szCs w:val="20"/>
          <w:lang w:val="uk-UA" w:eastAsia="en-US"/>
        </w:rPr>
        <w:t xml:space="preserve">Ключові слова: антропонім, прізвище, автохтонне слов’янське ім’я, прізвисько, спосіб словотворення, афіксальний спосіб словотворення, семантичний спосіб словотворення, словотвірна мотивація. </w:t>
      </w:r>
    </w:p>
    <w:p w:rsidR="00940A83" w:rsidRPr="00940A83" w:rsidRDefault="00940A83" w:rsidP="00940A83">
      <w:pPr>
        <w:ind w:firstLine="567"/>
        <w:contextualSpacing/>
        <w:jc w:val="both"/>
        <w:rPr>
          <w:rFonts w:eastAsia="Calibri"/>
          <w:sz w:val="20"/>
          <w:szCs w:val="20"/>
          <w:lang w:val="uk-UA" w:eastAsia="en-US"/>
        </w:rPr>
      </w:pP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В українській ономастичній науці, як загалом і слов’янській, найважливішими аспектами лінгвістичного дослідження прізвищ вважають лексико-семантичний та структурно-словотвірний, які тісно пов’язані. Відповідно до першого аспекту вивчають лексичну базу прізвищ, яка відтворює культуру, історію, етнографічні умови, звичаї, психологію, соціальні умови, побут наших предків тощо. За другим аспектом основну увагу зосереджують на способах творення прізвищ.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Сучасні українські ономасти пропонували різні класифікаційні схеми прізвищ (Ю.</w:t>
      </w:r>
      <w:r w:rsidRPr="00940A83">
        <w:rPr>
          <w:rFonts w:eastAsia="Calibri"/>
          <w:sz w:val="20"/>
          <w:szCs w:val="20"/>
          <w:lang w:val="en-US" w:eastAsia="en-US"/>
        </w:rPr>
        <w:t> </w:t>
      </w:r>
      <w:r w:rsidRPr="00940A83">
        <w:rPr>
          <w:rFonts w:eastAsia="Calibri"/>
          <w:sz w:val="20"/>
          <w:szCs w:val="20"/>
          <w:lang w:val="uk-UA" w:eastAsia="en-US"/>
        </w:rPr>
        <w:t>К.</w:t>
      </w:r>
      <w:r w:rsidRPr="00940A83">
        <w:rPr>
          <w:rFonts w:eastAsia="Calibri"/>
          <w:sz w:val="20"/>
          <w:szCs w:val="20"/>
          <w:lang w:val="en-US" w:eastAsia="en-US"/>
        </w:rPr>
        <w:t> </w:t>
      </w:r>
      <w:r w:rsidRPr="00940A83">
        <w:rPr>
          <w:rFonts w:eastAsia="Calibri"/>
          <w:sz w:val="20"/>
          <w:szCs w:val="20"/>
          <w:lang w:val="uk-UA" w:eastAsia="en-US"/>
        </w:rPr>
        <w:t>Редько, М. Л.</w:t>
      </w:r>
      <w:r w:rsidRPr="00940A83">
        <w:rPr>
          <w:rFonts w:eastAsia="Calibri"/>
          <w:sz w:val="20"/>
          <w:szCs w:val="20"/>
          <w:lang w:val="en-US" w:eastAsia="en-US"/>
        </w:rPr>
        <w:t> </w:t>
      </w:r>
      <w:r w:rsidRPr="00940A83">
        <w:rPr>
          <w:rFonts w:eastAsia="Calibri"/>
          <w:sz w:val="20"/>
          <w:szCs w:val="20"/>
          <w:lang w:val="uk-UA" w:eastAsia="en-US"/>
        </w:rPr>
        <w:t>Худаш, П. П. Чучка, І. Д. Сухомлин, Г. Є. Бучко, Г. Д.</w:t>
      </w:r>
      <w:r w:rsidRPr="00940A83">
        <w:rPr>
          <w:rFonts w:eastAsia="Calibri"/>
          <w:sz w:val="20"/>
          <w:szCs w:val="20"/>
          <w:lang w:val="en-US" w:eastAsia="en-US"/>
        </w:rPr>
        <w:t> </w:t>
      </w:r>
      <w:r w:rsidRPr="00940A83">
        <w:rPr>
          <w:rFonts w:eastAsia="Calibri"/>
          <w:sz w:val="20"/>
          <w:szCs w:val="20"/>
          <w:lang w:val="uk-UA" w:eastAsia="en-US"/>
        </w:rPr>
        <w:t>Панчук та ін.), але найбільшого поширення набула словотвірна класифікація, згідно з якою всі прізвища поділяються на дві групи: 1) прізвища, утворені лексико-семантичним способом; 2)</w:t>
      </w:r>
      <w:r w:rsidRPr="00940A83">
        <w:rPr>
          <w:rFonts w:eastAsia="Calibri"/>
          <w:sz w:val="20"/>
          <w:szCs w:val="20"/>
          <w:lang w:val="en-US" w:eastAsia="en-US"/>
        </w:rPr>
        <w:t> </w:t>
      </w:r>
      <w:r w:rsidRPr="00940A83">
        <w:rPr>
          <w:rFonts w:eastAsia="Calibri"/>
          <w:sz w:val="20"/>
          <w:szCs w:val="20"/>
          <w:lang w:val="uk-UA" w:eastAsia="en-US"/>
        </w:rPr>
        <w:t xml:space="preserve">прізвища, утворені морфологічним способом [Чучка 1969: 133−133]. </w:t>
      </w:r>
    </w:p>
    <w:p w:rsidR="00940A83" w:rsidRPr="00940A83" w:rsidRDefault="00940A83" w:rsidP="00940A83">
      <w:pPr>
        <w:ind w:firstLine="567"/>
        <w:contextualSpacing/>
        <w:jc w:val="both"/>
        <w:rPr>
          <w:rFonts w:eastAsia="Calibri"/>
          <w:i/>
          <w:sz w:val="20"/>
          <w:szCs w:val="20"/>
          <w:lang w:val="uk-UA" w:eastAsia="en-US"/>
        </w:rPr>
      </w:pPr>
      <w:r w:rsidRPr="00940A83">
        <w:rPr>
          <w:rFonts w:eastAsia="Calibri"/>
          <w:sz w:val="20"/>
          <w:szCs w:val="20"/>
          <w:lang w:val="uk-UA" w:eastAsia="en-US"/>
        </w:rPr>
        <w:t xml:space="preserve">Прізвища лексико-семантичного способу виникали шляхом переходу особових імен, топонімів чи прізвиськ апелятивного походження до розряду спадкових найменувань, не зазначаючи жодних формально-структурних змін: </w:t>
      </w:r>
      <w:r w:rsidRPr="00940A83">
        <w:rPr>
          <w:rFonts w:eastAsia="Calibri"/>
          <w:i/>
          <w:sz w:val="20"/>
          <w:szCs w:val="20"/>
          <w:lang w:val="uk-UA" w:eastAsia="en-US"/>
        </w:rPr>
        <w:t xml:space="preserve">Савка, Хома; Полтава, Самара; Білий, Вишня, Голуб, Швець.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Прізвища морфологічного способу утворилися за допомогою специфічних суфіксів із значенням належності: </w:t>
      </w:r>
      <w:r w:rsidRPr="00940A83">
        <w:rPr>
          <w:rFonts w:eastAsia="Calibri"/>
          <w:i/>
          <w:sz w:val="20"/>
          <w:szCs w:val="20"/>
          <w:lang w:val="uk-UA" w:eastAsia="en-US"/>
        </w:rPr>
        <w:t>Петренко</w:t>
      </w:r>
      <w:r w:rsidRPr="00940A83">
        <w:rPr>
          <w:rFonts w:eastAsia="Calibri"/>
          <w:sz w:val="20"/>
          <w:szCs w:val="20"/>
          <w:lang w:val="uk-UA" w:eastAsia="en-US"/>
        </w:rPr>
        <w:t xml:space="preserve"> (син Петра), </w:t>
      </w:r>
      <w:r w:rsidRPr="00940A83">
        <w:rPr>
          <w:rFonts w:eastAsia="Calibri"/>
          <w:i/>
          <w:sz w:val="20"/>
          <w:szCs w:val="20"/>
          <w:lang w:val="uk-UA" w:eastAsia="en-US"/>
        </w:rPr>
        <w:t>Федорів</w:t>
      </w:r>
      <w:r w:rsidRPr="00940A83">
        <w:rPr>
          <w:rFonts w:eastAsia="Calibri"/>
          <w:sz w:val="20"/>
          <w:szCs w:val="20"/>
          <w:lang w:val="uk-UA" w:eastAsia="en-US"/>
        </w:rPr>
        <w:t xml:space="preserve"> (син Федора).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В ономастиці вже усталилась класифікація прізвищ морфологічного способу творення. За нею прізвища поділяють на: 1) прізвища з патронімними суфіксами -енк-о, -ич, -ович/</w:t>
      </w:r>
      <w:r w:rsidRPr="00940A83">
        <w:rPr>
          <w:rFonts w:eastAsia="Calibri"/>
          <w:sz w:val="20"/>
          <w:szCs w:val="20"/>
          <w:lang w:val="uk-UA" w:eastAsia="en-US"/>
        </w:rPr>
        <w:br/>
        <w:t xml:space="preserve">-евич; 2) прізвища з посесивно-патронімними суфіксами: -ов/-ев (-єв), -ів (-їв), -ов/-ев (-єв), </w:t>
      </w:r>
      <w:r w:rsidRPr="00940A83">
        <w:rPr>
          <w:rFonts w:eastAsia="Calibri"/>
          <w:sz w:val="20"/>
          <w:szCs w:val="20"/>
          <w:lang w:val="uk-UA" w:eastAsia="en-US"/>
        </w:rPr>
        <w:br/>
        <w:t>-ин/-ін (-їн); 3) прізвища з поліфункційними суфіксами: -ук, (-юк), -чук, -ак (-як), -чак, -ик,</w:t>
      </w:r>
      <w:r w:rsidRPr="00940A83">
        <w:rPr>
          <w:rFonts w:eastAsia="Calibri"/>
          <w:sz w:val="20"/>
          <w:szCs w:val="20"/>
          <w:lang w:val="uk-UA" w:eastAsia="en-US"/>
        </w:rPr>
        <w:br/>
        <w:t xml:space="preserve"> -к-о, -ець, -ськ-ий/-цьк-ий, які в період становлення українських прізвищ виражали родинні зв’язки.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Прізвища з поліфункційними суфіксами нерідко викликають труднощі у визначенні способу творення їх. Наприклад, у який спосіб виникло прізвище </w:t>
      </w:r>
      <w:r w:rsidRPr="00940A83">
        <w:rPr>
          <w:rFonts w:eastAsia="Calibri"/>
          <w:i/>
          <w:sz w:val="20"/>
          <w:szCs w:val="20"/>
          <w:lang w:val="uk-UA" w:eastAsia="en-US"/>
        </w:rPr>
        <w:t>Ковалик</w:t>
      </w:r>
      <w:r w:rsidRPr="00940A83">
        <w:rPr>
          <w:rFonts w:eastAsia="Calibri"/>
          <w:sz w:val="20"/>
          <w:szCs w:val="20"/>
          <w:lang w:val="uk-UA" w:eastAsia="en-US"/>
        </w:rPr>
        <w:t xml:space="preserve">: від ковалик (лексико-семантичний спосіб) чи від </w:t>
      </w:r>
      <w:r w:rsidRPr="00940A83">
        <w:rPr>
          <w:rFonts w:eastAsia="Calibri"/>
          <w:i/>
          <w:sz w:val="20"/>
          <w:szCs w:val="20"/>
          <w:lang w:val="uk-UA" w:eastAsia="en-US"/>
        </w:rPr>
        <w:t>Коваль</w:t>
      </w:r>
      <w:r w:rsidRPr="00940A83">
        <w:rPr>
          <w:rFonts w:eastAsia="Calibri"/>
          <w:sz w:val="20"/>
          <w:szCs w:val="20"/>
          <w:lang w:val="uk-UA" w:eastAsia="en-US"/>
        </w:rPr>
        <w:t xml:space="preserve"> за допомогою суфікса -ик (морфологічний спосіб). З огляду на труднощі встановлення словотвірних відношень, аналогічні прізвища кваліфікують як найменування з подвійною словотвірною мотивацією [Кравченко 2014: 100−101]. Немало таких антропонімів  серед прізвищ із суфіксом -к-о.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Метою запропонованої статті є розгляд словотвірної структури українських прізвищ із поліфункційним суфіксом -к-о. Мета зумовлює ров’язання таких завдань: висвітлити походження та функційне значення суфікса -к-о, 2) розкрити твірну базу прізвищ із суфіксом -к-о; 3) визначити способи творення відіменних та відапелятивних прізвищ; 4) виділити прізвища з можливою подвійною словотвірною мотивацією.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 Прізвища із суфіксом -к-о належать до типових українських прізвищ. Вони поширені на всій території України, але, згідно з дослідженнями Ю. К. Редька, переважають на Лівобережжі  </w:t>
      </w:r>
      <w:r w:rsidRPr="00940A83">
        <w:rPr>
          <w:rFonts w:eastAsia="Calibri"/>
          <w:sz w:val="20"/>
          <w:szCs w:val="20"/>
          <w:lang w:eastAsia="en-US"/>
        </w:rPr>
        <w:t>[</w:t>
      </w:r>
      <w:r w:rsidRPr="00940A83">
        <w:rPr>
          <w:rFonts w:eastAsia="Calibri"/>
          <w:sz w:val="20"/>
          <w:szCs w:val="20"/>
          <w:lang w:val="uk-UA" w:eastAsia="en-US"/>
        </w:rPr>
        <w:t>Редько 1966: 204</w:t>
      </w:r>
      <w:r w:rsidRPr="00940A83">
        <w:rPr>
          <w:rFonts w:eastAsia="Calibri"/>
          <w:sz w:val="20"/>
          <w:szCs w:val="20"/>
          <w:lang w:eastAsia="en-US"/>
        </w:rPr>
        <w:t>]</w:t>
      </w:r>
      <w:r w:rsidRPr="00940A83">
        <w:rPr>
          <w:rFonts w:eastAsia="Calibri"/>
          <w:sz w:val="20"/>
          <w:szCs w:val="20"/>
          <w:lang w:val="uk-UA" w:eastAsia="en-US"/>
        </w:rPr>
        <w:t>. Наприклад, на Донеччині такі прізвища посідають друге місце (після прізвищ із суфіксом -енк-о) – їх 1470, або 12,5 %. Вони є в усіх районах, хоча розміщені в них нерівномірно, відсоток їх коливається від 8,5 до 2,0. Помітно, що їх більше в центральних, північних і західних районах: Артемівський – 5,8 %, Волноваський – 5,4 %, Добропільський – 5,0 %, Красноармійський – 4,9 %, Олександрівський – 4,8 %. У східних і південних районах відсоток їх удвічі менший: Першотравневий – 2,8 %, Тельманівський – 2,6 %, Новоазовський і Старобешівський – 2,5 %. У цих районах багато прізвищ російського та грецького походження, що пов’язано з умовами заселення цих земель у Х</w:t>
      </w:r>
      <w:r w:rsidRPr="00940A83">
        <w:rPr>
          <w:rFonts w:eastAsia="Calibri"/>
          <w:sz w:val="20"/>
          <w:szCs w:val="20"/>
          <w:lang w:val="en-US" w:eastAsia="en-US"/>
        </w:rPr>
        <w:t>VII</w:t>
      </w:r>
      <w:r w:rsidRPr="00940A83">
        <w:rPr>
          <w:rFonts w:eastAsia="Calibri"/>
          <w:sz w:val="20"/>
          <w:szCs w:val="20"/>
          <w:lang w:eastAsia="en-US"/>
        </w:rPr>
        <w:t xml:space="preserve"> – </w:t>
      </w:r>
      <w:r w:rsidRPr="00940A83">
        <w:rPr>
          <w:rFonts w:eastAsia="Calibri"/>
          <w:sz w:val="20"/>
          <w:szCs w:val="20"/>
          <w:lang w:val="en-US" w:eastAsia="en-US"/>
        </w:rPr>
        <w:t>XIX</w:t>
      </w:r>
      <w:r w:rsidRPr="00940A83">
        <w:rPr>
          <w:rFonts w:eastAsia="Calibri"/>
          <w:sz w:val="20"/>
          <w:szCs w:val="20"/>
          <w:lang w:val="uk-UA" w:eastAsia="en-US"/>
        </w:rPr>
        <w:t xml:space="preserve"> ст. [Познанская 1983: 15–16]. </w:t>
      </w:r>
    </w:p>
    <w:p w:rsidR="00940A83" w:rsidRPr="00940A83" w:rsidRDefault="00940A83" w:rsidP="00940A83">
      <w:pPr>
        <w:ind w:firstLine="567"/>
        <w:contextualSpacing/>
        <w:jc w:val="both"/>
        <w:rPr>
          <w:rFonts w:eastAsia="Calibri"/>
          <w:i/>
          <w:sz w:val="20"/>
          <w:szCs w:val="20"/>
          <w:lang w:val="uk-UA" w:eastAsia="en-US"/>
        </w:rPr>
      </w:pPr>
      <w:r w:rsidRPr="00940A83">
        <w:rPr>
          <w:rFonts w:eastAsia="Calibri"/>
          <w:sz w:val="20"/>
          <w:szCs w:val="20"/>
          <w:lang w:val="uk-UA" w:eastAsia="en-US"/>
        </w:rPr>
        <w:t xml:space="preserve">Суфікс -к-о сягає давньослов’янських формантів -ъко, -ько. Внаслідок занепаду зредукованих у слабкій позиції вони збіглися у давньоруський період в одному суфіксі -к-о, його й успадкувала українська мова. Первісно цей суфікс мав демінутивно-експресивне значення і використовувався для творення здрібніло-пестливих назв загальновживаної лексики (хропко &lt; хропіти), а також демінутивних особових імен від повних чи усічених основ чоловічих народноадаптованих християнських імен </w:t>
      </w:r>
      <w:r w:rsidRPr="00940A83">
        <w:rPr>
          <w:rFonts w:eastAsia="Calibri"/>
          <w:i/>
          <w:sz w:val="20"/>
          <w:szCs w:val="20"/>
          <w:lang w:val="uk-UA" w:eastAsia="en-US"/>
        </w:rPr>
        <w:t>(Демидко &lt; Демид, Ясько &lt; Ясь &lt; Яким чи Яків)</w:t>
      </w:r>
      <w:r w:rsidRPr="00940A83">
        <w:rPr>
          <w:rFonts w:eastAsia="Calibri"/>
          <w:sz w:val="20"/>
          <w:szCs w:val="20"/>
          <w:lang w:val="uk-UA" w:eastAsia="en-US"/>
        </w:rPr>
        <w:t xml:space="preserve"> та усічених відкомпозитних автохтонних слов’янських імен </w:t>
      </w:r>
      <w:r w:rsidRPr="00940A83">
        <w:rPr>
          <w:rFonts w:eastAsia="Calibri"/>
          <w:i/>
          <w:sz w:val="20"/>
          <w:szCs w:val="20"/>
          <w:lang w:val="uk-UA" w:eastAsia="en-US"/>
        </w:rPr>
        <w:t xml:space="preserve">(Гостко &lt; Гостъ &lt; Гостиславъ, Ярко &lt; Яръ &lt; Ярославъ).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З часом суфікс -к-о розширив свої функції. В історичних пам’ятках української мови ХІ</w:t>
      </w:r>
      <w:r w:rsidRPr="00940A83">
        <w:rPr>
          <w:rFonts w:eastAsia="Calibri"/>
          <w:sz w:val="20"/>
          <w:szCs w:val="20"/>
          <w:lang w:val="en-US" w:eastAsia="en-US"/>
        </w:rPr>
        <w:t>V</w:t>
      </w:r>
      <w:r w:rsidRPr="00940A83">
        <w:rPr>
          <w:rFonts w:eastAsia="Calibri"/>
          <w:sz w:val="20"/>
          <w:szCs w:val="20"/>
          <w:lang w:val="uk-UA" w:eastAsia="en-US"/>
        </w:rPr>
        <w:t xml:space="preserve"> – Х</w:t>
      </w:r>
      <w:r w:rsidRPr="00940A83">
        <w:rPr>
          <w:rFonts w:eastAsia="Calibri"/>
          <w:sz w:val="20"/>
          <w:szCs w:val="20"/>
          <w:lang w:val="en-US" w:eastAsia="en-US"/>
        </w:rPr>
        <w:t>V</w:t>
      </w:r>
      <w:r w:rsidRPr="00940A83">
        <w:rPr>
          <w:rFonts w:eastAsia="Calibri"/>
          <w:sz w:val="20"/>
          <w:szCs w:val="20"/>
          <w:lang w:val="uk-UA" w:eastAsia="en-US"/>
        </w:rPr>
        <w:t xml:space="preserve">ІІІ ст. зафіксовано антропоніми, в яких суфікс -к-о виконує патронімічну функцію </w:t>
      </w:r>
      <w:r w:rsidRPr="00940A83">
        <w:rPr>
          <w:rFonts w:eastAsia="Calibri"/>
          <w:i/>
          <w:sz w:val="20"/>
          <w:szCs w:val="20"/>
          <w:lang w:val="uk-UA" w:eastAsia="en-US"/>
        </w:rPr>
        <w:t>(Третьячко)</w:t>
      </w:r>
      <w:r w:rsidRPr="00940A83">
        <w:rPr>
          <w:rFonts w:eastAsia="Calibri"/>
          <w:sz w:val="20"/>
          <w:szCs w:val="20"/>
          <w:lang w:val="uk-UA" w:eastAsia="en-US"/>
        </w:rPr>
        <w:t xml:space="preserve">. Свідченням «патронімного» значення суфікса -к-о є і той факт, що в нові часи цей формант використовується в українській мові для найменування нащадків за іменем чи прізвиськом батька чи діда: </w:t>
      </w:r>
      <w:r w:rsidRPr="00940A83">
        <w:rPr>
          <w:rFonts w:eastAsia="Calibri"/>
          <w:i/>
          <w:sz w:val="20"/>
          <w:szCs w:val="20"/>
          <w:lang w:val="uk-UA" w:eastAsia="en-US"/>
        </w:rPr>
        <w:t>Лапко</w:t>
      </w:r>
      <w:r w:rsidRPr="00940A83">
        <w:rPr>
          <w:rFonts w:eastAsia="Calibri"/>
          <w:sz w:val="20"/>
          <w:szCs w:val="20"/>
          <w:lang w:val="uk-UA" w:eastAsia="en-US"/>
        </w:rPr>
        <w:t xml:space="preserve"> (прізвисько онука) </w:t>
      </w:r>
      <w:r w:rsidRPr="00940A83">
        <w:rPr>
          <w:rFonts w:eastAsia="Calibri"/>
          <w:i/>
          <w:sz w:val="20"/>
          <w:szCs w:val="20"/>
          <w:lang w:val="uk-UA" w:eastAsia="en-US"/>
        </w:rPr>
        <w:t>&lt; Лапа</w:t>
      </w:r>
      <w:r w:rsidRPr="00940A83">
        <w:rPr>
          <w:rFonts w:eastAsia="Calibri"/>
          <w:sz w:val="20"/>
          <w:szCs w:val="20"/>
          <w:lang w:val="uk-UA" w:eastAsia="en-US"/>
        </w:rPr>
        <w:t xml:space="preserve"> (прізвисько діда).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Отже, суфікс -к-о в українській апелятивній лексиці використовується як демінутивний, а в антропонімії – як демінутивний і патронімний.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Проаналізовані нами прізвища на -к-о (понад 1500 антропонімів, записаних у Донецькій області) свідчать, що за словотвірною структурою вони неоднорідні. Серед них є семантичні деривати, мотивовані лексемами, що мають у своїй структурі фіналь -к-о, та морфологічні деривати – патроніми, утворені за допомогою суфікса -к-о. Але чітко визначити спосіб творення прізвищ практично неможливо. В обох випадках основою для прізвищ на -к-о є особові імена, прізвиська та апелятивні означення особи. Враховуючи походження і структуру лексичної бази, поділяємо прізвища на дві групи: відіменні та відапелятивні. </w:t>
      </w:r>
    </w:p>
    <w:p w:rsidR="00940A83" w:rsidRPr="00940A83" w:rsidRDefault="00940A83" w:rsidP="00940A83">
      <w:pPr>
        <w:ind w:firstLine="567"/>
        <w:contextualSpacing/>
        <w:jc w:val="both"/>
        <w:rPr>
          <w:rFonts w:eastAsia="Calibri"/>
          <w:sz w:val="20"/>
          <w:szCs w:val="20"/>
          <w:lang w:val="uk-UA" w:eastAsia="en-US"/>
        </w:rPr>
      </w:pPr>
      <w:r w:rsidRPr="00940A83">
        <w:rPr>
          <w:rFonts w:eastAsia="Calibri"/>
          <w:sz w:val="20"/>
          <w:szCs w:val="20"/>
          <w:lang w:val="uk-UA" w:eastAsia="en-US"/>
        </w:rPr>
        <w:t xml:space="preserve">Першу групу становлять прізвища, що збігаються з особовими іменами різної структури. У цій групі виділяємо кілька підгруп. </w:t>
      </w:r>
    </w:p>
    <w:p w:rsidR="00940A83" w:rsidRPr="00940A83" w:rsidRDefault="00940A83" w:rsidP="00940A83">
      <w:pPr>
        <w:numPr>
          <w:ilvl w:val="0"/>
          <w:numId w:val="20"/>
        </w:numPr>
        <w:tabs>
          <w:tab w:val="left" w:pos="851"/>
        </w:tabs>
        <w:spacing w:after="200" w:line="276" w:lineRule="auto"/>
        <w:ind w:left="0" w:firstLine="567"/>
        <w:contextualSpacing/>
        <w:jc w:val="both"/>
        <w:rPr>
          <w:rFonts w:eastAsia="Calibri"/>
          <w:i/>
          <w:sz w:val="20"/>
          <w:szCs w:val="20"/>
          <w:lang w:val="uk-UA" w:eastAsia="en-US"/>
        </w:rPr>
      </w:pPr>
      <w:r w:rsidRPr="00940A83">
        <w:rPr>
          <w:rFonts w:eastAsia="Calibri"/>
          <w:sz w:val="20"/>
          <w:szCs w:val="20"/>
          <w:lang w:val="uk-UA" w:eastAsia="en-US"/>
        </w:rPr>
        <w:t xml:space="preserve">Прізвища, тотожні з іменними варіантами, утвореними від повних основ чоловічих християнських імен, переважно вже адаптованих українською мовою: </w:t>
      </w:r>
      <w:r w:rsidRPr="00940A83">
        <w:rPr>
          <w:rFonts w:eastAsia="Calibri"/>
          <w:i/>
          <w:sz w:val="20"/>
          <w:szCs w:val="20"/>
          <w:lang w:val="uk-UA" w:eastAsia="en-US"/>
        </w:rPr>
        <w:t xml:space="preserve">Авдійко (&lt; Авдій), Андрійко (&lt; Андрій), Бориско(&lt; Борис), Вакулко (&lt; Вакула), Василько (&lt; Василь), Гаврилко (&lt; Гаврило), Гнатко (&lt; Гнат), Демиденко (&lt; Демид), Кирилко (&lt; Кирило), Кіндратко (&lt; Кіндрат), Матвійко (&lt; Матвій), Мусійко (&lt; Мусій), Назарко (&lt; Назар), Нікітко (&lt; Нікіта), Остапко (&lt; Остап), Романько (&lt; Роман), Савко (&lt; Сава), Семенко (&lt; Семен), Хомко (&lt; Хома), Якимко (&lt; Яким), Янко (&lt; Ян). </w:t>
      </w:r>
    </w:p>
    <w:p w:rsidR="00940A83" w:rsidRPr="00940A83" w:rsidRDefault="00940A83" w:rsidP="00940A83">
      <w:pPr>
        <w:numPr>
          <w:ilvl w:val="0"/>
          <w:numId w:val="20"/>
        </w:numPr>
        <w:tabs>
          <w:tab w:val="left" w:pos="851"/>
        </w:tabs>
        <w:spacing w:after="200" w:line="276" w:lineRule="auto"/>
        <w:ind w:left="0" w:firstLine="567"/>
        <w:contextualSpacing/>
        <w:jc w:val="both"/>
        <w:rPr>
          <w:rFonts w:eastAsia="Calibri"/>
          <w:i/>
          <w:sz w:val="20"/>
          <w:szCs w:val="20"/>
          <w:lang w:val="uk-UA" w:eastAsia="en-US"/>
        </w:rPr>
      </w:pPr>
      <w:r w:rsidRPr="00940A83">
        <w:rPr>
          <w:rFonts w:eastAsia="Calibri"/>
          <w:sz w:val="20"/>
          <w:szCs w:val="20"/>
          <w:lang w:val="uk-UA" w:eastAsia="en-US"/>
        </w:rPr>
        <w:t xml:space="preserve">Прізвища, тотожні з суфіксальними та усічено-суфіксальними варіантами чоловічих християнських імен: </w:t>
      </w:r>
      <w:r w:rsidRPr="00940A83">
        <w:rPr>
          <w:rFonts w:eastAsia="Calibri"/>
          <w:i/>
          <w:sz w:val="20"/>
          <w:szCs w:val="20"/>
          <w:lang w:val="uk-UA" w:eastAsia="en-US"/>
        </w:rPr>
        <w:t xml:space="preserve">Ананько (&lt; Ананій), Андрушко (&lt; Андрій), Гринько (&lt; Григорій), Данько (&lt; Данило), Демешко (&lt; Дем’ян), Євко (&lt; Євдоким), Лаврушко (&lt; Лавро, Лаврін), Матюшко (&lt; Матвій), Мисько (&lt; Михайло), Панасейко (&lt; Панас), Сайко (&lt; Ісай), Семко (&lt; Семен), Степурко (&lt; Степан), Федько (&lt; Федір), Якушко (&lt; Яків), Юрашко (&lt; Юрій), Яцько (&lt; Яків). </w:t>
      </w:r>
    </w:p>
    <w:p w:rsidR="00940A83" w:rsidRPr="00940A83" w:rsidRDefault="00940A83" w:rsidP="00940A83">
      <w:pPr>
        <w:numPr>
          <w:ilvl w:val="0"/>
          <w:numId w:val="20"/>
        </w:numPr>
        <w:tabs>
          <w:tab w:val="left" w:pos="851"/>
        </w:tabs>
        <w:spacing w:after="200" w:line="276" w:lineRule="auto"/>
        <w:ind w:left="0" w:firstLine="567"/>
        <w:contextualSpacing/>
        <w:jc w:val="both"/>
        <w:rPr>
          <w:rFonts w:eastAsia="Calibri"/>
          <w:sz w:val="20"/>
          <w:szCs w:val="20"/>
          <w:lang w:val="uk-UA" w:eastAsia="en-US"/>
        </w:rPr>
      </w:pPr>
      <w:r w:rsidRPr="00940A83">
        <w:rPr>
          <w:rFonts w:eastAsia="Calibri"/>
          <w:sz w:val="20"/>
          <w:szCs w:val="20"/>
          <w:lang w:val="uk-UA" w:eastAsia="en-US"/>
        </w:rPr>
        <w:t xml:space="preserve">Прізвища, основою яких можуть бути варіанти як чоловічих,  так і жіночих християнських імен: </w:t>
      </w:r>
      <w:r w:rsidRPr="00940A83">
        <w:rPr>
          <w:rFonts w:eastAsia="Calibri"/>
          <w:i/>
          <w:sz w:val="20"/>
          <w:szCs w:val="20"/>
          <w:lang w:val="uk-UA" w:eastAsia="en-US"/>
        </w:rPr>
        <w:t>Полько (&lt; Полікарп або Поліна), Зінько (&lt; Зіновій або Зінаїда), Євко (&lt;</w:t>
      </w:r>
      <w:r w:rsidRPr="00940A83">
        <w:rPr>
          <w:rFonts w:eastAsia="Calibri"/>
          <w:i/>
          <w:sz w:val="20"/>
          <w:szCs w:val="20"/>
          <w:lang w:val="en-US" w:eastAsia="en-US"/>
        </w:rPr>
        <w:t> </w:t>
      </w:r>
      <w:r w:rsidRPr="00940A83">
        <w:rPr>
          <w:rFonts w:eastAsia="Calibri"/>
          <w:i/>
          <w:sz w:val="20"/>
          <w:szCs w:val="20"/>
          <w:lang w:val="uk-UA" w:eastAsia="en-US"/>
        </w:rPr>
        <w:t>Євдоким або Євдокія).</w:t>
      </w:r>
    </w:p>
    <w:p w:rsidR="00940A83" w:rsidRPr="00940A83" w:rsidRDefault="00940A83" w:rsidP="00940A83">
      <w:pPr>
        <w:numPr>
          <w:ilvl w:val="0"/>
          <w:numId w:val="20"/>
        </w:numPr>
        <w:tabs>
          <w:tab w:val="left" w:pos="851"/>
        </w:tabs>
        <w:spacing w:after="200" w:line="276" w:lineRule="auto"/>
        <w:ind w:left="0" w:firstLine="567"/>
        <w:contextualSpacing/>
        <w:jc w:val="both"/>
        <w:rPr>
          <w:rFonts w:eastAsia="Calibri"/>
          <w:i/>
          <w:sz w:val="20"/>
          <w:szCs w:val="20"/>
          <w:lang w:val="uk-UA" w:eastAsia="en-US"/>
        </w:rPr>
      </w:pPr>
      <w:r w:rsidRPr="00940A83">
        <w:rPr>
          <w:rFonts w:eastAsia="Calibri"/>
          <w:sz w:val="20"/>
          <w:szCs w:val="20"/>
          <w:lang w:val="uk-UA" w:eastAsia="en-US"/>
        </w:rPr>
        <w:t xml:space="preserve">Прізвища, основою яких можуть бути жіночі імена та андроніми: </w:t>
      </w:r>
      <w:r w:rsidRPr="00940A83">
        <w:rPr>
          <w:rFonts w:eastAsia="Calibri"/>
          <w:i/>
          <w:sz w:val="20"/>
          <w:szCs w:val="20"/>
          <w:lang w:val="uk-UA" w:eastAsia="en-US"/>
        </w:rPr>
        <w:t xml:space="preserve">Ганько (&lt; Ганна), Марфунько (&lt; Марфа), Марусько (&lt; Марія), Юрчишко (&lt; Юрчиха &lt; Юрко &lt; Юрій). </w:t>
      </w:r>
    </w:p>
    <w:p w:rsidR="00940A83" w:rsidRPr="00940A83" w:rsidRDefault="00940A83" w:rsidP="00940A83">
      <w:pPr>
        <w:numPr>
          <w:ilvl w:val="0"/>
          <w:numId w:val="20"/>
        </w:numPr>
        <w:tabs>
          <w:tab w:val="left" w:pos="851"/>
        </w:tabs>
        <w:spacing w:after="200" w:line="276" w:lineRule="auto"/>
        <w:ind w:left="0" w:firstLine="567"/>
        <w:contextualSpacing/>
        <w:jc w:val="both"/>
        <w:rPr>
          <w:rFonts w:eastAsia="Calibri"/>
          <w:i/>
          <w:sz w:val="20"/>
          <w:szCs w:val="20"/>
          <w:lang w:val="uk-UA" w:eastAsia="en-US"/>
        </w:rPr>
      </w:pPr>
      <w:r w:rsidRPr="00940A83">
        <w:rPr>
          <w:rFonts w:eastAsia="Calibri"/>
          <w:sz w:val="20"/>
          <w:szCs w:val="20"/>
          <w:lang w:val="uk-UA" w:eastAsia="en-US"/>
        </w:rPr>
        <w:t xml:space="preserve">Прізвища, лексична база яких може кваліфікуватись як варіант християнського імені або як усічене чи усічено-суфіксальне слов’янське автохтонне відкомпозитне ім’я: </w:t>
      </w:r>
      <w:r w:rsidRPr="00940A83">
        <w:rPr>
          <w:rFonts w:eastAsia="Calibri"/>
          <w:i/>
          <w:sz w:val="20"/>
          <w:szCs w:val="20"/>
          <w:lang w:val="uk-UA" w:eastAsia="en-US"/>
        </w:rPr>
        <w:t xml:space="preserve">Манько (&lt; Мануїл або Маниславъ), Редько (&lt; Родіон або Радиславъ), Тишко (&lt; Тихон або Тихомилъ), Худько (&lt; Худіон або Худославъ). </w:t>
      </w:r>
    </w:p>
    <w:p w:rsidR="00940A83" w:rsidRPr="00940A83" w:rsidRDefault="00940A83" w:rsidP="00940A83">
      <w:pPr>
        <w:tabs>
          <w:tab w:val="left" w:pos="567"/>
        </w:tabs>
        <w:ind w:firstLine="567"/>
        <w:jc w:val="both"/>
        <w:rPr>
          <w:rFonts w:eastAsia="Calibri"/>
          <w:i/>
          <w:sz w:val="20"/>
          <w:szCs w:val="20"/>
          <w:lang w:val="uk-UA" w:eastAsia="en-US"/>
        </w:rPr>
      </w:pPr>
      <w:r w:rsidRPr="00940A83">
        <w:rPr>
          <w:rFonts w:eastAsia="Calibri"/>
          <w:sz w:val="20"/>
          <w:szCs w:val="20"/>
          <w:lang w:val="uk-UA" w:eastAsia="en-US"/>
        </w:rPr>
        <w:t xml:space="preserve">Питання про спосіб творення відіменних прізвищ належить до спірних. Прізвища 1-ї, </w:t>
      </w:r>
      <w:r w:rsidRPr="00940A83">
        <w:rPr>
          <w:rFonts w:eastAsia="Calibri"/>
          <w:sz w:val="20"/>
          <w:szCs w:val="20"/>
          <w:lang w:val="uk-UA" w:eastAsia="en-US"/>
        </w:rPr>
        <w:br/>
        <w:t xml:space="preserve">2-ї та частково 3-ї, 5-ї груп не мають однозначного словотвірного рішення. З одного боку, можна говорити про лексико-семантичний спосіб творення цих антропонімів від варіантів імен, оскільки суфікс -к-о мав і має демінутивне значення, і саме такі варіанти імен були і є продуктивними в розмовно-побутовому мовленні українців. З іншого боку, враховуючи можливість патронімної функції суфікса -к-о, такі прізвища можна вважати морфологічними дериватами від повних імен </w:t>
      </w:r>
      <w:r w:rsidRPr="00940A83">
        <w:rPr>
          <w:rFonts w:eastAsia="Calibri"/>
          <w:i/>
          <w:sz w:val="20"/>
          <w:szCs w:val="20"/>
          <w:lang w:val="uk-UA" w:eastAsia="en-US"/>
        </w:rPr>
        <w:t>(Гнатко &lt; Гнат)</w:t>
      </w:r>
      <w:r w:rsidRPr="00940A83">
        <w:rPr>
          <w:rFonts w:eastAsia="Calibri"/>
          <w:sz w:val="20"/>
          <w:szCs w:val="20"/>
          <w:lang w:val="uk-UA" w:eastAsia="en-US"/>
        </w:rPr>
        <w:t xml:space="preserve">, усічених </w:t>
      </w:r>
      <w:r w:rsidRPr="00940A83">
        <w:rPr>
          <w:rFonts w:eastAsia="Calibri"/>
          <w:i/>
          <w:sz w:val="20"/>
          <w:szCs w:val="20"/>
          <w:lang w:val="uk-UA" w:eastAsia="en-US"/>
        </w:rPr>
        <w:t>(Сенько &lt; Сень &lt; Семен)</w:t>
      </w:r>
      <w:r w:rsidRPr="00940A83">
        <w:rPr>
          <w:rFonts w:eastAsia="Calibri"/>
          <w:sz w:val="20"/>
          <w:szCs w:val="20"/>
          <w:lang w:val="uk-UA" w:eastAsia="en-US"/>
        </w:rPr>
        <w:t xml:space="preserve"> або усічено-суфіксальних </w:t>
      </w:r>
      <w:r w:rsidRPr="00940A83">
        <w:rPr>
          <w:rFonts w:eastAsia="Calibri"/>
          <w:i/>
          <w:sz w:val="20"/>
          <w:szCs w:val="20"/>
          <w:lang w:val="uk-UA" w:eastAsia="en-US"/>
        </w:rPr>
        <w:t>(Осташко &lt; Осташ &lt; Остап)</w:t>
      </w:r>
      <w:r w:rsidRPr="00940A83">
        <w:rPr>
          <w:rFonts w:eastAsia="Calibri"/>
          <w:sz w:val="20"/>
          <w:szCs w:val="20"/>
          <w:lang w:val="uk-UA" w:eastAsia="en-US"/>
        </w:rPr>
        <w:t xml:space="preserve">. Можливо, з більшою впевненістю можна визначити морфологічний спосіб творення у тих прізвищах, які виникли від повних особових імен </w:t>
      </w:r>
      <w:r w:rsidRPr="00940A83">
        <w:rPr>
          <w:rFonts w:eastAsia="Calibri"/>
          <w:i/>
          <w:sz w:val="20"/>
          <w:szCs w:val="20"/>
          <w:lang w:val="uk-UA" w:eastAsia="en-US"/>
        </w:rPr>
        <w:t>(Кирилко &lt; Кирило)</w:t>
      </w:r>
      <w:r w:rsidRPr="00940A83">
        <w:rPr>
          <w:rFonts w:eastAsia="Calibri"/>
          <w:sz w:val="20"/>
          <w:szCs w:val="20"/>
          <w:lang w:val="uk-UA" w:eastAsia="en-US"/>
        </w:rPr>
        <w:t xml:space="preserve">, а також від тих імен, що вже містять антропонімотвірні суфікси </w:t>
      </w:r>
      <w:r w:rsidRPr="00940A83">
        <w:rPr>
          <w:rFonts w:eastAsia="Calibri"/>
          <w:i/>
          <w:sz w:val="20"/>
          <w:szCs w:val="20"/>
          <w:lang w:val="uk-UA" w:eastAsia="en-US"/>
        </w:rPr>
        <w:t>(Панасейко &lt; Панасей &lt; Панас, Карпійко &lt; Карпій &lt; Карпо)</w:t>
      </w:r>
      <w:r w:rsidRPr="00940A83">
        <w:rPr>
          <w:rFonts w:eastAsia="Calibri"/>
          <w:sz w:val="20"/>
          <w:szCs w:val="20"/>
          <w:lang w:val="uk-UA" w:eastAsia="en-US"/>
        </w:rPr>
        <w:t xml:space="preserve">. У таких прізвищах семантичне навантаження суфікса -к-о більш виразне. Доказом морфологічного способу творення названих груп прізвищ може бути і той факт, що на тій чи іншій території паралельно функціонують прізвища, що мають ту саму лексичну базу, але розрізняються відсутністю чи наявністю суфікса -к-о </w:t>
      </w:r>
      <w:r w:rsidRPr="00940A83">
        <w:rPr>
          <w:rFonts w:eastAsia="Calibri"/>
          <w:i/>
          <w:sz w:val="20"/>
          <w:szCs w:val="20"/>
          <w:lang w:val="uk-UA" w:eastAsia="en-US"/>
        </w:rPr>
        <w:t xml:space="preserve">(Андрусь </w:t>
      </w:r>
      <w:r w:rsidRPr="00940A83">
        <w:rPr>
          <w:rFonts w:eastAsia="Calibri"/>
          <w:sz w:val="20"/>
          <w:szCs w:val="20"/>
          <w:lang w:val="uk-UA" w:eastAsia="en-US"/>
        </w:rPr>
        <w:t>і</w:t>
      </w:r>
      <w:r w:rsidRPr="00940A83">
        <w:rPr>
          <w:rFonts w:eastAsia="Calibri"/>
          <w:i/>
          <w:sz w:val="20"/>
          <w:szCs w:val="20"/>
          <w:lang w:val="uk-UA" w:eastAsia="en-US"/>
        </w:rPr>
        <w:t xml:space="preserve"> Андрусько, Гриша </w:t>
      </w:r>
      <w:r w:rsidRPr="00940A83">
        <w:rPr>
          <w:rFonts w:eastAsia="Calibri"/>
          <w:sz w:val="20"/>
          <w:szCs w:val="20"/>
          <w:lang w:val="uk-UA" w:eastAsia="en-US"/>
        </w:rPr>
        <w:t>і</w:t>
      </w:r>
      <w:r w:rsidRPr="00940A83">
        <w:rPr>
          <w:rFonts w:eastAsia="Calibri"/>
          <w:i/>
          <w:sz w:val="20"/>
          <w:szCs w:val="20"/>
          <w:lang w:val="uk-UA" w:eastAsia="en-US"/>
        </w:rPr>
        <w:t xml:space="preserve"> Гришко, Якуш </w:t>
      </w:r>
      <w:r w:rsidRPr="00940A83">
        <w:rPr>
          <w:rFonts w:eastAsia="Calibri"/>
          <w:sz w:val="20"/>
          <w:szCs w:val="20"/>
          <w:lang w:val="uk-UA" w:eastAsia="en-US"/>
        </w:rPr>
        <w:t xml:space="preserve">і </w:t>
      </w:r>
      <w:r w:rsidRPr="00940A83">
        <w:rPr>
          <w:rFonts w:eastAsia="Calibri"/>
          <w:i/>
          <w:sz w:val="20"/>
          <w:szCs w:val="20"/>
          <w:lang w:val="uk-UA" w:eastAsia="en-US"/>
        </w:rPr>
        <w:t xml:space="preserve">Якушко). </w:t>
      </w:r>
    </w:p>
    <w:p w:rsidR="00940A83" w:rsidRPr="00940A83" w:rsidRDefault="00940A83" w:rsidP="00940A83">
      <w:pPr>
        <w:tabs>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Прізвища 4-ї групи мають патронімний характер, оскільки жіночі найменування не утворюють демінутивів на -к-о.  </w:t>
      </w:r>
    </w:p>
    <w:p w:rsidR="00940A83" w:rsidRPr="00940A83" w:rsidRDefault="00940A83" w:rsidP="00940A83">
      <w:pPr>
        <w:tabs>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Другу групу прізвищ на -к-о становлять антропоніми, які своєю лексичною базою тяжіють до апелятивної лексики рідної мови. Апелятиви увійшли до прізвищевих основ по-різному. Одні з них до закріплення у функції прізвищ були прізвиськами (індивідуальними чи спадковими сімейно-родовими), інші – реальними характеристиками людей за їх заняттям, соціальним станом, поведінкою тощо. З погляду семантики та структури апелятивних лексем, що стали твірною базою прізвищ, останні поділяємо на 4 групи.  </w:t>
      </w:r>
    </w:p>
    <w:p w:rsidR="00940A83" w:rsidRPr="00940A83" w:rsidRDefault="00940A83" w:rsidP="00940A83">
      <w:pPr>
        <w:tabs>
          <w:tab w:val="left" w:pos="142"/>
          <w:tab w:val="left" w:pos="567"/>
        </w:tabs>
        <w:ind w:firstLine="567"/>
        <w:jc w:val="both"/>
        <w:rPr>
          <w:rFonts w:eastAsia="Calibri"/>
          <w:i/>
          <w:sz w:val="20"/>
          <w:szCs w:val="20"/>
          <w:lang w:val="uk-UA" w:eastAsia="en-US"/>
        </w:rPr>
      </w:pPr>
      <w:r w:rsidRPr="00940A83">
        <w:rPr>
          <w:rFonts w:eastAsia="Calibri"/>
          <w:sz w:val="20"/>
          <w:szCs w:val="20"/>
          <w:lang w:val="uk-UA" w:eastAsia="en-US"/>
        </w:rPr>
        <w:t xml:space="preserve">1. Прізвища, що співвідносяться з апелятивами жіночого роду на -к-а з демінутивним значенням чи без нього: </w:t>
      </w:r>
      <w:r w:rsidRPr="00940A83">
        <w:rPr>
          <w:rFonts w:eastAsia="Calibri"/>
          <w:i/>
          <w:sz w:val="20"/>
          <w:szCs w:val="20"/>
          <w:lang w:val="uk-UA" w:eastAsia="en-US"/>
        </w:rPr>
        <w:t>Балко, Галушко, Гичко, Дудко, Кишенько, Кишко, Копійко, Овечко, Пшеничко, Рибалко, Сокирко, Сливко, Теличко, Швачко.</w:t>
      </w:r>
      <w:r w:rsidRPr="00940A83">
        <w:rPr>
          <w:rFonts w:eastAsia="Calibri"/>
          <w:sz w:val="20"/>
          <w:szCs w:val="20"/>
          <w:lang w:val="uk-UA" w:eastAsia="en-US"/>
        </w:rPr>
        <w:t xml:space="preserve"> Трансформація загальних назв у власні відбулася тут завдяки флексії -о, а суфікс -к- однаково вживається у словах обох мікросистем. На думку О. О. Шахматова, виникнення флексії -о в подібних випадках слід пов’язувати з переосмисленням у значенні називного відмінка форм вокатива </w:t>
      </w:r>
      <w:r w:rsidRPr="00940A83">
        <w:rPr>
          <w:rFonts w:eastAsia="Calibri"/>
          <w:sz w:val="20"/>
          <w:szCs w:val="20"/>
          <w:lang w:eastAsia="en-US"/>
        </w:rPr>
        <w:t>[</w:t>
      </w:r>
      <w:r w:rsidRPr="00940A83">
        <w:rPr>
          <w:rFonts w:eastAsia="Calibri"/>
          <w:sz w:val="20"/>
          <w:szCs w:val="20"/>
          <w:lang w:val="uk-UA" w:eastAsia="en-US"/>
        </w:rPr>
        <w:t>Шахматов 1967: 49</w:t>
      </w:r>
      <w:r w:rsidRPr="00940A83">
        <w:rPr>
          <w:rFonts w:eastAsia="Calibri"/>
          <w:sz w:val="20"/>
          <w:szCs w:val="20"/>
          <w:lang w:eastAsia="en-US"/>
        </w:rPr>
        <w:t>]</w:t>
      </w:r>
      <w:r w:rsidRPr="00940A83">
        <w:rPr>
          <w:rFonts w:eastAsia="Calibri"/>
          <w:sz w:val="20"/>
          <w:szCs w:val="20"/>
          <w:lang w:val="uk-UA" w:eastAsia="en-US"/>
        </w:rPr>
        <w:t>. Відбувається це внаслідок бажання носія прізвища уникнути збігу з загальною назвою, особливо в тих випадках, коли семантика слова неприємна людині. У результаті таких змін наголос міг переміститися на флексію (</w:t>
      </w:r>
      <w:r w:rsidRPr="00940A83">
        <w:rPr>
          <w:rFonts w:eastAsia="Calibri"/>
          <w:i/>
          <w:sz w:val="20"/>
          <w:szCs w:val="20"/>
          <w:lang w:val="uk-UA" w:eastAsia="en-US"/>
        </w:rPr>
        <w:t>Корóбка – Коробкó, Ли́тка – Литкó, Сли́вка – Сливкó)</w:t>
      </w:r>
      <w:r w:rsidRPr="00940A83">
        <w:rPr>
          <w:rFonts w:eastAsia="Calibri"/>
          <w:sz w:val="20"/>
          <w:szCs w:val="20"/>
          <w:lang w:val="uk-UA" w:eastAsia="en-US"/>
        </w:rPr>
        <w:t xml:space="preserve">, але в багатьох антропонімах наголос не змінювався </w:t>
      </w:r>
      <w:r w:rsidRPr="00940A83">
        <w:rPr>
          <w:rFonts w:eastAsia="Calibri"/>
          <w:i/>
          <w:sz w:val="20"/>
          <w:szCs w:val="20"/>
          <w:lang w:val="uk-UA" w:eastAsia="en-US"/>
        </w:rPr>
        <w:t xml:space="preserve">(Сусíдка – Сусíдко, Халя́вка – Халя́вко).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Зауважимо, що процес трансформації прізвищ на -к-а у прізвища на -к-о відбувається й зараз. Підтвердженням цього можуть бути записані на Донеччині прізвища: батьківські прізвища </w:t>
      </w:r>
      <w:r w:rsidRPr="00940A83">
        <w:rPr>
          <w:rFonts w:eastAsia="Calibri"/>
          <w:i/>
          <w:sz w:val="20"/>
          <w:szCs w:val="20"/>
          <w:lang w:val="uk-UA" w:eastAsia="en-US"/>
        </w:rPr>
        <w:t>Грýшка, Корóвка, Ми́ска</w:t>
      </w:r>
      <w:r w:rsidRPr="00940A83">
        <w:rPr>
          <w:rFonts w:eastAsia="Calibri"/>
          <w:sz w:val="20"/>
          <w:szCs w:val="20"/>
          <w:lang w:val="uk-UA" w:eastAsia="en-US"/>
        </w:rPr>
        <w:t xml:space="preserve">, а синівські відповідно </w:t>
      </w:r>
      <w:r w:rsidRPr="00940A83">
        <w:rPr>
          <w:rFonts w:eastAsia="Calibri"/>
          <w:i/>
          <w:sz w:val="20"/>
          <w:szCs w:val="20"/>
          <w:lang w:val="uk-UA" w:eastAsia="en-US"/>
        </w:rPr>
        <w:t xml:space="preserve">Грушкó, Коровкó, Мискó.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Отже, у розглянутих прізвищах словотвірну функцію виконує флексія -о, а суфікс -к входить у твірну основу і не має патронімного значення. </w:t>
      </w:r>
    </w:p>
    <w:p w:rsidR="00940A83" w:rsidRPr="00940A83" w:rsidRDefault="00940A83" w:rsidP="00940A83">
      <w:pPr>
        <w:tabs>
          <w:tab w:val="left" w:pos="142"/>
          <w:tab w:val="left" w:pos="567"/>
        </w:tabs>
        <w:ind w:firstLine="567"/>
        <w:jc w:val="both"/>
        <w:rPr>
          <w:sz w:val="20"/>
          <w:szCs w:val="20"/>
          <w:lang w:val="uk-UA" w:eastAsia="en-US"/>
        </w:rPr>
      </w:pPr>
      <w:r w:rsidRPr="00940A83">
        <w:rPr>
          <w:rFonts w:eastAsia="Calibri"/>
          <w:sz w:val="20"/>
          <w:szCs w:val="20"/>
          <w:lang w:val="uk-UA" w:eastAsia="en-US"/>
        </w:rPr>
        <w:t xml:space="preserve">2. Прізвища, що співвідносяться з демінутивними формами іменників чоловічого роду на -ок (&lt; ъкъ) – назвами тварин, рослин, предметів побуту і под.: </w:t>
      </w:r>
      <w:r w:rsidRPr="00940A83">
        <w:rPr>
          <w:rFonts w:eastAsia="Calibri"/>
          <w:i/>
          <w:sz w:val="20"/>
          <w:szCs w:val="20"/>
          <w:lang w:val="uk-UA" w:eastAsia="en-US"/>
        </w:rPr>
        <w:t>Горошко, Жирко, Зубко, Кийко, Кожушко, Пупко, Огризко, Рожко, Сніжко, Сучко, Шматко, Цапко</w:t>
      </w:r>
      <w:r w:rsidRPr="00940A83">
        <w:rPr>
          <w:rFonts w:eastAsia="Calibri"/>
          <w:sz w:val="20"/>
          <w:szCs w:val="20"/>
          <w:lang w:val="uk-UA" w:eastAsia="en-US"/>
        </w:rPr>
        <w:t xml:space="preserve">. На думку О. І. Толкачова, подібні антропоніми могли виникнути під впливом квалітативів, похідних від усічених християнських імен, як </w:t>
      </w:r>
      <w:r w:rsidRPr="00940A83">
        <w:rPr>
          <w:rFonts w:eastAsia="Calibri"/>
          <w:i/>
          <w:sz w:val="20"/>
          <w:szCs w:val="20"/>
          <w:lang w:val="uk-UA" w:eastAsia="en-US"/>
        </w:rPr>
        <w:t xml:space="preserve">Божко &lt; Богъ &lt; Боголюбъ, Жирко &lt; Жиръ </w:t>
      </w:r>
      <w:r w:rsidRPr="00940A83">
        <w:rPr>
          <w:i/>
          <w:sz w:val="20"/>
          <w:szCs w:val="20"/>
          <w:lang w:val="uk-UA" w:eastAsia="en-US"/>
        </w:rPr>
        <w:t xml:space="preserve">&lt; Жирославъ </w:t>
      </w:r>
      <w:r w:rsidRPr="00940A83">
        <w:rPr>
          <w:sz w:val="20"/>
          <w:szCs w:val="20"/>
          <w:lang w:val="uk-UA" w:eastAsia="en-US"/>
        </w:rPr>
        <w:t xml:space="preserve">[Толкачев 1977: 126]. Та в більшості випадків заміна суфікса -ок  на -к-о, очевидно, зумовлена прагненням носіїв прізвиськ уникнути омонімії з відповідними апелятивами </w:t>
      </w:r>
      <w:r w:rsidRPr="00940A83">
        <w:rPr>
          <w:i/>
          <w:sz w:val="20"/>
          <w:szCs w:val="20"/>
          <w:lang w:val="uk-UA" w:eastAsia="en-US"/>
        </w:rPr>
        <w:t>(бичок – Бичко)</w:t>
      </w:r>
      <w:r w:rsidRPr="00940A83">
        <w:rPr>
          <w:sz w:val="20"/>
          <w:szCs w:val="20"/>
          <w:lang w:val="uk-UA" w:eastAsia="en-US"/>
        </w:rPr>
        <w:t xml:space="preserve">. Прізвиська цього типу, очевидно, виникали лексико-семантичним способом. Однак в українській антропонімії є немало прикладів паралельного функціонування прізвищ із сіфіксом -к-о і без нього </w:t>
      </w:r>
      <w:r w:rsidRPr="00940A83">
        <w:rPr>
          <w:i/>
          <w:sz w:val="20"/>
          <w:szCs w:val="20"/>
          <w:lang w:val="uk-UA" w:eastAsia="en-US"/>
        </w:rPr>
        <w:t>(Зуб – Зубко)</w:t>
      </w:r>
      <w:r w:rsidRPr="00940A83">
        <w:rPr>
          <w:sz w:val="20"/>
          <w:szCs w:val="20"/>
          <w:lang w:val="uk-UA" w:eastAsia="en-US"/>
        </w:rPr>
        <w:t xml:space="preserve">, і це дає підстави припустити, що деякі прізвища на -к-о   можуть бути і патронімічними утвореннями.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3. Прізвища, тотожні з атрибутивними назвами – колишніми прізвиськами, які характеризували людину за певними ознаками: а) фізичними і психічними рисами (вік, зріст, повнота, недоліки в зовнішності, особливості окремих частин тіла тощо): </w:t>
      </w:r>
      <w:r w:rsidRPr="00940A83">
        <w:rPr>
          <w:i/>
          <w:sz w:val="20"/>
          <w:szCs w:val="20"/>
          <w:lang w:val="uk-UA" w:eastAsia="en-US"/>
        </w:rPr>
        <w:t>Безбородько, Безпалько, Безкишко</w:t>
      </w:r>
      <w:r w:rsidRPr="00940A83">
        <w:rPr>
          <w:sz w:val="20"/>
          <w:szCs w:val="20"/>
          <w:lang w:val="uk-UA" w:eastAsia="en-US"/>
        </w:rPr>
        <w:t xml:space="preserve">  (про худу, знесилену людину), </w:t>
      </w:r>
      <w:r w:rsidRPr="00940A83">
        <w:rPr>
          <w:i/>
          <w:sz w:val="20"/>
          <w:szCs w:val="20"/>
          <w:lang w:val="uk-UA" w:eastAsia="en-US"/>
        </w:rPr>
        <w:t xml:space="preserve">Білоножко, Воронько, Гнідко, Глупко, Горбатько, Дрібко, Кривко, Остроушко, Рудько, Сірко, Старко, Сліпко, Соловко &lt; соловий </w:t>
      </w:r>
      <w:r w:rsidRPr="00940A83">
        <w:rPr>
          <w:sz w:val="20"/>
          <w:szCs w:val="20"/>
          <w:lang w:val="uk-UA" w:eastAsia="en-US"/>
        </w:rPr>
        <w:t xml:space="preserve">«буланний» (СУМ, ІХ, 445), </w:t>
      </w:r>
      <w:r w:rsidRPr="00940A83">
        <w:rPr>
          <w:i/>
          <w:sz w:val="20"/>
          <w:szCs w:val="20"/>
          <w:lang w:val="uk-UA" w:eastAsia="en-US"/>
        </w:rPr>
        <w:t>Хорошко, Хромко</w:t>
      </w:r>
      <w:r w:rsidRPr="00940A83">
        <w:rPr>
          <w:sz w:val="20"/>
          <w:szCs w:val="20"/>
          <w:lang w:val="uk-UA" w:eastAsia="en-US"/>
        </w:rPr>
        <w:t xml:space="preserve">; б) особливостями характеру, поведінки: </w:t>
      </w:r>
      <w:r w:rsidRPr="00940A83">
        <w:rPr>
          <w:i/>
          <w:sz w:val="20"/>
          <w:szCs w:val="20"/>
          <w:lang w:val="uk-UA" w:eastAsia="en-US"/>
        </w:rPr>
        <w:t>Безлюдько, Жадько, Журко, Нудько, Смілко, Смутко</w:t>
      </w:r>
      <w:r w:rsidRPr="00940A83">
        <w:rPr>
          <w:sz w:val="20"/>
          <w:szCs w:val="20"/>
          <w:lang w:val="uk-UA" w:eastAsia="en-US"/>
        </w:rPr>
        <w:t xml:space="preserve">; в) соціальним станом: </w:t>
      </w:r>
      <w:r w:rsidRPr="00940A83">
        <w:rPr>
          <w:i/>
          <w:sz w:val="20"/>
          <w:szCs w:val="20"/>
          <w:lang w:val="uk-UA" w:eastAsia="en-US"/>
        </w:rPr>
        <w:t>Безштанько, Скоробагатько</w:t>
      </w:r>
      <w:r w:rsidRPr="00940A83">
        <w:rPr>
          <w:sz w:val="20"/>
          <w:szCs w:val="20"/>
          <w:lang w:val="uk-UA" w:eastAsia="en-US"/>
        </w:rPr>
        <w:t xml:space="preserve">.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4. Прізвища, тотожні з агентивними назвами – колишніми прізвиськами, які характеризували людину за особливостями її поведінки, характеру, певної дії тощо: </w:t>
      </w:r>
      <w:r w:rsidRPr="00940A83">
        <w:rPr>
          <w:i/>
          <w:sz w:val="20"/>
          <w:szCs w:val="20"/>
          <w:lang w:val="uk-UA" w:eastAsia="en-US"/>
        </w:rPr>
        <w:t>Воровко, Глотько, Засядько, Зашивайко, Задирайко, Крутько, Наливайко, Негодуйко, Пхайко, Розколотько, Смішко, Стрижко, Хропко, Цілуйко, Чуйко</w:t>
      </w:r>
      <w:r w:rsidRPr="00940A83">
        <w:rPr>
          <w:sz w:val="20"/>
          <w:szCs w:val="20"/>
          <w:lang w:val="uk-UA" w:eastAsia="en-US"/>
        </w:rPr>
        <w:t xml:space="preserve">.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В ономастичній літературі висловлюються різні думки щодо способу творення прізвищ 3-ї, 4-ї груп. Одні дослідники відносять їх до прізвищ морфологічного способу творення (Ю. К. Редько, О. Д. Неділько, І. Д. Сухомлин, З. Г. Ніколаєнко), інші – до прізвищ лексико-семантичного способу (С. Є. Панцьо, І. Д. Фаріон, Л. О. Кравченко та ін.). На нашу думку, в подібних антропонімах суфікс -к-о з’явився ще на етапі виникнення прізвиськ. У розряд прізвищ вони перейшли лексико-семантичним способом.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Серед прізвищ цих груп можуть бути й такі, що виникли семантичним способом від давніх слов’янських автохтонних імен – відапелятивних або від композитних: </w:t>
      </w:r>
      <w:r w:rsidRPr="00940A83">
        <w:rPr>
          <w:i/>
          <w:sz w:val="20"/>
          <w:szCs w:val="20"/>
          <w:lang w:val="uk-UA" w:eastAsia="en-US"/>
        </w:rPr>
        <w:t>Дубко &lt; Дубок, Бутко &lt; Бутъ &lt; Будимиръ або Будиславъ</w:t>
      </w:r>
      <w:r w:rsidRPr="00940A83">
        <w:rPr>
          <w:sz w:val="20"/>
          <w:szCs w:val="20"/>
          <w:lang w:val="uk-UA" w:eastAsia="en-US"/>
        </w:rPr>
        <w:t>. Ці антропоніми входили до розряду прізвищ, очевидно, довгим шляхом: спочатку це були особові імена, потім – прізвиська, далі – спадкові сімейно-родові найменування, нарешті – прізвища. І хоча нерідко твірні основи цих лексем співзвучні з апелятивами рідної мови, М. Л. Худаш застерігає від помилкового віднесення їх до відапелятивних іменувань. Адже це «антропонімічна спадщина дуже глибокої історичної давнини, в багатьох випадках ще праслов’янської доби» [Худаш 1980: 41].</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Кількісно невелику групу складають прізвища на -к-о, які утворились морфологічним (афіксальним) способом. Вони мотивуються прізвиськами-іменниками і прізвиськами-прикметниками: </w:t>
      </w:r>
      <w:r w:rsidRPr="00940A83">
        <w:rPr>
          <w:i/>
          <w:sz w:val="20"/>
          <w:szCs w:val="20"/>
          <w:lang w:val="uk-UA" w:eastAsia="en-US"/>
        </w:rPr>
        <w:t>Боровко &lt; брова, Веретько &lt; верета</w:t>
      </w:r>
      <w:r w:rsidRPr="00940A83">
        <w:rPr>
          <w:sz w:val="20"/>
          <w:szCs w:val="20"/>
          <w:lang w:val="uk-UA" w:eastAsia="en-US"/>
        </w:rPr>
        <w:t xml:space="preserve"> «рід шерстяних різноколірних килимків, якими застеляють лавки, а іноді й стіл»  (Гр., І, 135), </w:t>
      </w:r>
      <w:r w:rsidRPr="00940A83">
        <w:rPr>
          <w:i/>
          <w:sz w:val="20"/>
          <w:szCs w:val="20"/>
          <w:lang w:val="uk-UA" w:eastAsia="en-US"/>
        </w:rPr>
        <w:t>Дерибаско, Кандибко &lt; кандиба</w:t>
      </w:r>
      <w:r w:rsidRPr="00940A83">
        <w:rPr>
          <w:sz w:val="20"/>
          <w:szCs w:val="20"/>
          <w:lang w:val="uk-UA" w:eastAsia="en-US"/>
        </w:rPr>
        <w:t xml:space="preserve"> «поганий кінь» (Гр., ІІ, 214), </w:t>
      </w:r>
      <w:r w:rsidRPr="00940A83">
        <w:rPr>
          <w:i/>
          <w:sz w:val="20"/>
          <w:szCs w:val="20"/>
          <w:lang w:val="uk-UA" w:eastAsia="en-US"/>
        </w:rPr>
        <w:t>Клапко &lt; клапатий</w:t>
      </w:r>
      <w:r w:rsidRPr="00940A83">
        <w:rPr>
          <w:sz w:val="20"/>
          <w:szCs w:val="20"/>
          <w:lang w:val="uk-UA" w:eastAsia="en-US"/>
        </w:rPr>
        <w:t xml:space="preserve"> «незграбний, великий» (Гр., ІІ, 248),  </w:t>
      </w:r>
      <w:r w:rsidRPr="00940A83">
        <w:rPr>
          <w:i/>
          <w:sz w:val="20"/>
          <w:szCs w:val="20"/>
          <w:lang w:val="uk-UA" w:eastAsia="en-US"/>
        </w:rPr>
        <w:t>Ковалько, Крутійко, Осаулко, Молибожко, Пузирко, Удовичко, Чепіжко, Черевайко, Чумачко, Шрамко</w:t>
      </w:r>
      <w:r w:rsidRPr="00940A83">
        <w:rPr>
          <w:sz w:val="20"/>
          <w:szCs w:val="20"/>
          <w:lang w:val="uk-UA" w:eastAsia="en-US"/>
        </w:rPr>
        <w:t xml:space="preserve">.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Отже, українські прізвища на -к-о утворювалися двома способами:  лексико-семантичним і морфологічним. Порівняно невелика кількість таких прізвищ має явно виражений патронімічний характер. Значно більше прізвищ на -к-о постали лексико-семантичним способом від прізвиськ або особових імен. І найбільше прізвищ (майже всі відіменні та більшість відапелятивних) має неоднозначну словотвірну структуру – їх можна пояснювати як семантичні або морфологічні деривати. </w:t>
      </w:r>
    </w:p>
    <w:p w:rsidR="00940A83" w:rsidRPr="00940A83" w:rsidRDefault="00940A83" w:rsidP="00940A83">
      <w:pPr>
        <w:tabs>
          <w:tab w:val="left" w:pos="142"/>
          <w:tab w:val="left" w:pos="567"/>
        </w:tabs>
        <w:ind w:firstLine="567"/>
        <w:jc w:val="both"/>
        <w:rPr>
          <w:sz w:val="20"/>
          <w:szCs w:val="20"/>
          <w:lang w:val="uk-UA" w:eastAsia="en-US"/>
        </w:rPr>
      </w:pPr>
      <w:r w:rsidRPr="00940A83">
        <w:rPr>
          <w:sz w:val="20"/>
          <w:szCs w:val="20"/>
          <w:lang w:val="uk-UA" w:eastAsia="en-US"/>
        </w:rPr>
        <w:t xml:space="preserve">Перспективою подальшого дослідження є словотвірна структура прізвищ із поліфункціональними  формантами -ук (-юк), -чук, -ак (-як), -чак, -ець, -ськ-ий/-цьк-ий та ін. </w:t>
      </w:r>
    </w:p>
    <w:p w:rsidR="00940A83" w:rsidRPr="00940A83" w:rsidRDefault="00940A83" w:rsidP="00940A83">
      <w:pPr>
        <w:tabs>
          <w:tab w:val="left" w:pos="142"/>
          <w:tab w:val="left" w:pos="567"/>
        </w:tabs>
        <w:jc w:val="center"/>
        <w:rPr>
          <w:b/>
          <w:sz w:val="20"/>
          <w:szCs w:val="20"/>
          <w:lang w:val="uk-UA" w:eastAsia="en-US"/>
        </w:rPr>
      </w:pPr>
    </w:p>
    <w:p w:rsidR="00940A83" w:rsidRPr="00940A83" w:rsidRDefault="00940A83" w:rsidP="00940A83">
      <w:pPr>
        <w:tabs>
          <w:tab w:val="left" w:pos="142"/>
          <w:tab w:val="left" w:pos="567"/>
        </w:tabs>
        <w:jc w:val="center"/>
        <w:rPr>
          <w:b/>
          <w:sz w:val="20"/>
          <w:szCs w:val="20"/>
          <w:lang w:val="uk-UA" w:eastAsia="en-US"/>
        </w:rPr>
      </w:pPr>
      <w:r w:rsidRPr="00940A83">
        <w:rPr>
          <w:b/>
          <w:sz w:val="20"/>
          <w:szCs w:val="20"/>
          <w:lang w:val="uk-UA" w:eastAsia="en-US"/>
        </w:rPr>
        <w:t>Література</w:t>
      </w:r>
    </w:p>
    <w:p w:rsidR="00940A83" w:rsidRPr="00940A83" w:rsidRDefault="00940A83" w:rsidP="00940A83">
      <w:pPr>
        <w:tabs>
          <w:tab w:val="left" w:pos="142"/>
          <w:tab w:val="left" w:pos="567"/>
        </w:tabs>
        <w:ind w:firstLine="567"/>
        <w:jc w:val="both"/>
        <w:rPr>
          <w:sz w:val="20"/>
          <w:szCs w:val="20"/>
          <w:lang w:eastAsia="en-US"/>
        </w:rPr>
      </w:pPr>
      <w:r w:rsidRPr="00940A83">
        <w:rPr>
          <w:sz w:val="20"/>
          <w:szCs w:val="20"/>
          <w:lang w:val="uk-UA" w:eastAsia="en-US"/>
        </w:rPr>
        <w:t xml:space="preserve">Баранівська 2005: </w:t>
      </w:r>
      <w:r w:rsidRPr="00940A83">
        <w:rPr>
          <w:sz w:val="20"/>
          <w:szCs w:val="20"/>
          <w:lang w:eastAsia="en-US"/>
        </w:rPr>
        <w:t>Баранівська</w:t>
      </w:r>
      <w:r w:rsidRPr="00940A83">
        <w:rPr>
          <w:sz w:val="20"/>
          <w:szCs w:val="20"/>
          <w:lang w:val="uk-UA" w:eastAsia="en-US"/>
        </w:rPr>
        <w:t>,</w:t>
      </w:r>
      <w:r w:rsidRPr="00940A83">
        <w:rPr>
          <w:sz w:val="20"/>
          <w:szCs w:val="20"/>
          <w:lang w:eastAsia="en-US"/>
        </w:rPr>
        <w:t xml:space="preserve"> О.С. Прізвищеві гібриди з формантами </w:t>
      </w:r>
      <w:r w:rsidRPr="00940A83">
        <w:rPr>
          <w:sz w:val="20"/>
          <w:szCs w:val="20"/>
          <w:lang w:val="uk-UA" w:eastAsia="en-US"/>
        </w:rPr>
        <w:t>-</w:t>
      </w:r>
      <w:r w:rsidRPr="00940A83">
        <w:rPr>
          <w:sz w:val="20"/>
          <w:szCs w:val="20"/>
          <w:lang w:eastAsia="en-US"/>
        </w:rPr>
        <w:t>к(о), -енк(о)[</w:t>
      </w:r>
      <w:r w:rsidRPr="00940A83">
        <w:rPr>
          <w:sz w:val="20"/>
          <w:szCs w:val="20"/>
          <w:lang w:val="uk-UA" w:eastAsia="en-US"/>
        </w:rPr>
        <w:t>Текст</w:t>
      </w:r>
      <w:r w:rsidRPr="00940A83">
        <w:rPr>
          <w:sz w:val="20"/>
          <w:szCs w:val="20"/>
          <w:lang w:eastAsia="en-US"/>
        </w:rPr>
        <w:t>]</w:t>
      </w:r>
      <w:r w:rsidRPr="00940A83">
        <w:rPr>
          <w:sz w:val="20"/>
          <w:szCs w:val="20"/>
          <w:lang w:val="uk-UA" w:eastAsia="en-US"/>
        </w:rPr>
        <w:t xml:space="preserve"> / О. С. Баранівська</w:t>
      </w:r>
      <w:r w:rsidRPr="00940A83">
        <w:rPr>
          <w:sz w:val="20"/>
          <w:szCs w:val="20"/>
          <w:lang w:eastAsia="en-US"/>
        </w:rPr>
        <w:t xml:space="preserve"> // Актуальні питання антропоніміки. – К., 2005. – С. 31–38.</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Бевзенко 1960: </w:t>
      </w:r>
      <w:r w:rsidRPr="00940A83">
        <w:rPr>
          <w:rFonts w:eastAsia="Calibri"/>
          <w:sz w:val="20"/>
          <w:szCs w:val="20"/>
          <w:lang w:eastAsia="en-US"/>
        </w:rPr>
        <w:t>Бевзенко</w:t>
      </w:r>
      <w:r w:rsidRPr="00940A83">
        <w:rPr>
          <w:rFonts w:eastAsia="Calibri"/>
          <w:sz w:val="20"/>
          <w:szCs w:val="20"/>
          <w:lang w:val="uk-UA" w:eastAsia="en-US"/>
        </w:rPr>
        <w:t>,</w:t>
      </w:r>
      <w:r w:rsidRPr="00940A83">
        <w:rPr>
          <w:rFonts w:eastAsia="Calibri"/>
          <w:sz w:val="20"/>
          <w:szCs w:val="20"/>
          <w:lang w:eastAsia="en-US"/>
        </w:rPr>
        <w:t xml:space="preserve"> С.П. Історична граматика української мови. Нариси зі словозміни та словотвору[</w:t>
      </w:r>
      <w:r w:rsidRPr="00940A83">
        <w:rPr>
          <w:rFonts w:eastAsia="Calibri"/>
          <w:sz w:val="20"/>
          <w:szCs w:val="20"/>
          <w:lang w:val="uk-UA" w:eastAsia="en-US"/>
        </w:rPr>
        <w:t>Текст</w:t>
      </w:r>
      <w:r w:rsidRPr="00940A83">
        <w:rPr>
          <w:rFonts w:eastAsia="Calibri"/>
          <w:sz w:val="20"/>
          <w:szCs w:val="20"/>
          <w:lang w:eastAsia="en-US"/>
        </w:rPr>
        <w:t>]</w:t>
      </w:r>
      <w:r w:rsidRPr="00940A83">
        <w:rPr>
          <w:rFonts w:eastAsia="Calibri"/>
          <w:sz w:val="20"/>
          <w:szCs w:val="20"/>
          <w:lang w:val="uk-UA" w:eastAsia="en-US"/>
        </w:rPr>
        <w:t xml:space="preserve"> / С. П. Бевзенко. </w:t>
      </w:r>
      <w:r w:rsidRPr="00940A83">
        <w:rPr>
          <w:rFonts w:eastAsia="Calibri"/>
          <w:sz w:val="20"/>
          <w:szCs w:val="20"/>
          <w:lang w:eastAsia="en-US"/>
        </w:rPr>
        <w:t xml:space="preserve"> – Ужгород, 1960. – 416</w:t>
      </w:r>
      <w:r w:rsidRPr="00940A83">
        <w:rPr>
          <w:rFonts w:eastAsia="Calibri"/>
          <w:sz w:val="20"/>
          <w:szCs w:val="20"/>
          <w:lang w:val="uk-UA" w:eastAsia="en-US"/>
        </w:rPr>
        <w:t> </w:t>
      </w:r>
      <w:r w:rsidRPr="00940A83">
        <w:rPr>
          <w:rFonts w:eastAsia="Calibri"/>
          <w:sz w:val="20"/>
          <w:szCs w:val="20"/>
          <w:lang w:eastAsia="en-US"/>
        </w:rPr>
        <w:t>с.</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Білоусенко 1993: Білоусенко, П. І. Історія суфіксальної системи українського іменника (назви осіб чоловічого роду) [Текст]  / П. І. Білоусенко. – К. : Наук. думка, 1993. – 214 с.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Бірыла 1963:</w:t>
      </w:r>
      <w:r w:rsidRPr="00940A83">
        <w:rPr>
          <w:rFonts w:eastAsia="Calibri"/>
          <w:color w:val="000000"/>
          <w:sz w:val="20"/>
          <w:szCs w:val="20"/>
          <w:shd w:val="clear" w:color="auto" w:fill="FFFFFF"/>
          <w:lang w:val="uk-UA" w:eastAsia="en-US"/>
        </w:rPr>
        <w:t>Бірыла, М. В.</w:t>
      </w:r>
      <w:r w:rsidRPr="00940A83">
        <w:rPr>
          <w:rFonts w:eastAsia="Calibri"/>
          <w:sz w:val="20"/>
          <w:szCs w:val="20"/>
          <w:lang w:val="uk-UA" w:eastAsia="en-US"/>
        </w:rPr>
        <w:t>Беларускія антрапанімічныя назвы ў іх адносінах да антрапанімічных назваў іншых славянскіх моў [Текст]  / М. В. Бірыла. – Мінск, 1963. – С.</w:t>
      </w:r>
      <w:r w:rsidRPr="00940A83">
        <w:rPr>
          <w:rFonts w:eastAsia="Calibri"/>
          <w:sz w:val="20"/>
          <w:szCs w:val="20"/>
          <w:lang w:val="en-US" w:eastAsia="en-US"/>
        </w:rPr>
        <w:t> </w:t>
      </w:r>
      <w:r w:rsidRPr="00940A83">
        <w:rPr>
          <w:rFonts w:eastAsia="Calibri"/>
          <w:sz w:val="20"/>
          <w:szCs w:val="20"/>
          <w:lang w:val="uk-UA" w:eastAsia="en-US"/>
        </w:rPr>
        <w:t xml:space="preserve">15–41.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Бучко 1998: Бучко, Г. Є. Семантична та словотвірна структураисучасних прізвищ Бойківщини [Текст] / Г. Є. Бучко // Слов’янська ономастика. – Ужгород, 1998. – С. 36–45.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Демчук 1988:   Демчук, М. О. Слов’янські автохтонні особові власні імена в побуті українців ХІ</w:t>
      </w:r>
      <w:r w:rsidRPr="00940A83">
        <w:rPr>
          <w:rFonts w:eastAsia="Calibri"/>
          <w:sz w:val="20"/>
          <w:szCs w:val="20"/>
          <w:lang w:eastAsia="en-US"/>
        </w:rPr>
        <w:t>V</w:t>
      </w:r>
      <w:r w:rsidRPr="00940A83">
        <w:rPr>
          <w:rFonts w:eastAsia="Calibri"/>
          <w:sz w:val="20"/>
          <w:szCs w:val="20"/>
          <w:lang w:val="uk-UA" w:eastAsia="en-US"/>
        </w:rPr>
        <w:t xml:space="preserve"> – Х</w:t>
      </w:r>
      <w:r w:rsidRPr="00940A83">
        <w:rPr>
          <w:rFonts w:eastAsia="Calibri"/>
          <w:sz w:val="20"/>
          <w:szCs w:val="20"/>
          <w:lang w:eastAsia="en-US"/>
        </w:rPr>
        <w:t>V</w:t>
      </w:r>
      <w:r w:rsidRPr="00940A83">
        <w:rPr>
          <w:rFonts w:eastAsia="Calibri"/>
          <w:sz w:val="20"/>
          <w:szCs w:val="20"/>
          <w:lang w:val="uk-UA" w:eastAsia="en-US"/>
        </w:rPr>
        <w:t xml:space="preserve">ІІ ст. [Текст] / М. О. Демчук. – К.: Наук. думка, 1988. – 172 с.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Кравченко 2014: Кравченко, Л. О. Українська ономастика : антропоніміка : навч. посібник [Текст] / Л. О. Кравченко. – К. : Знання, 2014. – 239 с.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Познанская 1983: Познанская, В. Д. Антропонимия юго-восточной Украины : автореф. дисс.  … канд. филол. наук  [Текст] / В. Д. Познанская. – Харьков, 1983. – 22 с.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Редько 1966: Редько, Ю. К. Сучасні українські прізвища [Текст] / Ю. К. Редько. – К. : Наук. думка, 1966. – 215 с. </w:t>
      </w:r>
    </w:p>
    <w:p w:rsidR="00940A83" w:rsidRPr="00940A83" w:rsidRDefault="00940A83" w:rsidP="00940A83">
      <w:pPr>
        <w:tabs>
          <w:tab w:val="left" w:pos="142"/>
          <w:tab w:val="left" w:pos="567"/>
        </w:tabs>
        <w:ind w:firstLine="567"/>
        <w:jc w:val="both"/>
        <w:rPr>
          <w:rFonts w:eastAsia="Calibri"/>
          <w:sz w:val="20"/>
          <w:szCs w:val="20"/>
          <w:lang w:eastAsia="en-US"/>
        </w:rPr>
      </w:pPr>
      <w:r w:rsidRPr="00940A83">
        <w:rPr>
          <w:rFonts w:eastAsia="Calibri"/>
          <w:sz w:val="20"/>
          <w:szCs w:val="20"/>
          <w:lang w:val="uk-UA" w:eastAsia="en-US"/>
        </w:rPr>
        <w:t xml:space="preserve">Толкачев 1977: </w:t>
      </w:r>
      <w:r w:rsidRPr="00940A83">
        <w:rPr>
          <w:rFonts w:eastAsia="Calibri"/>
          <w:sz w:val="20"/>
          <w:szCs w:val="20"/>
          <w:lang w:eastAsia="en-US"/>
        </w:rPr>
        <w:t>Толкачев</w:t>
      </w:r>
      <w:r w:rsidRPr="00940A83">
        <w:rPr>
          <w:rFonts w:eastAsia="Calibri"/>
          <w:sz w:val="20"/>
          <w:szCs w:val="20"/>
          <w:lang w:val="uk-UA" w:eastAsia="en-US"/>
        </w:rPr>
        <w:t>,</w:t>
      </w:r>
      <w:r w:rsidRPr="00940A83">
        <w:rPr>
          <w:rFonts w:eastAsia="Calibri"/>
          <w:sz w:val="20"/>
          <w:szCs w:val="20"/>
          <w:lang w:eastAsia="en-US"/>
        </w:rPr>
        <w:t xml:space="preserve"> А. И. К истории словообразования форм со значением субъективной оценки (квалитативов) личных собственных имен греческого происхождения в древнерусском языке ХI – ХV вв. </w:t>
      </w:r>
      <w:r w:rsidRPr="00940A83">
        <w:rPr>
          <w:rFonts w:eastAsia="Calibri"/>
          <w:sz w:val="20"/>
          <w:szCs w:val="20"/>
          <w:lang w:val="uk-UA" w:eastAsia="en-US"/>
        </w:rPr>
        <w:t xml:space="preserve">[Текст] / А. И. Толкачев </w:t>
      </w:r>
      <w:r w:rsidRPr="00940A83">
        <w:rPr>
          <w:rFonts w:eastAsia="Calibri"/>
          <w:sz w:val="20"/>
          <w:szCs w:val="20"/>
          <w:lang w:eastAsia="en-US"/>
        </w:rPr>
        <w:t>// Историческая ономастика. – М.</w:t>
      </w:r>
      <w:r w:rsidRPr="00940A83">
        <w:rPr>
          <w:rFonts w:eastAsia="Calibri"/>
          <w:sz w:val="20"/>
          <w:szCs w:val="20"/>
          <w:lang w:val="en-US" w:eastAsia="en-US"/>
        </w:rPr>
        <w:t> </w:t>
      </w:r>
      <w:r w:rsidRPr="00940A83">
        <w:rPr>
          <w:rFonts w:eastAsia="Calibri"/>
          <w:sz w:val="20"/>
          <w:szCs w:val="20"/>
          <w:lang w:eastAsia="en-US"/>
        </w:rPr>
        <w:t xml:space="preserve">: Наука, 1977. – С. 72–130.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eastAsia="en-US"/>
        </w:rPr>
        <w:t>Фар</w:t>
      </w:r>
      <w:r w:rsidRPr="00940A83">
        <w:rPr>
          <w:rFonts w:eastAsia="Calibri"/>
          <w:sz w:val="20"/>
          <w:szCs w:val="20"/>
          <w:lang w:val="uk-UA" w:eastAsia="en-US"/>
        </w:rPr>
        <w:t>і</w:t>
      </w:r>
      <w:r w:rsidRPr="00940A83">
        <w:rPr>
          <w:rFonts w:eastAsia="Calibri"/>
          <w:sz w:val="20"/>
          <w:szCs w:val="20"/>
          <w:lang w:eastAsia="en-US"/>
        </w:rPr>
        <w:t>он</w:t>
      </w:r>
      <w:r w:rsidRPr="00940A83">
        <w:rPr>
          <w:rFonts w:eastAsia="Calibri"/>
          <w:sz w:val="20"/>
          <w:szCs w:val="20"/>
          <w:lang w:val="uk-UA" w:eastAsia="en-US"/>
        </w:rPr>
        <w:t xml:space="preserve"> 2001:</w:t>
      </w:r>
      <w:r w:rsidRPr="00940A83">
        <w:rPr>
          <w:rFonts w:eastAsia="Calibri"/>
          <w:sz w:val="20"/>
          <w:szCs w:val="20"/>
          <w:lang w:eastAsia="en-US"/>
        </w:rPr>
        <w:t xml:space="preserve"> Фаріон І. Українські прізвищеві назви Прикарпатської Львівщини наприкінці ХVІІІ – початку ХІХ ст. (з етимологічним словником)</w:t>
      </w:r>
      <w:r w:rsidRPr="00940A83">
        <w:rPr>
          <w:rFonts w:eastAsia="Calibri"/>
          <w:sz w:val="20"/>
          <w:szCs w:val="20"/>
          <w:lang w:val="uk-UA" w:eastAsia="en-US"/>
        </w:rPr>
        <w:t xml:space="preserve"> [Текст] / І. Фаріон</w:t>
      </w:r>
      <w:r w:rsidRPr="00940A83">
        <w:rPr>
          <w:rFonts w:eastAsia="Calibri"/>
          <w:sz w:val="20"/>
          <w:szCs w:val="20"/>
          <w:lang w:eastAsia="en-US"/>
        </w:rPr>
        <w:t>. – Львів: Літопис, 2001. – 371 с.</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Чучка 1969: Чучка П. П. Специфіка словотворчого аналізу прізвищ [Текст] / П. П.</w:t>
      </w:r>
      <w:r w:rsidRPr="00940A83">
        <w:rPr>
          <w:rFonts w:eastAsia="Calibri"/>
          <w:sz w:val="20"/>
          <w:szCs w:val="20"/>
          <w:lang w:val="en-US" w:eastAsia="en-US"/>
        </w:rPr>
        <w:t> </w:t>
      </w:r>
      <w:r w:rsidRPr="00940A83">
        <w:rPr>
          <w:rFonts w:eastAsia="Calibri"/>
          <w:sz w:val="20"/>
          <w:szCs w:val="20"/>
          <w:lang w:val="uk-UA" w:eastAsia="en-US"/>
        </w:rPr>
        <w:t>Чучка // Питання словотвору східнослов’янських мов. – К. : Наук. думка, 1969. – С.</w:t>
      </w:r>
      <w:r w:rsidRPr="00940A83">
        <w:rPr>
          <w:rFonts w:eastAsia="Calibri"/>
          <w:sz w:val="20"/>
          <w:szCs w:val="20"/>
          <w:lang w:val="en-US" w:eastAsia="en-US"/>
        </w:rPr>
        <w:t> </w:t>
      </w:r>
      <w:r w:rsidRPr="00940A83">
        <w:rPr>
          <w:rFonts w:eastAsia="Calibri"/>
          <w:sz w:val="20"/>
          <w:szCs w:val="20"/>
          <w:lang w:val="uk-UA" w:eastAsia="en-US"/>
        </w:rPr>
        <w:t xml:space="preserve">131–133.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Худаш 1980: Худаш М. Л. До питання класифікації прізвищевих назв ХІV – ХVІІІ ст. [Текст] / М. Л. Худаш  // З історії української лексикології / відп. ред. Д. Г. Гринчишин. – К., 1980. – С. 100–126.</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Шахматов 1967: </w:t>
      </w:r>
      <w:r w:rsidRPr="00940A83">
        <w:rPr>
          <w:rFonts w:eastAsia="Calibri"/>
          <w:sz w:val="20"/>
          <w:szCs w:val="20"/>
          <w:lang w:eastAsia="en-US"/>
        </w:rPr>
        <w:t>Шахматов А.А. Историческая морфология русского языка</w:t>
      </w:r>
      <w:r w:rsidRPr="00940A83">
        <w:rPr>
          <w:rFonts w:eastAsia="Calibri"/>
          <w:sz w:val="20"/>
          <w:szCs w:val="20"/>
          <w:lang w:val="uk-UA" w:eastAsia="en-US"/>
        </w:rPr>
        <w:t xml:space="preserve"> [Текст] </w:t>
      </w:r>
      <w:r w:rsidRPr="00940A83">
        <w:rPr>
          <w:rFonts w:eastAsia="Calibri"/>
          <w:sz w:val="20"/>
          <w:szCs w:val="20"/>
          <w:lang w:eastAsia="en-US"/>
        </w:rPr>
        <w:t xml:space="preserve"> /</w:t>
      </w:r>
      <w:r w:rsidRPr="00940A83">
        <w:rPr>
          <w:rFonts w:eastAsia="Calibri"/>
          <w:sz w:val="20"/>
          <w:szCs w:val="20"/>
          <w:lang w:val="uk-UA" w:eastAsia="en-US"/>
        </w:rPr>
        <w:t xml:space="preserve"> А. А. Шахматов</w:t>
      </w:r>
      <w:r w:rsidRPr="00940A83">
        <w:rPr>
          <w:rFonts w:eastAsia="Calibri"/>
          <w:sz w:val="20"/>
          <w:szCs w:val="20"/>
          <w:lang w:eastAsia="en-US"/>
        </w:rPr>
        <w:t>. – М.: Учпедгиз, 1967. – 400 с.</w:t>
      </w:r>
    </w:p>
    <w:p w:rsidR="00940A83" w:rsidRPr="00940A83" w:rsidRDefault="00940A83" w:rsidP="00940A83">
      <w:pPr>
        <w:tabs>
          <w:tab w:val="left" w:pos="142"/>
          <w:tab w:val="left" w:pos="567"/>
        </w:tabs>
        <w:jc w:val="center"/>
        <w:rPr>
          <w:rFonts w:eastAsia="Calibri"/>
          <w:sz w:val="20"/>
          <w:szCs w:val="20"/>
          <w:lang w:val="uk-UA" w:eastAsia="en-US"/>
        </w:rPr>
      </w:pPr>
      <w:r w:rsidRPr="00940A83">
        <w:rPr>
          <w:rFonts w:eastAsia="Calibri"/>
          <w:sz w:val="20"/>
          <w:szCs w:val="20"/>
          <w:lang w:val="uk-UA" w:eastAsia="en-US"/>
        </w:rPr>
        <w:t xml:space="preserve">Скорочення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Гр. – Словарь української мови : Т. 1–4 / упор. з дод. влас. матеріалу Б. Грінченка. – К., 1907–1909. </w:t>
      </w:r>
    </w:p>
    <w:p w:rsidR="00940A83" w:rsidRPr="00940A83" w:rsidRDefault="00940A83" w:rsidP="00940A83">
      <w:pPr>
        <w:tabs>
          <w:tab w:val="left" w:pos="142"/>
          <w:tab w:val="left" w:pos="567"/>
        </w:tabs>
        <w:ind w:firstLine="567"/>
        <w:jc w:val="both"/>
        <w:rPr>
          <w:rFonts w:eastAsia="Calibri"/>
          <w:sz w:val="20"/>
          <w:szCs w:val="20"/>
          <w:lang w:val="uk-UA" w:eastAsia="en-US"/>
        </w:rPr>
      </w:pPr>
      <w:r w:rsidRPr="00940A83">
        <w:rPr>
          <w:rFonts w:eastAsia="Calibri"/>
          <w:sz w:val="20"/>
          <w:szCs w:val="20"/>
          <w:lang w:val="uk-UA" w:eastAsia="en-US"/>
        </w:rPr>
        <w:t xml:space="preserve">СУМ – Словник української мови : Т. 1–11. – К. : Наук. думка, 1970–1980. </w:t>
      </w:r>
    </w:p>
    <w:p w:rsidR="00940A83" w:rsidRPr="00940A83" w:rsidRDefault="00940A83" w:rsidP="00940A83">
      <w:pPr>
        <w:tabs>
          <w:tab w:val="left" w:pos="142"/>
          <w:tab w:val="left" w:pos="567"/>
        </w:tabs>
        <w:ind w:firstLine="567"/>
        <w:jc w:val="both"/>
        <w:rPr>
          <w:rFonts w:eastAsia="Calibri"/>
          <w:sz w:val="20"/>
          <w:szCs w:val="20"/>
          <w:lang w:eastAsia="en-US"/>
        </w:rPr>
      </w:pPr>
    </w:p>
    <w:p w:rsidR="00940A83" w:rsidRPr="00940A83" w:rsidRDefault="00940A83" w:rsidP="00940A83">
      <w:pPr>
        <w:tabs>
          <w:tab w:val="left" w:pos="142"/>
          <w:tab w:val="left" w:pos="567"/>
        </w:tabs>
        <w:ind w:firstLine="567"/>
        <w:jc w:val="both"/>
        <w:rPr>
          <w:rFonts w:eastAsia="Calibri"/>
          <w:i/>
          <w:sz w:val="20"/>
          <w:szCs w:val="20"/>
          <w:lang w:val="uk-UA" w:eastAsia="en-US"/>
        </w:rPr>
      </w:pPr>
      <w:r w:rsidRPr="00940A83">
        <w:rPr>
          <w:rFonts w:eastAsia="Calibri"/>
          <w:i/>
          <w:sz w:val="20"/>
          <w:szCs w:val="20"/>
          <w:lang w:val="uk-UA" w:eastAsia="en-US"/>
        </w:rPr>
        <w:t xml:space="preserve">Познанская Вера Дмитриевна </w:t>
      </w:r>
    </w:p>
    <w:p w:rsidR="00940A83" w:rsidRPr="00940A83" w:rsidRDefault="00940A83" w:rsidP="00940A83">
      <w:pPr>
        <w:tabs>
          <w:tab w:val="left" w:pos="142"/>
          <w:tab w:val="left" w:pos="567"/>
        </w:tabs>
        <w:ind w:firstLine="567"/>
        <w:jc w:val="both"/>
        <w:rPr>
          <w:rFonts w:eastAsia="Calibri"/>
          <w:i/>
          <w:sz w:val="20"/>
          <w:szCs w:val="20"/>
          <w:lang w:val="uk-UA" w:eastAsia="en-US"/>
        </w:rPr>
      </w:pPr>
      <w:r w:rsidRPr="00940A83">
        <w:rPr>
          <w:rFonts w:eastAsia="Calibri"/>
          <w:i/>
          <w:sz w:val="20"/>
          <w:szCs w:val="20"/>
          <w:lang w:val="uk-UA" w:eastAsia="en-US"/>
        </w:rPr>
        <w:t xml:space="preserve">К вопросу о словообразовательной структуре украинских фамилий с суффиксом -к-о </w:t>
      </w:r>
    </w:p>
    <w:p w:rsidR="00940A83" w:rsidRPr="00940A83" w:rsidRDefault="00940A83" w:rsidP="00940A83">
      <w:pPr>
        <w:tabs>
          <w:tab w:val="left" w:pos="142"/>
          <w:tab w:val="left" w:pos="567"/>
        </w:tabs>
        <w:ind w:firstLine="567"/>
        <w:jc w:val="both"/>
        <w:rPr>
          <w:rFonts w:eastAsia="Calibri"/>
          <w:i/>
          <w:sz w:val="20"/>
          <w:szCs w:val="20"/>
          <w:lang w:val="uk-UA" w:eastAsia="en-US"/>
        </w:rPr>
      </w:pPr>
      <w:r w:rsidRPr="00940A83">
        <w:rPr>
          <w:rFonts w:eastAsia="Calibri"/>
          <w:i/>
          <w:sz w:val="20"/>
          <w:szCs w:val="20"/>
          <w:lang w:val="uk-UA" w:eastAsia="en-US"/>
        </w:rPr>
        <w:t xml:space="preserve">В статье  освещён вопрос о происхождении и функциональном значении суффикса </w:t>
      </w:r>
      <w:r w:rsidRPr="00940A83">
        <w:rPr>
          <w:rFonts w:eastAsia="Calibri"/>
          <w:i/>
          <w:sz w:val="20"/>
          <w:szCs w:val="20"/>
          <w:lang w:val="uk-UA" w:eastAsia="en-US"/>
        </w:rPr>
        <w:br/>
        <w:t xml:space="preserve">-к-о, раскрыт процесс возникновения украинских фамилий с этим суффиксом на базе личных имён и апеллятивных обозначений человека, определены способы образования отыменных и отапеллятивных фамилий, обращено внимание на фамилии двойной словообразовательной мотивации. </w:t>
      </w:r>
    </w:p>
    <w:p w:rsidR="00940A83" w:rsidRPr="00940A83" w:rsidRDefault="00940A83" w:rsidP="00940A83">
      <w:pPr>
        <w:tabs>
          <w:tab w:val="left" w:pos="142"/>
          <w:tab w:val="left" w:pos="567"/>
        </w:tabs>
        <w:ind w:firstLine="567"/>
        <w:jc w:val="both"/>
        <w:rPr>
          <w:rFonts w:eastAsia="Calibri"/>
          <w:i/>
          <w:sz w:val="20"/>
          <w:szCs w:val="20"/>
          <w:lang w:eastAsia="en-US"/>
        </w:rPr>
      </w:pPr>
      <w:r w:rsidRPr="00940A83">
        <w:rPr>
          <w:rFonts w:eastAsia="Calibri"/>
          <w:i/>
          <w:sz w:val="20"/>
          <w:szCs w:val="20"/>
          <w:lang w:val="uk-UA" w:eastAsia="en-US"/>
        </w:rPr>
        <w:t xml:space="preserve">Ключевые слова:  антропоним, фамилия, автохтонное личное имя, христианское имя, прозвище, способ образования, аффиксальный способ образования, словообразовательная мотивация. </w:t>
      </w:r>
    </w:p>
    <w:p w:rsidR="00940A83" w:rsidRPr="00940A83" w:rsidRDefault="00940A83" w:rsidP="00940A83">
      <w:pPr>
        <w:tabs>
          <w:tab w:val="left" w:pos="142"/>
          <w:tab w:val="left" w:pos="567"/>
        </w:tabs>
        <w:ind w:firstLine="567"/>
        <w:jc w:val="both"/>
        <w:rPr>
          <w:rFonts w:eastAsia="Calibri"/>
          <w:sz w:val="20"/>
          <w:szCs w:val="20"/>
          <w:lang w:eastAsia="en-US"/>
        </w:rPr>
      </w:pPr>
    </w:p>
    <w:p w:rsidR="00940A83" w:rsidRPr="00940A83" w:rsidRDefault="00940A83" w:rsidP="00940A83">
      <w:pPr>
        <w:tabs>
          <w:tab w:val="left" w:pos="142"/>
          <w:tab w:val="left" w:pos="567"/>
        </w:tabs>
        <w:ind w:firstLine="567"/>
        <w:jc w:val="both"/>
        <w:rPr>
          <w:rFonts w:eastAsia="Calibri"/>
          <w:i/>
          <w:sz w:val="20"/>
          <w:szCs w:val="20"/>
          <w:lang w:val="en-US" w:eastAsia="en-US"/>
        </w:rPr>
      </w:pPr>
      <w:r w:rsidRPr="00940A83">
        <w:rPr>
          <w:rFonts w:eastAsia="Calibri"/>
          <w:i/>
          <w:sz w:val="20"/>
          <w:szCs w:val="20"/>
          <w:lang w:val="en-US" w:eastAsia="en-US"/>
        </w:rPr>
        <w:t xml:space="preserve">Poznanskaja Vera Dmitrijevna </w:t>
      </w:r>
    </w:p>
    <w:p w:rsidR="00940A83" w:rsidRPr="00940A83" w:rsidRDefault="00940A83" w:rsidP="00940A83">
      <w:pPr>
        <w:tabs>
          <w:tab w:val="left" w:pos="142"/>
          <w:tab w:val="left" w:pos="567"/>
        </w:tabs>
        <w:ind w:firstLine="567"/>
        <w:jc w:val="both"/>
        <w:rPr>
          <w:rFonts w:eastAsia="Calibri"/>
          <w:i/>
          <w:sz w:val="20"/>
          <w:szCs w:val="20"/>
          <w:lang w:val="en-US" w:eastAsia="en-US"/>
        </w:rPr>
      </w:pPr>
      <w:r w:rsidRPr="00940A83">
        <w:rPr>
          <w:rFonts w:eastAsia="Calibri"/>
          <w:i/>
          <w:sz w:val="20"/>
          <w:szCs w:val="20"/>
          <w:lang w:val="en-US" w:eastAsia="en-US"/>
        </w:rPr>
        <w:t>Avent the word-formative structure of Ukrainian surnames with suffix -k-o</w:t>
      </w:r>
    </w:p>
    <w:p w:rsidR="00940A83" w:rsidRPr="00940A83" w:rsidRDefault="00940A83" w:rsidP="00940A83">
      <w:pPr>
        <w:tabs>
          <w:tab w:val="left" w:pos="142"/>
          <w:tab w:val="left" w:pos="567"/>
        </w:tabs>
        <w:ind w:firstLine="567"/>
        <w:jc w:val="both"/>
        <w:rPr>
          <w:rFonts w:eastAsia="Calibri"/>
          <w:i/>
          <w:sz w:val="20"/>
          <w:szCs w:val="20"/>
          <w:lang w:val="en-US" w:eastAsia="en-US"/>
        </w:rPr>
      </w:pPr>
      <w:r w:rsidRPr="00940A83">
        <w:rPr>
          <w:rFonts w:eastAsia="Calibri"/>
          <w:i/>
          <w:sz w:val="20"/>
          <w:szCs w:val="20"/>
          <w:lang w:val="en-US" w:eastAsia="en-US"/>
        </w:rPr>
        <w:t xml:space="preserve">In the article is covered the question about the origin of the suffix -k-o and its functional meaning, exposed the process of origin of the Ukrainian surnames with this suffix on the basis of forenames and appellative designations of a human being, specified ways of formation of denominative and fromappellative surnames, payed attention to the surnames of double word-formative motivation. </w:t>
      </w:r>
    </w:p>
    <w:p w:rsidR="00940A83" w:rsidRDefault="00940A83" w:rsidP="00940A83">
      <w:pPr>
        <w:tabs>
          <w:tab w:val="left" w:pos="142"/>
          <w:tab w:val="left" w:pos="567"/>
        </w:tabs>
        <w:ind w:firstLine="567"/>
        <w:jc w:val="both"/>
        <w:rPr>
          <w:rFonts w:eastAsia="Calibri"/>
          <w:i/>
          <w:sz w:val="20"/>
          <w:szCs w:val="20"/>
          <w:lang w:val="uk-UA" w:eastAsia="en-US"/>
        </w:rPr>
      </w:pPr>
      <w:r w:rsidRPr="00940A83">
        <w:rPr>
          <w:rFonts w:eastAsia="Calibri"/>
          <w:i/>
          <w:sz w:val="20"/>
          <w:szCs w:val="20"/>
          <w:lang w:val="en-US" w:eastAsia="en-US"/>
        </w:rPr>
        <w:t>Keywords</w:t>
      </w:r>
      <w:r w:rsidRPr="00940A83">
        <w:rPr>
          <w:rFonts w:eastAsia="Calibri"/>
          <w:i/>
          <w:sz w:val="20"/>
          <w:szCs w:val="20"/>
          <w:lang w:val="uk-UA" w:eastAsia="en-US"/>
        </w:rPr>
        <w:t xml:space="preserve">: </w:t>
      </w:r>
      <w:r w:rsidRPr="00940A83">
        <w:rPr>
          <w:rFonts w:eastAsia="Calibri"/>
          <w:i/>
          <w:sz w:val="20"/>
          <w:szCs w:val="20"/>
          <w:lang w:val="en-US" w:eastAsia="en-US"/>
        </w:rPr>
        <w:t>anthroponym, surname, autochthonous forename, Cristian name, nickname, way of formation, affixal way of formation, semantic way of formation, word-formative motivation.</w:t>
      </w: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940A83" w:rsidRDefault="00940A83" w:rsidP="00940A83">
      <w:pPr>
        <w:tabs>
          <w:tab w:val="left" w:pos="142"/>
          <w:tab w:val="left" w:pos="567"/>
        </w:tabs>
        <w:ind w:firstLine="567"/>
        <w:jc w:val="both"/>
        <w:rPr>
          <w:rFonts w:eastAsia="Calibri"/>
          <w:i/>
          <w:sz w:val="20"/>
          <w:szCs w:val="20"/>
          <w:lang w:val="uk-UA" w:eastAsia="en-US"/>
        </w:rPr>
      </w:pPr>
    </w:p>
    <w:p w:rsidR="00620733" w:rsidRPr="00620733" w:rsidRDefault="00620733" w:rsidP="00620733">
      <w:pPr>
        <w:jc w:val="right"/>
        <w:rPr>
          <w:sz w:val="20"/>
          <w:szCs w:val="20"/>
          <w:lang w:val="uk-UA"/>
        </w:rPr>
      </w:pPr>
      <w:bookmarkStart w:id="2" w:name="_Toc219878568"/>
      <w:r w:rsidRPr="00620733">
        <w:rPr>
          <w:b/>
          <w:sz w:val="20"/>
          <w:szCs w:val="20"/>
          <w:lang w:val="uk-UA"/>
        </w:rPr>
        <w:t>Вікторія Сидоренко</w:t>
      </w:r>
    </w:p>
    <w:p w:rsidR="00620733" w:rsidRPr="00620733" w:rsidRDefault="00620733" w:rsidP="00620733">
      <w:pPr>
        <w:jc w:val="both"/>
        <w:rPr>
          <w:sz w:val="20"/>
          <w:szCs w:val="20"/>
          <w:lang w:val="uk-UA"/>
        </w:rPr>
      </w:pPr>
      <w:r w:rsidRPr="00620733">
        <w:rPr>
          <w:sz w:val="20"/>
          <w:szCs w:val="20"/>
          <w:lang w:val="uk-UA"/>
        </w:rPr>
        <w:t>УДК 81’367.4=161.2</w:t>
      </w:r>
    </w:p>
    <w:p w:rsidR="00620733" w:rsidRPr="00620733" w:rsidRDefault="00620733" w:rsidP="00620733">
      <w:pPr>
        <w:jc w:val="both"/>
        <w:rPr>
          <w:sz w:val="20"/>
          <w:szCs w:val="20"/>
          <w:lang w:val="uk-UA"/>
        </w:rPr>
      </w:pPr>
    </w:p>
    <w:p w:rsidR="00620733" w:rsidRPr="00620733" w:rsidRDefault="00620733" w:rsidP="00620733">
      <w:pPr>
        <w:jc w:val="center"/>
        <w:outlineLvl w:val="1"/>
        <w:rPr>
          <w:b/>
          <w:sz w:val="20"/>
          <w:szCs w:val="20"/>
          <w:lang w:val="uk-UA"/>
        </w:rPr>
      </w:pPr>
      <w:r w:rsidRPr="00620733">
        <w:rPr>
          <w:b/>
          <w:sz w:val="20"/>
          <w:szCs w:val="20"/>
          <w:lang w:val="uk-UA"/>
        </w:rPr>
        <w:t>РЕАЛІЗАЦІЯ ПРИНЦИПІВ ОСОБИСТІСНО ЗОРІЄНТОВАНОГО ПІДХОДУВ ПРОЦЕСІ ФОРМУВАННЯ СИНТАКСИЧНОЇ Й ПУНКТУАЦІЙНОЇ КОМПЕТЕНТНОСТЕЙ УЧНІВ 8-9 КЛАСІВ</w:t>
      </w:r>
    </w:p>
    <w:p w:rsidR="00620733" w:rsidRPr="00620733" w:rsidRDefault="00620733" w:rsidP="00620733">
      <w:pPr>
        <w:jc w:val="both"/>
        <w:outlineLvl w:val="1"/>
        <w:rPr>
          <w:b/>
          <w:sz w:val="20"/>
          <w:szCs w:val="20"/>
          <w:lang w:val="uk-UA"/>
        </w:rPr>
      </w:pPr>
    </w:p>
    <w:p w:rsidR="00620733" w:rsidRPr="00620733" w:rsidRDefault="00620733" w:rsidP="00620733">
      <w:pPr>
        <w:ind w:firstLine="567"/>
        <w:jc w:val="both"/>
        <w:outlineLvl w:val="0"/>
        <w:rPr>
          <w:i/>
          <w:sz w:val="20"/>
          <w:szCs w:val="20"/>
          <w:lang w:val="uk-UA"/>
        </w:rPr>
      </w:pPr>
      <w:r w:rsidRPr="00620733">
        <w:rPr>
          <w:i/>
          <w:sz w:val="20"/>
          <w:szCs w:val="20"/>
          <w:lang w:val="uk-UA"/>
        </w:rPr>
        <w:t xml:space="preserve">Стаття присвячена реалізації засадничих ідей особистісно зорієнтованого підходу під час навчання синтаксису й пунктуації української мови учнів8-9 класів. Розглянуто наукові концепції особистісно зорієнтованого підходу, що мають самостійну цілісність та вирізняються розумінням і трактуванням ролі, місця вчителя й учня в </w:t>
      </w:r>
      <w:r w:rsidRPr="00620733">
        <w:rPr>
          <w:i/>
          <w:spacing w:val="-2"/>
          <w:sz w:val="20"/>
          <w:szCs w:val="20"/>
          <w:lang w:val="uk-UA"/>
        </w:rPr>
        <w:t xml:space="preserve">організації навчально-виховного процесу, </w:t>
      </w:r>
      <w:r w:rsidRPr="00620733">
        <w:rPr>
          <w:i/>
          <w:sz w:val="20"/>
          <w:szCs w:val="20"/>
          <w:lang w:val="uk-UA"/>
        </w:rPr>
        <w:t xml:space="preserve">стратегіями дій </w:t>
      </w:r>
      <w:r w:rsidRPr="00620733">
        <w:rPr>
          <w:i/>
          <w:spacing w:val="-2"/>
          <w:sz w:val="20"/>
          <w:szCs w:val="20"/>
          <w:lang w:val="uk-UA"/>
        </w:rPr>
        <w:t>для системного їх висвітлення</w:t>
      </w:r>
      <w:r w:rsidRPr="00620733">
        <w:rPr>
          <w:i/>
          <w:sz w:val="20"/>
          <w:szCs w:val="20"/>
          <w:lang w:val="uk-UA"/>
        </w:rPr>
        <w:t>. Конкретизовано основні принципи особистісно зорієнтованого підходу в процесі формування синтаксичної й пунктуаційної компетентностей учнів 8-9 класів.Уточнено зміст понять «підхід», «особистісно зорієнтований підхід», «синтаксична компетентність», «пунктуаційна компетентність».</w:t>
      </w:r>
    </w:p>
    <w:p w:rsidR="00620733" w:rsidRPr="00620733" w:rsidRDefault="00620733" w:rsidP="00620733">
      <w:pPr>
        <w:widowControl w:val="0"/>
        <w:tabs>
          <w:tab w:val="left" w:pos="0"/>
          <w:tab w:val="left" w:pos="480"/>
        </w:tabs>
        <w:ind w:firstLine="567"/>
        <w:jc w:val="both"/>
        <w:rPr>
          <w:i/>
          <w:sz w:val="20"/>
          <w:szCs w:val="20"/>
          <w:lang w:val="uk-UA"/>
        </w:rPr>
      </w:pPr>
      <w:r w:rsidRPr="00620733">
        <w:rPr>
          <w:i/>
          <w:sz w:val="20"/>
          <w:szCs w:val="20"/>
          <w:lang w:val="uk-UA"/>
        </w:rPr>
        <w:t>Ключові слова: підхід, особистісно зорієнтований підхід, компетентнісний підхід, діяльнісний підхід, комунікативний синтаксис, синтаксична компетентність, пунктуаційна компетентність, сенситивний період, лінгводидактичні прийоми, методика навчання синтаксису й пунктуації, позитивна емоційна інтедифія навчання, діяльнісний результат неперервної мовної освіти.</w:t>
      </w:r>
    </w:p>
    <w:p w:rsidR="00620733" w:rsidRPr="00620733" w:rsidRDefault="00620733" w:rsidP="00620733">
      <w:pPr>
        <w:tabs>
          <w:tab w:val="left" w:pos="3762"/>
        </w:tabs>
        <w:ind w:left="1418"/>
        <w:jc w:val="both"/>
        <w:rPr>
          <w:i/>
          <w:sz w:val="20"/>
          <w:szCs w:val="20"/>
          <w:lang w:val="uk-UA"/>
        </w:rPr>
      </w:pPr>
      <w:r w:rsidRPr="00620733">
        <w:rPr>
          <w:i/>
          <w:sz w:val="20"/>
          <w:szCs w:val="20"/>
          <w:lang w:val="uk-UA"/>
        </w:rPr>
        <w:t>Урок – це тр</w:t>
      </w:r>
      <w:r>
        <w:rPr>
          <w:i/>
          <w:sz w:val="20"/>
          <w:szCs w:val="20"/>
          <w:lang w:val="uk-UA"/>
        </w:rPr>
        <w:t xml:space="preserve">енінґ розвитку     особистості учня </w:t>
      </w:r>
      <w:r w:rsidRPr="00620733">
        <w:rPr>
          <w:i/>
          <w:sz w:val="20"/>
          <w:szCs w:val="20"/>
          <w:lang w:val="uk-UA"/>
        </w:rPr>
        <w:t>як суб’єкта діяльності й соціальних стосунків у педагогічнійвзаємодії двох рівноцінних особистостей – учня і вчителя.</w:t>
      </w:r>
    </w:p>
    <w:p w:rsidR="00620733" w:rsidRPr="00620733" w:rsidRDefault="00620733" w:rsidP="00620733">
      <w:pPr>
        <w:ind w:firstLine="3876"/>
        <w:jc w:val="right"/>
        <w:rPr>
          <w:sz w:val="20"/>
          <w:szCs w:val="20"/>
          <w:lang w:val="uk-UA"/>
        </w:rPr>
      </w:pPr>
      <w:r w:rsidRPr="00620733">
        <w:rPr>
          <w:sz w:val="20"/>
          <w:szCs w:val="20"/>
          <w:lang w:val="uk-UA"/>
        </w:rPr>
        <w:t>В.В. Сєріков</w:t>
      </w:r>
    </w:p>
    <w:bookmarkEnd w:id="2"/>
    <w:p w:rsidR="00620733" w:rsidRPr="00620733" w:rsidRDefault="00620733" w:rsidP="00620733">
      <w:pPr>
        <w:tabs>
          <w:tab w:val="left" w:pos="540"/>
        </w:tabs>
        <w:ind w:firstLine="567"/>
        <w:jc w:val="both"/>
        <w:rPr>
          <w:sz w:val="20"/>
          <w:szCs w:val="20"/>
          <w:lang w:val="uk-UA"/>
        </w:rPr>
      </w:pPr>
      <w:r w:rsidRPr="00620733">
        <w:rPr>
          <w:b/>
          <w:i/>
          <w:sz w:val="20"/>
          <w:szCs w:val="20"/>
          <w:lang w:val="uk-UA"/>
        </w:rPr>
        <w:t>Постановка проблеми</w:t>
      </w:r>
      <w:r w:rsidRPr="00620733">
        <w:rPr>
          <w:b/>
          <w:color w:val="000000"/>
          <w:sz w:val="20"/>
          <w:szCs w:val="20"/>
          <w:lang w:val="uk-UA"/>
        </w:rPr>
        <w:t>.</w:t>
      </w:r>
      <w:r w:rsidRPr="00620733">
        <w:rPr>
          <w:bCs/>
          <w:sz w:val="20"/>
          <w:szCs w:val="20"/>
          <w:lang w:val="uk-UA"/>
        </w:rPr>
        <w:t xml:space="preserve">У курсі навчання української мови в загальноосвітній середній школі важливе місце належить синтаксису, </w:t>
      </w:r>
      <w:r w:rsidRPr="00620733">
        <w:rPr>
          <w:rFonts w:eastAsia="Arial Unicode MS"/>
          <w:sz w:val="20"/>
          <w:szCs w:val="20"/>
          <w:lang w:val="uk-UA"/>
        </w:rPr>
        <w:t xml:space="preserve">оскільки в синтаксичному ярусі мовної системи знаходять найповніше вираження всі мовні одиниці інших рівнів, зокрема фонетичного, словотвірного, семантичного, морфологічного, стилістичного, набувають функціональної довершеності й логічної оцінки засоби мови і мовлення. В організації неперервної мовної освіти синтаксис має вершинний характер, підпорядковуючись визначальним функціям мови – комунікативній і когнітивній.Реалізація комунікативного, соціально-перцептивного та інтерактивного аспектів професійно-педагогічного спілкування, передача потрібної для суб’єкт-суб’єктної діалогічної (полілогічної) взаємодії інформації залежить не тільки від активного словникового запасу мовця, але </w:t>
      </w:r>
      <w:r w:rsidRPr="00620733">
        <w:rPr>
          <w:rFonts w:eastAsia="Arial Unicode MS"/>
          <w:spacing w:val="-4"/>
          <w:sz w:val="20"/>
          <w:szCs w:val="20"/>
          <w:lang w:val="uk-UA"/>
        </w:rPr>
        <w:t xml:space="preserve">й від </w:t>
      </w:r>
      <w:r w:rsidRPr="00620733">
        <w:rPr>
          <w:spacing w:val="-4"/>
          <w:sz w:val="20"/>
          <w:szCs w:val="20"/>
          <w:lang w:val="uk-UA"/>
        </w:rPr>
        <w:t>опанування синтаксичної будови мови як засобу спілкування</w:t>
      </w:r>
      <w:r w:rsidRPr="00620733">
        <w:rPr>
          <w:rFonts w:eastAsia="Arial Unicode MS"/>
          <w:spacing w:val="-4"/>
          <w:sz w:val="20"/>
          <w:szCs w:val="20"/>
          <w:lang w:val="uk-UA"/>
        </w:rPr>
        <w:t>, від о</w:t>
      </w:r>
      <w:r w:rsidRPr="00620733">
        <w:rPr>
          <w:spacing w:val="-4"/>
          <w:sz w:val="20"/>
          <w:szCs w:val="20"/>
          <w:lang w:val="uk-UA"/>
        </w:rPr>
        <w:t>володіння закономірностями сполучуваності слів і побудови речень, виражальними можливостями різних синтаксичних структур та вміння комунікативно доцільно користуватися ними в різних мовленнєвих ситуаціях.</w:t>
      </w:r>
    </w:p>
    <w:p w:rsidR="00620733" w:rsidRPr="00620733" w:rsidRDefault="00620733" w:rsidP="00620733">
      <w:pPr>
        <w:shd w:val="clear" w:color="auto" w:fill="FFFFFF"/>
        <w:ind w:firstLine="567"/>
        <w:jc w:val="both"/>
        <w:rPr>
          <w:color w:val="000000"/>
          <w:sz w:val="20"/>
          <w:szCs w:val="20"/>
          <w:lang w:val="uk-UA"/>
        </w:rPr>
      </w:pPr>
      <w:r w:rsidRPr="00620733">
        <w:rPr>
          <w:sz w:val="20"/>
          <w:szCs w:val="20"/>
          <w:lang w:val="uk-UA"/>
        </w:rPr>
        <w:t xml:space="preserve">Методологічними засадами </w:t>
      </w:r>
      <w:r w:rsidRPr="00620733">
        <w:rPr>
          <w:rFonts w:eastAsia="Arial Unicode MS"/>
          <w:sz w:val="20"/>
          <w:szCs w:val="20"/>
          <w:lang w:val="uk-UA"/>
        </w:rPr>
        <w:t xml:space="preserve">систематичного курсу навчання синтаксису </w:t>
      </w:r>
      <w:r w:rsidRPr="00620733">
        <w:rPr>
          <w:sz w:val="20"/>
          <w:szCs w:val="20"/>
          <w:lang w:val="uk-UA"/>
        </w:rPr>
        <w:t xml:space="preserve">української мови </w:t>
      </w:r>
      <w:r w:rsidRPr="00620733">
        <w:rPr>
          <w:rFonts w:eastAsia="Arial Unicode MS"/>
          <w:sz w:val="20"/>
          <w:szCs w:val="20"/>
          <w:lang w:val="uk-UA"/>
        </w:rPr>
        <w:t>(8-9 класи) укомунікативному й стилістичному аспектах</w:t>
      </w:r>
      <w:r w:rsidRPr="00620733">
        <w:rPr>
          <w:sz w:val="20"/>
          <w:szCs w:val="20"/>
          <w:lang w:val="uk-UA"/>
        </w:rPr>
        <w:t>є особистісно зорієнтований, компетентнісний і діяльнісний підходи</w:t>
      </w:r>
      <w:r w:rsidRPr="00620733">
        <w:rPr>
          <w:color w:val="000000"/>
          <w:sz w:val="20"/>
          <w:szCs w:val="20"/>
          <w:lang w:val="uk-UA"/>
        </w:rPr>
        <w:t>.</w:t>
      </w:r>
      <w:r w:rsidRPr="00620733">
        <w:rPr>
          <w:iCs/>
          <w:sz w:val="20"/>
          <w:szCs w:val="20"/>
          <w:lang w:val="uk-UA"/>
        </w:rPr>
        <w:t>Особистісно зорієнтований підхід</w:t>
      </w:r>
      <w:r w:rsidRPr="00620733">
        <w:rPr>
          <w:sz w:val="20"/>
          <w:szCs w:val="20"/>
          <w:lang w:val="uk-UA"/>
        </w:rPr>
        <w:t>забезпечує оптимальні умови для різнобічного розвитку кожного учня, реалізації його академічних, соціокультурних, комунікативних, акмелінгвістичних, перцептивних, естетичних та ін. здібностей, самобутності й самоцінності; сприяє культурній ідентифікації дитини, усвідомлення нею смислів навчальної діяльності тощо.Традиційна методика навчання синтаксису в загальноосвітній середній школі ґрунтувалася на</w:t>
      </w:r>
      <w:r w:rsidRPr="00620733">
        <w:rPr>
          <w:i/>
          <w:sz w:val="20"/>
          <w:szCs w:val="20"/>
          <w:lang w:val="uk-UA"/>
        </w:rPr>
        <w:t>системно-описовому принципі</w:t>
      </w:r>
      <w:r w:rsidRPr="00620733">
        <w:rPr>
          <w:sz w:val="20"/>
          <w:szCs w:val="20"/>
          <w:lang w:val="uk-UA"/>
        </w:rPr>
        <w:t xml:space="preserve">, за якого синтаксичні одиниці висвітлювались як формальна система. Проте вивчення синтаксичних явищна рівні </w:t>
      </w:r>
      <w:r w:rsidRPr="00620733">
        <w:rPr>
          <w:color w:val="000000"/>
          <w:sz w:val="20"/>
          <w:szCs w:val="20"/>
          <w:lang w:val="uk-UA"/>
        </w:rPr>
        <w:t>синтаксичного розбору окремого речення, аналізу текстів, складання речень за схемами</w:t>
      </w:r>
      <w:r w:rsidRPr="00620733">
        <w:rPr>
          <w:sz w:val="20"/>
          <w:szCs w:val="20"/>
          <w:lang w:val="uk-UA"/>
        </w:rPr>
        <w:t>тощо не дає можливості вивчати синтаксичну будову української мови як динамічну систему, досліджувати функціонування синтаксичних одиниць у різних мовленнєвих актах, комунікативно доцільно користуватися синтаксичними засобами тощо.Сучасний шкільний курс навчання синтаксису й пунктуації української мови має бути</w:t>
      </w:r>
      <w:r w:rsidRPr="00620733">
        <w:rPr>
          <w:i/>
          <w:sz w:val="20"/>
          <w:szCs w:val="20"/>
          <w:lang w:val="uk-UA"/>
        </w:rPr>
        <w:t>комунікативно спрямованим</w:t>
      </w:r>
      <w:r w:rsidRPr="00620733">
        <w:rPr>
          <w:sz w:val="20"/>
          <w:szCs w:val="20"/>
          <w:lang w:val="uk-UA"/>
        </w:rPr>
        <w:t xml:space="preserve"> (</w:t>
      </w:r>
      <w:r w:rsidRPr="00620733">
        <w:rPr>
          <w:i/>
          <w:sz w:val="20"/>
          <w:szCs w:val="20"/>
          <w:lang w:val="uk-UA"/>
        </w:rPr>
        <w:t>комунікативний синтаксис</w:t>
      </w:r>
      <w:r w:rsidRPr="00620733">
        <w:rPr>
          <w:sz w:val="20"/>
          <w:szCs w:val="20"/>
          <w:lang w:val="uk-UA"/>
        </w:rPr>
        <w:t xml:space="preserve">) і зорієнтованим передусім на формування в учнів умінь і навичок вільно, комунікативно виправдано користуватися синтаксичними одиницями в усіх видах мовленнєвої діяльності. Недаремно О.Б. Курило в лінгводидактичному дослідженні «Уваги до сучасної української літературної мови» (1925) зазначає, що «складня мови (синтаксис мови </w:t>
      </w:r>
      <w:r w:rsidRPr="00620733">
        <w:rPr>
          <w:i/>
          <w:sz w:val="20"/>
          <w:szCs w:val="20"/>
          <w:lang w:val="uk-UA"/>
        </w:rPr>
        <w:t>– пояснення наше –С.В.</w:t>
      </w:r>
      <w:r w:rsidRPr="00620733">
        <w:rPr>
          <w:sz w:val="20"/>
          <w:szCs w:val="20"/>
          <w:lang w:val="uk-UA"/>
        </w:rPr>
        <w:t xml:space="preserve">) пов’язана з уявами, з асоціацією уяв, що багатьма своїми фактами йшли в процесі свого творення відмінним для кожного народу шляхом, залежно від різних умов його минулого в найширшому розумінні»[3, с. 20]. Тому требадонести до учнів специфіку організації синтаксичного рівня системи української мови, зокрема особливості побудови синтаксичних конструкцій порівняно з іншими мовами, </w:t>
      </w:r>
      <w:r w:rsidRPr="00620733">
        <w:rPr>
          <w:rFonts w:eastAsia="Arial Unicode MS"/>
          <w:sz w:val="20"/>
          <w:szCs w:val="20"/>
          <w:lang w:val="uk-UA"/>
        </w:rPr>
        <w:t>структурно-семантичні характеристики синтаксичних категорій, правила інтонування різних типів речень та використання їх у мовленні для ефективного здійснення комунікативного наміру тощо</w:t>
      </w:r>
      <w:r w:rsidRPr="00620733">
        <w:rPr>
          <w:sz w:val="20"/>
          <w:szCs w:val="20"/>
          <w:lang w:val="uk-UA"/>
        </w:rPr>
        <w:t>.В умовах реалізації задекларованої моделі освіти ХХІ століття (освіта для стійкого розвитку, методологічним підґрунтям для якої слугує філософія дитиноцентризму)важливо, щоб процес навчання українського синтаксису й пунктуації відбувався з урахуванням суб’єктного досвіду кожного учня, рівня його навчальної мотивації і потреб, стилю навчання, був спрямований на саморозвиток, самотворення й самореалізацію особистості за індивідуальною освітньою траєкторією, підготовку до життя й творчої діяльності</w:t>
      </w:r>
      <w:r w:rsidRPr="00620733">
        <w:rPr>
          <w:spacing w:val="-4"/>
          <w:sz w:val="20"/>
          <w:szCs w:val="20"/>
          <w:lang w:val="uk-UA"/>
        </w:rPr>
        <w:t xml:space="preserve"> та ін.,</w:t>
      </w:r>
      <w:r w:rsidRPr="00620733">
        <w:rPr>
          <w:sz w:val="20"/>
          <w:szCs w:val="20"/>
          <w:lang w:val="uk-UA"/>
        </w:rPr>
        <w:t>тобто з урахуванням принципів особистісно зорієнтованого підходу.</w:t>
      </w:r>
    </w:p>
    <w:p w:rsidR="00620733" w:rsidRPr="00620733" w:rsidRDefault="00620733" w:rsidP="00620733">
      <w:pPr>
        <w:tabs>
          <w:tab w:val="left" w:pos="993"/>
        </w:tabs>
        <w:ind w:firstLine="567"/>
        <w:jc w:val="both"/>
        <w:rPr>
          <w:spacing w:val="-6"/>
          <w:sz w:val="20"/>
          <w:szCs w:val="20"/>
          <w:lang w:val="uk-UA"/>
        </w:rPr>
      </w:pPr>
      <w:r w:rsidRPr="00620733">
        <w:rPr>
          <w:b/>
          <w:i/>
          <w:sz w:val="20"/>
          <w:szCs w:val="20"/>
          <w:lang w:val="uk-UA"/>
        </w:rPr>
        <w:t>Аналіз останніх досліджень і публікацій</w:t>
      </w:r>
      <w:r w:rsidRPr="00620733">
        <w:rPr>
          <w:b/>
          <w:sz w:val="20"/>
          <w:szCs w:val="20"/>
          <w:lang w:val="uk-UA"/>
        </w:rPr>
        <w:t>.</w:t>
      </w:r>
      <w:r w:rsidRPr="00620733">
        <w:rPr>
          <w:sz w:val="20"/>
          <w:szCs w:val="20"/>
          <w:lang w:val="uk-UA"/>
        </w:rPr>
        <w:t>Особистісно зорієнтованого підхідґрунтується на засадах філософії персоналізму, гуманістичної психології</w:t>
      </w:r>
      <w:r w:rsidRPr="00620733">
        <w:rPr>
          <w:iCs/>
          <w:sz w:val="20"/>
          <w:szCs w:val="20"/>
          <w:lang w:val="uk-UA"/>
        </w:rPr>
        <w:t xml:space="preserve">(Р. Бернс, А. Комбс, А. Маслоу, Р. Мей, К. Роджерс, В. Франкль та ін.), </w:t>
      </w:r>
      <w:r w:rsidRPr="00620733">
        <w:rPr>
          <w:sz w:val="20"/>
          <w:szCs w:val="20"/>
          <w:lang w:val="uk-UA"/>
        </w:rPr>
        <w:t xml:space="preserve">комунікативної філософії </w:t>
      </w:r>
      <w:r w:rsidRPr="00620733">
        <w:rPr>
          <w:iCs/>
          <w:sz w:val="20"/>
          <w:szCs w:val="20"/>
          <w:lang w:val="uk-UA"/>
        </w:rPr>
        <w:t>й розвивального навчання (Л.С. Виготський, С.Л. Рубінштейнта ін.)</w:t>
      </w:r>
      <w:r w:rsidRPr="00620733">
        <w:rPr>
          <w:sz w:val="20"/>
          <w:szCs w:val="20"/>
          <w:lang w:val="uk-UA"/>
        </w:rPr>
        <w:t xml:space="preserve">. </w:t>
      </w:r>
      <w:r w:rsidRPr="00620733">
        <w:rPr>
          <w:spacing w:val="-6"/>
          <w:sz w:val="20"/>
          <w:szCs w:val="20"/>
          <w:lang w:val="uk-UA"/>
        </w:rPr>
        <w:t>Розробці йреалізаціїзасадничих ідей особистісно зорієнтованого підходу присвячено наукові розвідки вітчизняних і зарубіжних дослідників, зокрема В.І. Андрєєва, В.В. Воронова, Я.Л. Коломинського, В.І. Мирошниченко, В.Л. Ортинського, К. Роджерса, В.В. Сєрікова, О.М. </w:t>
      </w:r>
      <w:r w:rsidRPr="00620733">
        <w:rPr>
          <w:bCs/>
          <w:color w:val="000000"/>
          <w:spacing w:val="-6"/>
          <w:sz w:val="20"/>
          <w:szCs w:val="20"/>
          <w:lang w:val="uk-UA"/>
        </w:rPr>
        <w:t xml:space="preserve">Степанова, </w:t>
      </w:r>
      <w:r w:rsidRPr="00620733">
        <w:rPr>
          <w:spacing w:val="-6"/>
          <w:sz w:val="20"/>
          <w:szCs w:val="20"/>
          <w:lang w:val="uk-UA"/>
        </w:rPr>
        <w:t>В.Ю.Стрельнікова, І.С. Якиманської тощо.</w:t>
      </w:r>
    </w:p>
    <w:p w:rsidR="00620733" w:rsidRPr="00620733" w:rsidRDefault="00620733" w:rsidP="00620733">
      <w:pPr>
        <w:tabs>
          <w:tab w:val="left" w:pos="993"/>
        </w:tabs>
        <w:ind w:firstLine="567"/>
        <w:jc w:val="both"/>
        <w:rPr>
          <w:sz w:val="20"/>
          <w:szCs w:val="20"/>
          <w:lang w:val="uk-UA"/>
        </w:rPr>
      </w:pPr>
      <w:r w:rsidRPr="00620733">
        <w:rPr>
          <w:sz w:val="20"/>
          <w:szCs w:val="20"/>
          <w:lang w:val="uk-UA"/>
        </w:rPr>
        <w:t xml:space="preserve">Відомий український психолог Г.О. Балл у науковій розвідці «Про світоглядні орієнтири гуманістичної психології» зауважує, що в кожній дитині наявні невичерпні можливості розгортання продуктивної суб’єктної активності, які в індивідуальному вільному варіанті може зреалізовувати кожен учень, але за умови соціальної підтримки, наданої на послідовних вікових етапах.Як показує наш педагогічний досвід, а також результати перманентного моніторингу, учителі-словесники не завжди готові до системного використання задекларованих Держстандартом підходів, </w:t>
      </w:r>
      <w:r w:rsidRPr="00620733">
        <w:rPr>
          <w:spacing w:val="-6"/>
          <w:sz w:val="20"/>
          <w:szCs w:val="20"/>
          <w:lang w:val="uk-UA"/>
        </w:rPr>
        <w:t xml:space="preserve">інноваційних технологій, методів і прийомів, які забезпечують діяльнісний результат неперервної мовної освіти, не </w:t>
      </w:r>
      <w:r w:rsidRPr="00620733">
        <w:rPr>
          <w:bCs/>
          <w:spacing w:val="-6"/>
          <w:sz w:val="20"/>
          <w:szCs w:val="20"/>
          <w:lang w:val="uk-UA"/>
        </w:rPr>
        <w:t>володіють на належному рівні спеціальними знаннями, щоб виявити в масовій школііндивідуальні здібності, суб’єктний досвід кожної дитини, здійснити її фасилітативну підтримку.</w:t>
      </w:r>
    </w:p>
    <w:p w:rsidR="00620733" w:rsidRPr="00620733" w:rsidRDefault="00620733" w:rsidP="00620733">
      <w:pPr>
        <w:ind w:firstLine="567"/>
        <w:jc w:val="both"/>
        <w:rPr>
          <w:sz w:val="20"/>
          <w:szCs w:val="20"/>
          <w:lang w:val="uk-UA"/>
        </w:rPr>
      </w:pPr>
      <w:r w:rsidRPr="00620733">
        <w:rPr>
          <w:sz w:val="20"/>
          <w:szCs w:val="20"/>
          <w:lang w:val="uk-UA"/>
        </w:rPr>
        <w:t xml:space="preserve">У Віртуальній лабораторії розвитку педагогічної майстерності вчителя-словесника нами був проведенийкомплексний перманентний моніторинг </w:t>
      </w:r>
      <w:r w:rsidRPr="00620733">
        <w:rPr>
          <w:color w:val="000000"/>
          <w:sz w:val="20"/>
          <w:szCs w:val="20"/>
          <w:lang w:val="uk-UA"/>
        </w:rPr>
        <w:t>щодо вивчення сформованості технологічної культури вчителя української мови, рівня його готовності до впровадження інноваційних підходів і технологій в систему роботи</w:t>
      </w:r>
      <w:r w:rsidRPr="00620733">
        <w:rPr>
          <w:sz w:val="20"/>
          <w:szCs w:val="20"/>
          <w:lang w:val="uk-UA"/>
        </w:rPr>
        <w:t xml:space="preserve">. У діагностуванні взяло участь 1370 осіб. Під час </w:t>
      </w:r>
      <w:r w:rsidRPr="00620733">
        <w:rPr>
          <w:i/>
          <w:sz w:val="20"/>
          <w:szCs w:val="20"/>
          <w:lang w:val="uk-UA"/>
        </w:rPr>
        <w:t>бліц-опитування «Показники педагогічної майстерності вчителя-словесника»</w:t>
      </w:r>
      <w:r w:rsidRPr="00620733">
        <w:rPr>
          <w:sz w:val="20"/>
          <w:szCs w:val="20"/>
          <w:lang w:val="uk-UA"/>
        </w:rPr>
        <w:t>респондентам було запропоновано методом ранжування вибрати із 27 компонентів педагогічної майстерності 10 найбільш вагомих для майстерної професійно-педагогічної діяльності. Результати бліц-опитуванняпоказали, що компонент «використання на уроках української мови інноваційних освітніх підходів і технологій» займає низьку рангову позицію (14 місце в списку), показник «особистісно зорієнтована, суб’єкт-суб’єктна взаємодія з учнями» займає 16 позицію із 27 можливих.Перевагувчителі-словесники надали таким показникам педагогічної майстерності: знання предмета, високий рівень професійної компетентності, знання нормативно-правової бази, уміння моделювати навчально-виховний процес, уміння забезпечити результативність і якість навчально-виховного процесу, к</w:t>
      </w:r>
      <w:r w:rsidRPr="00620733">
        <w:rPr>
          <w:color w:val="000000"/>
          <w:sz w:val="20"/>
          <w:szCs w:val="20"/>
          <w:lang w:val="uk-UA"/>
        </w:rPr>
        <w:t>ультура мовлення і культура мислення.</w:t>
      </w:r>
    </w:p>
    <w:p w:rsidR="00620733" w:rsidRPr="00620733" w:rsidRDefault="00620733" w:rsidP="00620733">
      <w:pPr>
        <w:ind w:firstLine="567"/>
        <w:jc w:val="both"/>
        <w:rPr>
          <w:bCs/>
          <w:sz w:val="20"/>
          <w:szCs w:val="20"/>
          <w:lang w:val="uk-UA"/>
        </w:rPr>
      </w:pPr>
      <w:r w:rsidRPr="00620733">
        <w:rPr>
          <w:sz w:val="20"/>
          <w:szCs w:val="20"/>
          <w:lang w:val="uk-UA"/>
        </w:rPr>
        <w:t xml:space="preserve">Результати </w:t>
      </w:r>
      <w:r w:rsidRPr="00620733">
        <w:rPr>
          <w:i/>
          <w:sz w:val="20"/>
          <w:szCs w:val="20"/>
          <w:lang w:val="uk-UA"/>
        </w:rPr>
        <w:t>анкети «Самооцінка готовності вчителя-словесника до переходу на викладання за активними технологіями на уроках української мови»</w:t>
      </w:r>
      <w:r w:rsidRPr="00620733">
        <w:rPr>
          <w:bCs/>
          <w:sz w:val="20"/>
          <w:szCs w:val="20"/>
          <w:lang w:val="uk-UA"/>
        </w:rPr>
        <w:t>засвідчили, що лише 15 % респондентів у контрольних і 10 % в експериментальних групах уважають свої знання, уміння, навички, настанови достатніми для успішної реалізації освітніх підходів і технологій у навчально-виховному процесі.</w:t>
      </w:r>
    </w:p>
    <w:p w:rsidR="00620733" w:rsidRPr="00620733" w:rsidRDefault="00620733" w:rsidP="00620733">
      <w:pPr>
        <w:ind w:firstLine="567"/>
        <w:jc w:val="both"/>
        <w:rPr>
          <w:sz w:val="20"/>
          <w:szCs w:val="20"/>
          <w:lang w:val="uk-UA"/>
        </w:rPr>
      </w:pPr>
      <w:r w:rsidRPr="00620733">
        <w:rPr>
          <w:sz w:val="20"/>
          <w:szCs w:val="20"/>
          <w:lang w:val="uk-UA"/>
        </w:rPr>
        <w:t>Отже, актуальність окресленої в науковій розвідціпроблеми детермінована об’єктивними потребами розроблення науково вмотивованих лінгводидактичних засад формування синтаксичної й пунктуаційної компетентностей учнів 8-9 класів з урахуванням задекларованих у Держстандарті підходів; вироблення конкретного методичного інструментарію та його використання в навчально-виховному процесі; доборуновітніх освітніхтехнологій, методів і прийомів, форм навчання синтаксису й пунктуації української мови.</w:t>
      </w:r>
    </w:p>
    <w:p w:rsidR="00620733" w:rsidRPr="00620733" w:rsidRDefault="00620733" w:rsidP="00620733">
      <w:pPr>
        <w:ind w:firstLine="567"/>
        <w:jc w:val="both"/>
        <w:rPr>
          <w:sz w:val="20"/>
          <w:szCs w:val="20"/>
          <w:lang w:val="uk-UA"/>
        </w:rPr>
      </w:pPr>
      <w:r w:rsidRPr="00620733">
        <w:rPr>
          <w:b/>
          <w:sz w:val="20"/>
          <w:szCs w:val="20"/>
          <w:lang w:val="uk-UA"/>
        </w:rPr>
        <w:t>Мета статті</w:t>
      </w:r>
      <w:r w:rsidRPr="00620733">
        <w:rPr>
          <w:sz w:val="20"/>
          <w:szCs w:val="20"/>
          <w:lang w:val="uk-UA"/>
        </w:rPr>
        <w:t>полягає вобґрунтуванні змісту, лінгводидактичних принципів, методів і прийомів навчання учнів 8-9 класів синтаксису й пунктуації української мови, вироблення в них синтаксичних умінь і навичок на засадах особистісно зорієнтованого підходу.</w:t>
      </w:r>
    </w:p>
    <w:p w:rsidR="00620733" w:rsidRPr="00620733" w:rsidRDefault="00620733" w:rsidP="00620733">
      <w:pPr>
        <w:ind w:firstLine="567"/>
        <w:jc w:val="both"/>
        <w:rPr>
          <w:sz w:val="20"/>
          <w:szCs w:val="20"/>
          <w:lang w:val="uk-UA"/>
        </w:rPr>
      </w:pPr>
      <w:r w:rsidRPr="00620733">
        <w:rPr>
          <w:sz w:val="20"/>
          <w:szCs w:val="20"/>
          <w:lang w:val="uk-UA"/>
        </w:rPr>
        <w:t xml:space="preserve">Відповідно до поставленої мети </w:t>
      </w:r>
      <w:r w:rsidRPr="00620733">
        <w:rPr>
          <w:b/>
          <w:sz w:val="20"/>
          <w:szCs w:val="20"/>
          <w:lang w:val="uk-UA"/>
        </w:rPr>
        <w:t>основні завдання наукової розвідки</w:t>
      </w:r>
      <w:r w:rsidRPr="00620733">
        <w:rPr>
          <w:sz w:val="20"/>
          <w:szCs w:val="20"/>
          <w:lang w:val="uk-UA"/>
        </w:rPr>
        <w:t xml:space="preserve"> окреслюємо таким чином</w:t>
      </w:r>
      <w:r w:rsidRPr="00620733">
        <w:rPr>
          <w:color w:val="000000"/>
          <w:sz w:val="20"/>
          <w:szCs w:val="20"/>
          <w:lang w:val="uk-UA"/>
        </w:rPr>
        <w:t>: 1)</w:t>
      </w:r>
      <w:r w:rsidRPr="00620733">
        <w:rPr>
          <w:color w:val="000000"/>
          <w:sz w:val="20"/>
          <w:szCs w:val="20"/>
        </w:rPr>
        <w:t> </w:t>
      </w:r>
      <w:r w:rsidRPr="00620733">
        <w:rPr>
          <w:sz w:val="20"/>
          <w:szCs w:val="20"/>
          <w:lang w:val="uk-UA"/>
        </w:rPr>
        <w:t xml:space="preserve">розглянути існуючі наукові концепції особистісно зорієнтованого підходу, що мають самостійну цілісність та вирізняються розумінням і трактуванням ролі, місця вчителя й учня в </w:t>
      </w:r>
      <w:r w:rsidRPr="00620733">
        <w:rPr>
          <w:spacing w:val="-2"/>
          <w:sz w:val="20"/>
          <w:szCs w:val="20"/>
          <w:lang w:val="uk-UA"/>
        </w:rPr>
        <w:t xml:space="preserve">організації навчально-виховного процесу, </w:t>
      </w:r>
      <w:r w:rsidRPr="00620733">
        <w:rPr>
          <w:sz w:val="20"/>
          <w:szCs w:val="20"/>
          <w:lang w:val="uk-UA"/>
        </w:rPr>
        <w:t xml:space="preserve">стратегіями дій </w:t>
      </w:r>
      <w:r w:rsidRPr="00620733">
        <w:rPr>
          <w:spacing w:val="-2"/>
          <w:sz w:val="20"/>
          <w:szCs w:val="20"/>
          <w:lang w:val="uk-UA"/>
        </w:rPr>
        <w:t>для системного висвітлення їх</w:t>
      </w:r>
      <w:r w:rsidRPr="00620733">
        <w:rPr>
          <w:sz w:val="20"/>
          <w:szCs w:val="20"/>
          <w:lang w:val="uk-UA"/>
        </w:rPr>
        <w:t>;2) конкретизувати основні принципи особистісно зорієнтованого підходу в процесі формування синтаксичної й пунктуаційної компетентностей учнів 8-9 класів; 3) з’ясувати лінгводидактичні методи і прийоми, форминавчання учнів 8-9 класів синтаксису й пунктуації української мови;4) уточнити зміст базових понять «підхід», «особистісно зорієнтований підхід», «синтаксична компетентність», «пунктуаційна компетентність».</w:t>
      </w:r>
    </w:p>
    <w:p w:rsidR="00620733" w:rsidRPr="00620733" w:rsidRDefault="00620733" w:rsidP="00620733">
      <w:pPr>
        <w:shd w:val="clear" w:color="auto" w:fill="FFFFFF"/>
        <w:ind w:firstLine="567"/>
        <w:jc w:val="both"/>
        <w:rPr>
          <w:sz w:val="20"/>
          <w:szCs w:val="20"/>
          <w:lang w:val="uk-UA"/>
        </w:rPr>
      </w:pPr>
      <w:r w:rsidRPr="00620733">
        <w:rPr>
          <w:b/>
          <w:i/>
          <w:sz w:val="20"/>
          <w:szCs w:val="20"/>
          <w:lang w:val="uk-UA"/>
        </w:rPr>
        <w:t>Виклад основного матеріалу дослідження</w:t>
      </w:r>
      <w:r w:rsidRPr="00620733">
        <w:rPr>
          <w:b/>
          <w:sz w:val="20"/>
          <w:szCs w:val="20"/>
          <w:lang w:val="uk-UA"/>
        </w:rPr>
        <w:t>.</w:t>
      </w:r>
      <w:r w:rsidRPr="00620733">
        <w:rPr>
          <w:spacing w:val="-6"/>
          <w:sz w:val="20"/>
          <w:szCs w:val="20"/>
          <w:lang w:val="uk-UA"/>
        </w:rPr>
        <w:t>У психолого-педагогічних, акмеологічних і лінгводидактичних дослідженнях залежно від контексту вивчення й авторського погляду натрапляємо на різну інтерпретаційну парадигму поняття «підхід», пор.:</w:t>
      </w:r>
    </w:p>
    <w:p w:rsidR="00620733" w:rsidRPr="00620733" w:rsidRDefault="00620733" w:rsidP="00620733">
      <w:pPr>
        <w:numPr>
          <w:ilvl w:val="0"/>
          <w:numId w:val="23"/>
        </w:numPr>
        <w:tabs>
          <w:tab w:val="left" w:pos="540"/>
          <w:tab w:val="left" w:pos="851"/>
        </w:tabs>
        <w:spacing w:line="276" w:lineRule="auto"/>
        <w:ind w:left="0" w:firstLine="567"/>
        <w:jc w:val="both"/>
        <w:rPr>
          <w:color w:val="000000"/>
          <w:sz w:val="20"/>
          <w:szCs w:val="20"/>
          <w:lang w:val="uk-UA"/>
        </w:rPr>
      </w:pPr>
      <w:r w:rsidRPr="00620733">
        <w:rPr>
          <w:color w:val="000000"/>
          <w:sz w:val="20"/>
          <w:szCs w:val="20"/>
          <w:lang w:val="uk-UA"/>
        </w:rPr>
        <w:t>методологічна орієнтація вчителя, що спонукає його до використання певної характерної сукупності взаємопов’язаних ідей, понять і способів педагогічної діяльності (К.Г. Селевко [5, с. 69]);</w:t>
      </w:r>
    </w:p>
    <w:p w:rsidR="00620733" w:rsidRPr="00620733" w:rsidRDefault="00620733" w:rsidP="00620733">
      <w:pPr>
        <w:numPr>
          <w:ilvl w:val="0"/>
          <w:numId w:val="23"/>
        </w:numPr>
        <w:tabs>
          <w:tab w:val="left" w:pos="540"/>
          <w:tab w:val="left" w:pos="851"/>
        </w:tabs>
        <w:spacing w:line="276" w:lineRule="auto"/>
        <w:ind w:left="0" w:firstLine="567"/>
        <w:jc w:val="both"/>
        <w:rPr>
          <w:color w:val="000000"/>
          <w:sz w:val="20"/>
          <w:szCs w:val="20"/>
          <w:lang w:val="uk-UA"/>
        </w:rPr>
      </w:pPr>
      <w:r w:rsidRPr="00620733">
        <w:rPr>
          <w:color w:val="000000"/>
          <w:sz w:val="20"/>
          <w:szCs w:val="20"/>
          <w:lang w:val="uk-UA"/>
        </w:rPr>
        <w:t>поняття більш загального порядку – реалізується у вигляді системи методів навчання. Підхід визначає стратегію навчання, а метод – його тактику (Т.І. Капітонова, А.М. Щукін</w:t>
      </w:r>
      <w:r w:rsidRPr="00620733">
        <w:rPr>
          <w:color w:val="000000"/>
          <w:sz w:val="20"/>
          <w:szCs w:val="20"/>
        </w:rPr>
        <w:t>[</w:t>
      </w:r>
      <w:r w:rsidRPr="00620733">
        <w:rPr>
          <w:color w:val="000000"/>
          <w:sz w:val="20"/>
          <w:szCs w:val="20"/>
          <w:lang w:val="uk-UA"/>
        </w:rPr>
        <w:t xml:space="preserve">2, </w:t>
      </w:r>
      <w:r w:rsidRPr="00620733">
        <w:rPr>
          <w:color w:val="000000"/>
          <w:sz w:val="20"/>
          <w:szCs w:val="20"/>
          <w:lang w:val="en-US"/>
        </w:rPr>
        <w:t>c</w:t>
      </w:r>
      <w:r w:rsidRPr="00620733">
        <w:rPr>
          <w:color w:val="000000"/>
          <w:sz w:val="20"/>
          <w:szCs w:val="20"/>
        </w:rPr>
        <w:t>.</w:t>
      </w:r>
      <w:r w:rsidRPr="00620733">
        <w:rPr>
          <w:color w:val="000000"/>
          <w:sz w:val="20"/>
          <w:szCs w:val="20"/>
          <w:lang w:val="en-US"/>
        </w:rPr>
        <w:t> </w:t>
      </w:r>
      <w:r w:rsidRPr="00620733">
        <w:rPr>
          <w:color w:val="000000"/>
          <w:sz w:val="20"/>
          <w:szCs w:val="20"/>
        </w:rPr>
        <w:t>34]</w:t>
      </w:r>
      <w:r w:rsidRPr="00620733">
        <w:rPr>
          <w:color w:val="000000"/>
          <w:sz w:val="20"/>
          <w:szCs w:val="20"/>
          <w:lang w:val="uk-UA"/>
        </w:rPr>
        <w:t>);</w:t>
      </w:r>
    </w:p>
    <w:p w:rsidR="00620733" w:rsidRPr="00620733" w:rsidRDefault="00620733" w:rsidP="00620733">
      <w:pPr>
        <w:numPr>
          <w:ilvl w:val="0"/>
          <w:numId w:val="23"/>
        </w:numPr>
        <w:tabs>
          <w:tab w:val="left" w:pos="540"/>
          <w:tab w:val="left" w:pos="851"/>
        </w:tabs>
        <w:spacing w:line="276" w:lineRule="auto"/>
        <w:ind w:left="0" w:firstLine="567"/>
        <w:jc w:val="both"/>
        <w:rPr>
          <w:color w:val="000000"/>
          <w:sz w:val="20"/>
          <w:szCs w:val="20"/>
          <w:lang w:val="uk-UA"/>
        </w:rPr>
      </w:pPr>
      <w:r w:rsidRPr="00620733">
        <w:rPr>
          <w:color w:val="000000"/>
          <w:sz w:val="20"/>
          <w:szCs w:val="20"/>
          <w:lang w:val="uk-UA"/>
        </w:rPr>
        <w:t xml:space="preserve">а) світоглядна категорія, у якій відображаються соціальні настанови суб’єктів навчання; б) глобальна й системна організація й самоорганізація освітнього процесу, до складу якої входять усі його компоненти; в ) підхід як категорія ширший, ніж поняття стратегія навчання – він містить її в собі, визначаючи методи, форми, прийоми (І.О. Зимня [1, </w:t>
      </w:r>
      <w:r w:rsidRPr="00620733">
        <w:rPr>
          <w:color w:val="000000"/>
          <w:sz w:val="20"/>
          <w:szCs w:val="20"/>
          <w:lang w:val="en-US"/>
        </w:rPr>
        <w:t>c</w:t>
      </w:r>
      <w:r w:rsidRPr="00620733">
        <w:rPr>
          <w:color w:val="000000"/>
          <w:sz w:val="20"/>
          <w:szCs w:val="20"/>
          <w:lang w:val="uk-UA"/>
        </w:rPr>
        <w:t>.</w:t>
      </w:r>
      <w:r w:rsidRPr="00620733">
        <w:rPr>
          <w:color w:val="000000"/>
          <w:sz w:val="20"/>
          <w:szCs w:val="20"/>
          <w:lang w:val="en-US"/>
        </w:rPr>
        <w:t> </w:t>
      </w:r>
      <w:r w:rsidRPr="00620733">
        <w:rPr>
          <w:color w:val="000000"/>
          <w:sz w:val="20"/>
          <w:szCs w:val="20"/>
          <w:lang w:val="uk-UA"/>
        </w:rPr>
        <w:t>97]);</w:t>
      </w:r>
    </w:p>
    <w:p w:rsidR="00620733" w:rsidRPr="00620733" w:rsidRDefault="00620733" w:rsidP="00620733">
      <w:pPr>
        <w:numPr>
          <w:ilvl w:val="0"/>
          <w:numId w:val="23"/>
        </w:numPr>
        <w:tabs>
          <w:tab w:val="left" w:pos="540"/>
          <w:tab w:val="left" w:pos="851"/>
        </w:tabs>
        <w:spacing w:line="276" w:lineRule="auto"/>
        <w:ind w:left="0" w:firstLine="567"/>
        <w:jc w:val="both"/>
        <w:rPr>
          <w:color w:val="000000"/>
          <w:sz w:val="20"/>
          <w:szCs w:val="20"/>
          <w:lang w:val="uk-UA"/>
        </w:rPr>
      </w:pPr>
      <w:r w:rsidRPr="00620733">
        <w:rPr>
          <w:color w:val="000000"/>
          <w:sz w:val="20"/>
          <w:szCs w:val="20"/>
          <w:lang w:val="uk-UA"/>
        </w:rPr>
        <w:t>комплекс</w:t>
      </w:r>
      <w:r w:rsidRPr="00620733">
        <w:rPr>
          <w:sz w:val="20"/>
          <w:szCs w:val="20"/>
          <w:lang w:val="uk-UA"/>
        </w:rPr>
        <w:t xml:space="preserve"> основних вихідних настанов, що включає певне першочергове уявлення про досліджуваний об’єкт, а також зумовлені значною мірою цим уявленням стратегію, тактику й засоби вирішення (В.В. Сидоренко</w:t>
      </w:r>
      <w:r w:rsidRPr="00620733">
        <w:rPr>
          <w:color w:val="000000"/>
          <w:sz w:val="20"/>
          <w:szCs w:val="20"/>
          <w:lang w:val="uk-UA"/>
        </w:rPr>
        <w:t xml:space="preserve">[6, </w:t>
      </w:r>
      <w:r w:rsidRPr="00620733">
        <w:rPr>
          <w:color w:val="000000"/>
          <w:sz w:val="20"/>
          <w:szCs w:val="20"/>
          <w:lang w:val="en-US"/>
        </w:rPr>
        <w:t>c</w:t>
      </w:r>
      <w:r w:rsidRPr="00620733">
        <w:rPr>
          <w:color w:val="000000"/>
          <w:sz w:val="20"/>
          <w:szCs w:val="20"/>
          <w:lang w:val="uk-UA"/>
        </w:rPr>
        <w:t>.</w:t>
      </w:r>
      <w:r w:rsidRPr="00620733">
        <w:rPr>
          <w:color w:val="000000"/>
          <w:sz w:val="20"/>
          <w:szCs w:val="20"/>
          <w:lang w:val="en-US"/>
        </w:rPr>
        <w:t> </w:t>
      </w:r>
      <w:r w:rsidRPr="00620733">
        <w:rPr>
          <w:color w:val="000000"/>
          <w:sz w:val="20"/>
          <w:szCs w:val="20"/>
          <w:lang w:val="uk-UA"/>
        </w:rPr>
        <w:t>54]</w:t>
      </w:r>
      <w:r w:rsidRPr="00620733">
        <w:rPr>
          <w:sz w:val="20"/>
          <w:szCs w:val="20"/>
          <w:lang w:val="uk-UA"/>
        </w:rPr>
        <w:t>).</w:t>
      </w:r>
    </w:p>
    <w:p w:rsidR="00620733" w:rsidRPr="00620733" w:rsidRDefault="00620733" w:rsidP="00620733">
      <w:pPr>
        <w:tabs>
          <w:tab w:val="left" w:pos="540"/>
          <w:tab w:val="left" w:pos="851"/>
        </w:tabs>
        <w:ind w:firstLine="567"/>
        <w:jc w:val="both"/>
        <w:rPr>
          <w:sz w:val="20"/>
          <w:szCs w:val="20"/>
          <w:lang w:val="uk-UA"/>
        </w:rPr>
      </w:pPr>
      <w:r w:rsidRPr="00620733">
        <w:rPr>
          <w:sz w:val="20"/>
          <w:szCs w:val="20"/>
          <w:lang w:val="uk-UA"/>
        </w:rPr>
        <w:t xml:space="preserve">Немає однозначності й щодо виділення кількісного складу освітніх підходів у навчально-виховному процесі: (пор.: К.Г. Селевко (валеологічний, гуманістичний, інтегральний, культурологічний, пошуковий, дослідницький, ситуативний, ціннісний та ін.); О.М. Горошкіна, О.С. Кузьмішина, А.В. Нікітіна (психологічний, особистісний, психолінгвістичний, </w:t>
      </w:r>
      <w:r w:rsidRPr="00620733">
        <w:rPr>
          <w:spacing w:val="-4"/>
          <w:sz w:val="20"/>
          <w:szCs w:val="20"/>
          <w:lang w:val="uk-UA"/>
        </w:rPr>
        <w:t xml:space="preserve">загальнодидактичний, системно-лінгвістичний, комунікативно-діяльнісний, функціонально-стилістичний, етнокультурологічний та ін.); О.А. Кучерук (особистісно орієнтований, когнітивний, комунікативний, креативний та ін.); Н.П. Ковальчук (системно-мовний, комунікативно-діяльнісний, функціональний, текстоцентричний, проблемний); І.О. Кухарчук (системно-описовий, комунікативно-діяльнісний) тощо. Відомий дидактГ.К. Селевко в «Енциклопедії освітніх технологій» </w:t>
      </w:r>
      <w:r w:rsidRPr="00620733">
        <w:rPr>
          <w:color w:val="000000"/>
          <w:spacing w:val="-4"/>
          <w:sz w:val="20"/>
          <w:szCs w:val="20"/>
          <w:lang w:val="uk-UA"/>
        </w:rPr>
        <w:t>[5]</w:t>
      </w:r>
      <w:r w:rsidRPr="00620733">
        <w:rPr>
          <w:spacing w:val="-4"/>
          <w:sz w:val="20"/>
          <w:szCs w:val="20"/>
          <w:lang w:val="uk-UA"/>
        </w:rPr>
        <w:t>виокремлює й конкретизує 27 освітніх підходів, які використовує вчитель у навчально-виховному процесі.</w:t>
      </w:r>
    </w:p>
    <w:p w:rsidR="00620733" w:rsidRPr="00620733" w:rsidRDefault="00620733" w:rsidP="00620733">
      <w:pPr>
        <w:tabs>
          <w:tab w:val="left" w:pos="540"/>
          <w:tab w:val="left" w:pos="851"/>
        </w:tabs>
        <w:ind w:firstLine="567"/>
        <w:jc w:val="both"/>
        <w:rPr>
          <w:sz w:val="20"/>
          <w:szCs w:val="20"/>
          <w:lang w:val="uk-UA"/>
        </w:rPr>
      </w:pPr>
      <w:r w:rsidRPr="00620733">
        <w:rPr>
          <w:sz w:val="20"/>
          <w:szCs w:val="20"/>
          <w:lang w:val="uk-UA"/>
        </w:rPr>
        <w:t xml:space="preserve">Спостерігаємо </w:t>
      </w:r>
      <w:r w:rsidRPr="00620733">
        <w:rPr>
          <w:bCs/>
          <w:sz w:val="20"/>
          <w:szCs w:val="20"/>
          <w:lang w:val="uk-UA"/>
        </w:rPr>
        <w:t>відмінності щодо виділення й тлумачення підходів у попередній та новій редакції</w:t>
      </w:r>
      <w:r w:rsidRPr="00620733">
        <w:rPr>
          <w:sz w:val="20"/>
          <w:szCs w:val="20"/>
          <w:lang w:val="uk-UA"/>
        </w:rPr>
        <w:t xml:space="preserve"> Державного стандарту, що зреалізовані в освітній галузі «Мови і літератури» і відображені в результативних складниках змісту базової і повної загальної середньої освіти. Зокрема в Державному стандарті (2004) конкретизовано особистісно зорієнтований, компетентнісний, комунікативно-діяльнісний, соціокультурний підходи, у Державному стандарті базової та повної загальної середньої освіти (2011) – особистісно зорієнтований, компетентнісний і діяльнісний підходи.</w:t>
      </w:r>
    </w:p>
    <w:p w:rsidR="00620733" w:rsidRPr="00620733" w:rsidRDefault="00620733" w:rsidP="00620733">
      <w:pPr>
        <w:shd w:val="clear" w:color="auto" w:fill="FFFFFF"/>
        <w:ind w:firstLine="567"/>
        <w:jc w:val="both"/>
        <w:rPr>
          <w:color w:val="000000"/>
          <w:sz w:val="20"/>
          <w:szCs w:val="20"/>
          <w:lang w:val="uk-UA"/>
        </w:rPr>
      </w:pPr>
      <w:r w:rsidRPr="00620733">
        <w:rPr>
          <w:color w:val="000000"/>
          <w:sz w:val="20"/>
          <w:szCs w:val="20"/>
          <w:lang w:val="uk-UA"/>
        </w:rPr>
        <w:t>Зазначимо, що підхід як категорія ширше поняття «стратегія навчання української мови», оскільки включає її в себе, визначаючи методи, форми, прийоми навчання.</w:t>
      </w:r>
    </w:p>
    <w:p w:rsidR="00620733" w:rsidRPr="00620733" w:rsidRDefault="00620733" w:rsidP="00620733">
      <w:pPr>
        <w:ind w:firstLine="567"/>
        <w:jc w:val="both"/>
        <w:rPr>
          <w:sz w:val="20"/>
          <w:szCs w:val="20"/>
          <w:lang w:val="uk-UA"/>
        </w:rPr>
      </w:pPr>
      <w:r w:rsidRPr="00620733">
        <w:rPr>
          <w:sz w:val="20"/>
          <w:szCs w:val="20"/>
          <w:lang w:val="uk-UA"/>
        </w:rPr>
        <w:t xml:space="preserve">У процесі розроблення теоретико-методологічних засад особистісно зорієнтованого підходу виокремилися наукові концепції </w:t>
      </w:r>
      <w:r w:rsidRPr="00620733">
        <w:rPr>
          <w:sz w:val="20"/>
          <w:szCs w:val="20"/>
        </w:rPr>
        <w:t>(від</w:t>
      </w:r>
      <w:hyperlink r:id="rId38" w:tooltip="Латинська мова" w:history="1">
        <w:r w:rsidRPr="00620733">
          <w:rPr>
            <w:sz w:val="20"/>
            <w:szCs w:val="20"/>
          </w:rPr>
          <w:t>лат.</w:t>
        </w:r>
      </w:hyperlink>
      <w:r w:rsidRPr="00620733">
        <w:rPr>
          <w:sz w:val="20"/>
          <w:szCs w:val="20"/>
        </w:rPr>
        <w:t> </w:t>
      </w:r>
      <w:r w:rsidRPr="00620733">
        <w:rPr>
          <w:i/>
          <w:iCs/>
          <w:sz w:val="20"/>
          <w:szCs w:val="20"/>
          <w:lang w:val="la-Latn"/>
        </w:rPr>
        <w:t>conceptio</w:t>
      </w:r>
      <w:r w:rsidRPr="00620733">
        <w:rPr>
          <w:sz w:val="20"/>
          <w:szCs w:val="20"/>
        </w:rPr>
        <w:t xml:space="preserve"> – </w:t>
      </w:r>
      <w:hyperlink r:id="rId39" w:tooltip="Розуміння" w:history="1">
        <w:r w:rsidRPr="00620733">
          <w:rPr>
            <w:sz w:val="20"/>
            <w:szCs w:val="20"/>
            <w:lang w:val="uk-UA"/>
          </w:rPr>
          <w:t>розуміння</w:t>
        </w:r>
      </w:hyperlink>
      <w:r w:rsidRPr="00620733">
        <w:rPr>
          <w:sz w:val="20"/>
          <w:szCs w:val="20"/>
          <w:lang w:val="uk-UA"/>
        </w:rPr>
        <w:t xml:space="preserve">), що мають самостійну цілісність тавирізняються розумінням і трактуваннямролі, місця вчителяй учня в </w:t>
      </w:r>
      <w:r w:rsidRPr="00620733">
        <w:rPr>
          <w:spacing w:val="-2"/>
          <w:sz w:val="20"/>
          <w:szCs w:val="20"/>
          <w:lang w:val="uk-UA"/>
        </w:rPr>
        <w:t xml:space="preserve">організації навчально-виховного процесу, </w:t>
      </w:r>
      <w:r w:rsidRPr="00620733">
        <w:rPr>
          <w:sz w:val="20"/>
          <w:szCs w:val="20"/>
          <w:lang w:val="uk-UA"/>
        </w:rPr>
        <w:t>стратегіями дій, принципами,</w:t>
      </w:r>
      <w:r w:rsidRPr="00620733">
        <w:rPr>
          <w:spacing w:val="-2"/>
          <w:sz w:val="20"/>
          <w:szCs w:val="20"/>
          <w:lang w:val="uk-UA"/>
        </w:rPr>
        <w:t xml:space="preserve"> провідними ідеями для системного висвітлення їх</w:t>
      </w:r>
      <w:r w:rsidRPr="00620733">
        <w:rPr>
          <w:sz w:val="20"/>
          <w:szCs w:val="20"/>
          <w:lang w:val="uk-UA"/>
        </w:rPr>
        <w:t>:</w:t>
      </w:r>
    </w:p>
    <w:p w:rsidR="00620733" w:rsidRPr="00620733" w:rsidRDefault="00620733" w:rsidP="00620733">
      <w:pPr>
        <w:numPr>
          <w:ilvl w:val="0"/>
          <w:numId w:val="24"/>
        </w:numPr>
        <w:tabs>
          <w:tab w:val="left" w:pos="993"/>
        </w:tabs>
        <w:spacing w:after="200" w:line="276" w:lineRule="auto"/>
        <w:ind w:left="0" w:firstLine="567"/>
        <w:contextualSpacing/>
        <w:jc w:val="both"/>
        <w:rPr>
          <w:sz w:val="20"/>
          <w:szCs w:val="20"/>
          <w:lang w:val="uk-UA"/>
        </w:rPr>
      </w:pPr>
      <w:r w:rsidRPr="00620733">
        <w:rPr>
          <w:b/>
          <w:i/>
          <w:sz w:val="20"/>
          <w:szCs w:val="20"/>
          <w:lang w:val="uk-UA"/>
        </w:rPr>
        <w:t>Культуровідповідна концепція</w:t>
      </w:r>
      <w:r w:rsidRPr="00620733">
        <w:rPr>
          <w:sz w:val="20"/>
          <w:szCs w:val="20"/>
          <w:lang w:val="uk-UA"/>
        </w:rPr>
        <w:t xml:space="preserve"> (автор – Є.В. Бондаревська), за якої учень є не тільки суб’єктом пізнання, життєдіяльності, а й суб’єктом культури, її носієм, охоронцем, користувачем, творцем, який здатний до самостійного вибору, самовизначення й творчої самореалізації. Саме культурна ідентифікація дозволяє особистості робити вільний вибір смислу життя, брати за нього відповідальність. При цьому враховується природовідповідність (специфіка конкретних вікових періодів) і культуровідповідність педагогічного процесу.</w:t>
      </w:r>
    </w:p>
    <w:p w:rsidR="00620733" w:rsidRPr="00620733" w:rsidRDefault="00620733" w:rsidP="00620733">
      <w:pPr>
        <w:numPr>
          <w:ilvl w:val="0"/>
          <w:numId w:val="24"/>
        </w:numPr>
        <w:tabs>
          <w:tab w:val="left" w:pos="993"/>
        </w:tabs>
        <w:spacing w:after="200" w:line="276" w:lineRule="auto"/>
        <w:ind w:left="0" w:firstLine="567"/>
        <w:contextualSpacing/>
        <w:jc w:val="both"/>
        <w:rPr>
          <w:sz w:val="20"/>
          <w:szCs w:val="20"/>
          <w:lang w:val="uk-UA"/>
        </w:rPr>
      </w:pPr>
      <w:r w:rsidRPr="00620733">
        <w:rPr>
          <w:b/>
          <w:i/>
          <w:sz w:val="20"/>
          <w:szCs w:val="20"/>
          <w:lang w:val="uk-UA"/>
        </w:rPr>
        <w:t>Концепція суб’єктно-особистісного навчання</w:t>
      </w:r>
      <w:r w:rsidRPr="00620733">
        <w:rPr>
          <w:sz w:val="20"/>
          <w:szCs w:val="20"/>
          <w:lang w:val="uk-UA"/>
        </w:rPr>
        <w:t>(автор – І.С. Якиманська). Навчання спрямовується на розвиток особистості учня, який розглядається як суб’єкт пізнання, активний носій суб’єктного досвіду – важливого джерела власного самовдосконалення. Причому в навчальному процесі «зустрічається» загальноісторичний досвід, що задається навчанням, та індивідуальний, що реалізується в учінні й складається до впливу спеціально організованого навчання в школі. Освіта становить єдність взаємозалежних складників: навчання й учіння. Основним результатом учіння – суб’єктної діяльності учня – є формування пізнавальних здібностей на основі оволодіння відповідними знаннями й уміннями. Освітній процес розглядається як цілісна система дидактичних упливів, зокрема мети, завдань, засобів, методів, що реалізуються в класно-урочній формі на основі колективної діяльності. Розрізняють дварівні засвоєння: результативний, що описується через продукт, який фіксується у формі знань, умінь, навичок, і процесуальний, що виражається в самому підході, ставленні учня до набутого досвіду, оволодіння способами навчальної діяльності. Розвиток учня як особистості, його соціалізація відбувається шляхом оволодіння нормативною діяльністю, постійного збагачення, перетворення суб’єктного досвіду як джерела власного розвитку. Саморозвиток і розкриття дитини як особистості неможливі без створення спеціального освітнього середовища, яке включає особливу організацію навчального матеріалу, зняття емоційного напруження, надання вибору способів виконання навчальних завдань, активізацію учнів за допомогою різних форм занять, створення умов для творчості, регулярний аналіз й оцінку процесу роботи, а не лише результату.</w:t>
      </w:r>
    </w:p>
    <w:p w:rsidR="00620733" w:rsidRPr="00620733" w:rsidRDefault="00620733" w:rsidP="00620733">
      <w:pPr>
        <w:numPr>
          <w:ilvl w:val="0"/>
          <w:numId w:val="24"/>
        </w:numPr>
        <w:tabs>
          <w:tab w:val="left" w:pos="993"/>
        </w:tabs>
        <w:spacing w:after="200" w:line="276" w:lineRule="auto"/>
        <w:ind w:left="0" w:firstLine="567"/>
        <w:contextualSpacing/>
        <w:jc w:val="both"/>
        <w:rPr>
          <w:spacing w:val="-4"/>
          <w:sz w:val="20"/>
          <w:szCs w:val="20"/>
          <w:lang w:val="uk-UA"/>
        </w:rPr>
      </w:pPr>
      <w:r w:rsidRPr="00620733">
        <w:rPr>
          <w:b/>
          <w:i/>
          <w:sz w:val="20"/>
          <w:szCs w:val="20"/>
          <w:lang w:val="uk-UA"/>
        </w:rPr>
        <w:t>Дидактична концепція особистісно зорієнтованого навчання</w:t>
      </w:r>
      <w:r w:rsidRPr="00620733">
        <w:rPr>
          <w:sz w:val="20"/>
          <w:szCs w:val="20"/>
          <w:lang w:val="uk-UA"/>
        </w:rPr>
        <w:t>(автор – В.В. Сєріков), підґрунтям для якої слугує теорія особистості С.Л. Рубінштейна. Провідною ідеєю концепції є створення умов для повноцінного прояву й розвитку особистісних функцій суб’єктів навчального процесу, тих функцій, які реалізують соціальне замовлення «бути особистістю», тобто здатності учня проявляти своє ставлення до світу й себе. Особистісно зорієнтований підхід розуміється як організація особливого педагогічного процесу зі специфічною метою, змістом, технологіями, який орієнтований на розвиток і саморозвиток особистісних якостей індивіда. Учень виступає суб’єктом життєдіяльності, тому навчання вибудовується на основі його життєвого досвіду, а також досвіду пізнання, спілкування, продуктивної діяльності, творчості.</w:t>
      </w:r>
      <w:r w:rsidRPr="00620733">
        <w:rPr>
          <w:spacing w:val="-4"/>
          <w:sz w:val="20"/>
          <w:szCs w:val="20"/>
          <w:lang w:val="uk-UA"/>
        </w:rPr>
        <w:t>При цьому в навчальному процесі важливо забезпечити особистісне зростання школярів, розвиваючи їхні особистісні функції, зокрема мотивацію, креативність, критичність, смислотворчість, самореалізацію, вибірковість, рефлексію, соціальну відповідальність, автономність внутрішнього світу, позитивну Я-концепцію. Усе це досягається за створення особистісно зорієнтованих ситуацій (навчальної, пізнавальної, життєвої), що ґрунтуються на діалогічності, ігровій (рольовій) взаємодії учасників та передбачають вибір творчого варіанту вирішення проблеми, пошук смислу, побудову образу чи моделівласного життя.</w:t>
      </w:r>
    </w:p>
    <w:p w:rsidR="00620733" w:rsidRPr="00620733" w:rsidRDefault="00620733" w:rsidP="00620733">
      <w:pPr>
        <w:numPr>
          <w:ilvl w:val="0"/>
          <w:numId w:val="24"/>
        </w:numPr>
        <w:tabs>
          <w:tab w:val="left" w:pos="993"/>
        </w:tabs>
        <w:spacing w:after="200" w:line="276" w:lineRule="auto"/>
        <w:ind w:left="0" w:firstLine="567"/>
        <w:contextualSpacing/>
        <w:jc w:val="both"/>
        <w:rPr>
          <w:sz w:val="20"/>
          <w:szCs w:val="20"/>
          <w:lang w:val="uk-UA"/>
        </w:rPr>
      </w:pPr>
      <w:r w:rsidRPr="00620733">
        <w:rPr>
          <w:b/>
          <w:i/>
          <w:sz w:val="20"/>
          <w:szCs w:val="20"/>
          <w:lang w:val="uk-UA"/>
        </w:rPr>
        <w:t>Особистісно-діяльнісна концепція</w:t>
      </w:r>
      <w:r w:rsidRPr="00620733">
        <w:rPr>
          <w:sz w:val="20"/>
          <w:szCs w:val="20"/>
          <w:lang w:val="uk-UA"/>
        </w:rPr>
        <w:t xml:space="preserve"> (автор – І.О. Зимня), що включає особистісний і діяльнісний аспекти в їх єдності, оскільки </w:t>
      </w:r>
      <w:r w:rsidRPr="00620733">
        <w:rPr>
          <w:color w:val="000000"/>
          <w:sz w:val="20"/>
          <w:szCs w:val="20"/>
          <w:lang w:val="uk-UA"/>
        </w:rPr>
        <w:t>особистість є суб’єктом діяльності, формується в діяльності і в спілкуванні з іншими людьми. Тому діяльність безпосередньо визначає розвиток особистості.</w:t>
      </w:r>
      <w:r w:rsidRPr="00620733">
        <w:rPr>
          <w:sz w:val="20"/>
          <w:szCs w:val="20"/>
          <w:lang w:val="uk-UA"/>
        </w:rPr>
        <w:t>Процес навчання розглядається з позиції вчителя й учня.</w:t>
      </w:r>
      <w:r w:rsidRPr="00620733">
        <w:rPr>
          <w:color w:val="000000"/>
          <w:sz w:val="20"/>
          <w:szCs w:val="20"/>
          <w:lang w:val="uk-UA"/>
        </w:rPr>
        <w:t xml:space="preserve">Особистісний компонент концепції означає, що в центрі навчання є особистість учня, його потреби, мотиви, попередній досвід, здібності, активність, інтелект, індивідуально-психологічні особливості, ціннісні орієнтири, отже, навчання є антропоцентричним за метою, змістом і формами організації, усі методичні рішення спричинюються особистістю того, хто навчається.Особистісно-діяльнісний підхід передбачає створення умов для розвитку гармонійної, морально досконалої, соціально активної, професійно компетентної й саморозвивальної особистості шляхом активізації її внутрішніх резервів; вибір учнем шляхів, методів, засобів, партнера навчання – учителя; єдність внутрішніх (пізнавальний) і зовнішніх (досягнення) мотивів; рівноправні, довірливі, суб’єкт-суб’єктні стосунки з педагогом; наявність актуальної ситуації інтерналізації нових форм, правил, способів і засобів соціально-професійно-комунікативної діяльності, розвиток компетентності й особистості в цілому. </w:t>
      </w:r>
      <w:r w:rsidRPr="00620733">
        <w:rPr>
          <w:sz w:val="20"/>
          <w:szCs w:val="20"/>
          <w:lang w:val="uk-UA"/>
        </w:rPr>
        <w:t>Завдання вчителя – скоординовувати й спрямовувати діяльність учнів на формування комунікативних і навчально-пізнавальних потреб, вироблення узагальнених способів і прийомів навчальної діяльності, постановку й самостійне вирішення конкретних навчальних завдань (пізнавальних, дослідницьких, перетворювальних, проектних та ін.), засвоєння нових знань, удосконалення вмінь в усіх видах діяльності тощо.</w:t>
      </w:r>
    </w:p>
    <w:p w:rsidR="00620733" w:rsidRPr="00620733" w:rsidRDefault="00620733" w:rsidP="00620733">
      <w:pPr>
        <w:ind w:firstLine="567"/>
        <w:jc w:val="both"/>
        <w:rPr>
          <w:sz w:val="20"/>
          <w:szCs w:val="20"/>
          <w:lang w:val="uk-UA"/>
        </w:rPr>
      </w:pPr>
      <w:r w:rsidRPr="00620733">
        <w:rPr>
          <w:sz w:val="20"/>
          <w:szCs w:val="20"/>
          <w:lang w:val="uk-UA"/>
        </w:rPr>
        <w:t>Зазначимо, що окресленінаукові концепції особистісно зорієнтованого підходу взаємодоповнюють, взаємозбагачують одна одну, а закладені в них провідні ідеї в умовах оновленої мовної парадигми мають стати підґрунтям, своєрідним фундаментом для організації сучасного уроку української мови, професійно-педагогічної взаємодії з учнями, створення оптимальних умов для формування національно свідомої, духовно багатої мовної особистості.</w:t>
      </w:r>
    </w:p>
    <w:p w:rsidR="00620733" w:rsidRPr="00620733" w:rsidRDefault="00620733" w:rsidP="00620733">
      <w:pPr>
        <w:shd w:val="clear" w:color="auto" w:fill="FFFFFF"/>
        <w:ind w:firstLine="567"/>
        <w:jc w:val="both"/>
        <w:rPr>
          <w:sz w:val="20"/>
          <w:szCs w:val="20"/>
          <w:lang w:val="uk-UA"/>
        </w:rPr>
      </w:pPr>
      <w:r w:rsidRPr="00620733">
        <w:rPr>
          <w:bCs/>
          <w:sz w:val="20"/>
          <w:szCs w:val="20"/>
          <w:lang w:val="uk-UA"/>
        </w:rPr>
        <w:t>Детальніше розглянемо реалізацію принципів особистісно зорієнтованого підходу в процесі формування синтаксичної й пунктуаційної компетентностей учнів 8-9 класів.</w:t>
      </w:r>
    </w:p>
    <w:p w:rsidR="00620733" w:rsidRPr="00620733" w:rsidRDefault="00620733" w:rsidP="00620733">
      <w:pPr>
        <w:ind w:firstLine="567"/>
        <w:jc w:val="both"/>
        <w:rPr>
          <w:sz w:val="20"/>
          <w:szCs w:val="20"/>
          <w:lang w:val="uk-UA"/>
        </w:rPr>
      </w:pPr>
      <w:r w:rsidRPr="00620733">
        <w:rPr>
          <w:b/>
          <w:i/>
          <w:sz w:val="20"/>
          <w:szCs w:val="20"/>
          <w:lang w:val="uk-UA"/>
        </w:rPr>
        <w:t>Синтаксична компетентність</w:t>
      </w:r>
      <w:r w:rsidRPr="00620733">
        <w:rPr>
          <w:sz w:val="20"/>
          <w:szCs w:val="20"/>
          <w:lang w:val="uk-UA"/>
        </w:rPr>
        <w:t xml:space="preserve"> є однією з основних предметних компетентностей у системі мовних знань, умінь і навичок, необхідних учням у різних ситуаціях комунікативного дискурсу, що передбачає їхню здатність користуватися усною й писемною літературною мовою, послуговуватися необхідним арсеналом синтаксичних мовних одиниць різних структурних рівнів (словосполучення, речення, текст, складне синтаксичне ціле), синтаксичних конструкцій певних видів і сполучних засобів (сполучникові, безсполучникові, складносурядні, складнопідрядні, складні речення з різними видами зв’язку та ін.) з урахуванням функціонально-стильових різновидів мовлення відповідно до теми, мети, ситуації спілкування, провідних жанрів комунікації тощо. Елокуція словесного матеріалу включає синтаксичну стрункість, вишуканість форм, національну самобутність мовлення, інформаційну насиченість, а також лексичне, семантичне й синтаксичне багатство мовлення. Тому синтаксична компетентність </w:t>
      </w:r>
      <w:r w:rsidRPr="00620733">
        <w:rPr>
          <w:color w:val="000000"/>
          <w:sz w:val="20"/>
          <w:szCs w:val="20"/>
          <w:lang w:val="uk-UA"/>
        </w:rPr>
        <w:t>діалектично пов’язана з високим рівнем загальної культури школярів в її мисленнєвому, поведінковому й почуттєвому проявах, тобто віддзеркалює процеси мовомислення, мовотворення й мовопродукування.</w:t>
      </w:r>
    </w:p>
    <w:p w:rsidR="00620733" w:rsidRPr="00620733" w:rsidRDefault="00620733" w:rsidP="00620733">
      <w:pPr>
        <w:ind w:firstLine="567"/>
        <w:jc w:val="both"/>
        <w:rPr>
          <w:color w:val="000000"/>
          <w:sz w:val="20"/>
          <w:szCs w:val="20"/>
          <w:lang w:val="uk-UA"/>
        </w:rPr>
      </w:pPr>
      <w:r w:rsidRPr="00620733">
        <w:rPr>
          <w:sz w:val="20"/>
          <w:szCs w:val="20"/>
          <w:lang w:val="uk-UA"/>
        </w:rPr>
        <w:t xml:space="preserve">У шкільному курсі навчання української мови усталена пунктуаційна система вичерпно розкривається й засвоюється учнями саме під час вивчення синтаксису, ґрунтовного й виваженого аналізу синтаксичних одиниць. </w:t>
      </w:r>
      <w:r w:rsidRPr="00620733">
        <w:rPr>
          <w:b/>
          <w:i/>
          <w:color w:val="000000"/>
          <w:sz w:val="20"/>
          <w:szCs w:val="20"/>
          <w:lang w:val="uk-UA"/>
        </w:rPr>
        <w:t>Пунктуаційна компетентність</w:t>
      </w:r>
      <w:r w:rsidRPr="00620733">
        <w:rPr>
          <w:color w:val="000000"/>
          <w:sz w:val="20"/>
          <w:szCs w:val="20"/>
          <w:lang w:val="uk-UA"/>
        </w:rPr>
        <w:t xml:space="preserve"> – це предметна компетентність учнів</w:t>
      </w:r>
      <w:r w:rsidRPr="00620733">
        <w:rPr>
          <w:sz w:val="20"/>
          <w:szCs w:val="20"/>
          <w:lang w:val="uk-UA"/>
        </w:rPr>
        <w:t>у системі мовних знань, умінь і навичок</w:t>
      </w:r>
      <w:r w:rsidRPr="00620733">
        <w:rPr>
          <w:color w:val="000000"/>
          <w:sz w:val="20"/>
          <w:szCs w:val="20"/>
          <w:lang w:val="uk-UA"/>
        </w:rPr>
        <w:t>, що передбачає вміння школярів інтонаційно оформлювати усне мовлення на письмі, тобто є важливим складником їхньої правописної грамотності.</w:t>
      </w:r>
      <w:r w:rsidRPr="00620733">
        <w:rPr>
          <w:spacing w:val="-4"/>
          <w:sz w:val="20"/>
          <w:szCs w:val="20"/>
          <w:lang w:val="uk-UA"/>
        </w:rPr>
        <w:t>За використання кластерного аналізу компетентностей і компетенційв їх ієрархічному взаємозв’язку й взаємозумовленості</w:t>
      </w:r>
      <w:r w:rsidRPr="00620733">
        <w:rPr>
          <w:color w:val="000000"/>
          <w:sz w:val="20"/>
          <w:szCs w:val="20"/>
          <w:lang w:val="uk-UA"/>
        </w:rPr>
        <w:t>синтаксичну компетентність коректніше розглядати як складник мовної, а пунктуаційну – мовної і мовленнєвої компетентностей.</w:t>
      </w:r>
    </w:p>
    <w:p w:rsidR="00620733" w:rsidRPr="00620733" w:rsidRDefault="00620733" w:rsidP="00620733">
      <w:pPr>
        <w:ind w:firstLine="567"/>
        <w:jc w:val="both"/>
        <w:rPr>
          <w:b/>
          <w:sz w:val="20"/>
          <w:szCs w:val="20"/>
          <w:lang w:val="uk-UA"/>
        </w:rPr>
      </w:pPr>
      <w:r w:rsidRPr="00620733">
        <w:rPr>
          <w:b/>
          <w:sz w:val="20"/>
          <w:szCs w:val="20"/>
          <w:lang w:val="uk-UA"/>
        </w:rPr>
        <w:t>Принцип дитиноцентризму.</w:t>
      </w:r>
    </w:p>
    <w:p w:rsidR="00620733" w:rsidRPr="00620733" w:rsidRDefault="00620733" w:rsidP="00620733">
      <w:pPr>
        <w:ind w:firstLine="567"/>
        <w:jc w:val="both"/>
        <w:rPr>
          <w:b/>
          <w:sz w:val="20"/>
          <w:szCs w:val="20"/>
          <w:lang w:val="uk-UA"/>
        </w:rPr>
      </w:pPr>
      <w:r w:rsidRPr="00620733">
        <w:rPr>
          <w:sz w:val="20"/>
          <w:szCs w:val="20"/>
          <w:lang w:val="uk-UA"/>
        </w:rPr>
        <w:t xml:space="preserve">Науковим підґрунтям слугує новий педагогічний напрям – </w:t>
      </w:r>
      <w:r w:rsidRPr="00620733">
        <w:rPr>
          <w:i/>
          <w:sz w:val="20"/>
          <w:szCs w:val="20"/>
          <w:lang w:val="uk-UA"/>
        </w:rPr>
        <w:t>педоцентризм</w:t>
      </w:r>
      <w:r w:rsidRPr="00620733">
        <w:rPr>
          <w:sz w:val="20"/>
          <w:szCs w:val="20"/>
          <w:lang w:val="uk-UA"/>
        </w:rPr>
        <w:t xml:space="preserve"> (від гр. </w:t>
      </w:r>
      <w:r w:rsidRPr="00620733">
        <w:rPr>
          <w:i/>
          <w:sz w:val="20"/>
          <w:szCs w:val="20"/>
        </w:rPr>
        <w:t>pais</w:t>
      </w:r>
      <w:r w:rsidRPr="00620733">
        <w:rPr>
          <w:sz w:val="20"/>
          <w:szCs w:val="20"/>
          <w:lang w:val="uk-UA"/>
        </w:rPr>
        <w:t xml:space="preserve"> – дитина, лат. </w:t>
      </w:r>
      <w:r w:rsidRPr="00620733">
        <w:rPr>
          <w:i/>
          <w:sz w:val="20"/>
          <w:szCs w:val="20"/>
        </w:rPr>
        <w:t>centrum</w:t>
      </w:r>
      <w:r w:rsidRPr="00620733">
        <w:rPr>
          <w:sz w:val="20"/>
          <w:szCs w:val="20"/>
          <w:lang w:val="uk-UA"/>
        </w:rPr>
        <w:t xml:space="preserve"> – центризм, середовище), за якого організація й методи навчання визначаються лише безпосередніми, спонтанними інтересами й потребами дітей.Головним учасником, суб’єктом навчально-виховного процесу є дитина з її суб’єктним досвідом, здібностями, можливостями, інтересами, потребами, запитами, настановами.Тому в процесі формування синтаксичної й пунктуаційної компетентностеймає бути </w:t>
      </w:r>
      <w:r w:rsidRPr="00620733">
        <w:rPr>
          <w:iCs/>
          <w:spacing w:val="-6"/>
          <w:sz w:val="20"/>
          <w:szCs w:val="20"/>
          <w:lang w:val="uk-UA"/>
        </w:rPr>
        <w:t xml:space="preserve">націленість на успіх кожного учня, </w:t>
      </w:r>
      <w:r w:rsidRPr="00620733">
        <w:rPr>
          <w:iCs/>
          <w:sz w:val="20"/>
          <w:szCs w:val="20"/>
          <w:lang w:val="uk-UA"/>
        </w:rPr>
        <w:t xml:space="preserve">створення позитивно-гармонійної навчальної атмосфери й належної мотивації, </w:t>
      </w:r>
      <w:r w:rsidRPr="00620733">
        <w:rPr>
          <w:color w:val="000000"/>
          <w:sz w:val="20"/>
          <w:szCs w:val="20"/>
          <w:lang w:val="uk-UA"/>
        </w:rPr>
        <w:t>п</w:t>
      </w:r>
      <w:r w:rsidRPr="00620733">
        <w:rPr>
          <w:sz w:val="20"/>
          <w:szCs w:val="20"/>
          <w:lang w:val="uk-UA"/>
        </w:rPr>
        <w:t xml:space="preserve">оєднання педагогічного керівництва з розвитком самостійності та ініціативи школярів. Оволодіння учнями 8-9 класів </w:t>
      </w:r>
      <w:r w:rsidRPr="00620733">
        <w:rPr>
          <w:rFonts w:eastAsia="Arial Unicode MS"/>
          <w:sz w:val="20"/>
          <w:szCs w:val="20"/>
          <w:lang w:val="uk-UA"/>
        </w:rPr>
        <w:t xml:space="preserve">відповідними синтаксичними й пунктуаційними вміннями, навичками, </w:t>
      </w:r>
      <w:r w:rsidRPr="00620733">
        <w:rPr>
          <w:sz w:val="20"/>
          <w:szCs w:val="20"/>
          <w:lang w:val="uk-UA"/>
        </w:rPr>
        <w:t>досвідом, цінностями й ставленнямпозначається на таких індикаторах успіху:</w:t>
      </w:r>
    </w:p>
    <w:p w:rsidR="00620733" w:rsidRPr="00620733" w:rsidRDefault="00620733" w:rsidP="00620733">
      <w:pPr>
        <w:numPr>
          <w:ilvl w:val="0"/>
          <w:numId w:val="22"/>
        </w:numPr>
        <w:tabs>
          <w:tab w:val="left" w:pos="1134"/>
        </w:tabs>
        <w:spacing w:after="200" w:line="276" w:lineRule="auto"/>
        <w:ind w:left="0" w:firstLine="567"/>
        <w:contextualSpacing/>
        <w:jc w:val="both"/>
        <w:rPr>
          <w:sz w:val="20"/>
          <w:szCs w:val="20"/>
          <w:lang w:val="uk-UA"/>
        </w:rPr>
      </w:pPr>
      <w:r w:rsidRPr="00620733">
        <w:rPr>
          <w:b/>
          <w:sz w:val="20"/>
          <w:szCs w:val="20"/>
          <w:lang w:val="uk-UA"/>
        </w:rPr>
        <w:t>«знає і розуміє»</w:t>
      </w:r>
      <w:r w:rsidRPr="00620733">
        <w:rPr>
          <w:sz w:val="20"/>
          <w:szCs w:val="20"/>
          <w:lang w:val="uk-UA"/>
        </w:rPr>
        <w:t xml:space="preserve"> (</w:t>
      </w:r>
      <w:r w:rsidRPr="00620733">
        <w:rPr>
          <w:i/>
          <w:sz w:val="20"/>
          <w:szCs w:val="20"/>
          <w:lang w:val="uk-UA"/>
        </w:rPr>
        <w:t>інформаційна функція</w:t>
      </w:r>
      <w:r w:rsidRPr="00620733">
        <w:rPr>
          <w:sz w:val="20"/>
          <w:szCs w:val="20"/>
          <w:lang w:val="uk-UA"/>
        </w:rPr>
        <w:t xml:space="preserve"> → </w:t>
      </w:r>
      <w:r w:rsidRPr="00620733">
        <w:rPr>
          <w:i/>
          <w:sz w:val="20"/>
          <w:szCs w:val="20"/>
          <w:lang w:val="uk-UA"/>
        </w:rPr>
        <w:t>знаннєва компетенція</w:t>
      </w:r>
      <w:r w:rsidRPr="00620733">
        <w:rPr>
          <w:sz w:val="20"/>
          <w:szCs w:val="20"/>
          <w:lang w:val="uk-UA"/>
        </w:rPr>
        <w:t>): наприклад, речення як одиницю повідомлення (комунікативну одиницю), словосполучення як номінативну одиницю (одиницю називання); словосполучення і речення як синтаксичні одиниці, їх спільні і відмінні ознаки;закономірності функціонування синтаксичних конструкцій, особливості їх використання в певній мовленнєвій ситуації відповідно до комунікативних завдань тощо;</w:t>
      </w:r>
    </w:p>
    <w:p w:rsidR="00620733" w:rsidRPr="00620733" w:rsidRDefault="00620733" w:rsidP="00620733">
      <w:pPr>
        <w:numPr>
          <w:ilvl w:val="0"/>
          <w:numId w:val="22"/>
        </w:numPr>
        <w:tabs>
          <w:tab w:val="left" w:pos="1134"/>
        </w:tabs>
        <w:spacing w:after="200" w:line="276" w:lineRule="auto"/>
        <w:ind w:left="0" w:firstLine="567"/>
        <w:contextualSpacing/>
        <w:jc w:val="both"/>
        <w:rPr>
          <w:sz w:val="20"/>
          <w:szCs w:val="20"/>
          <w:lang w:val="uk-UA"/>
        </w:rPr>
      </w:pPr>
      <w:r w:rsidRPr="00620733">
        <w:rPr>
          <w:b/>
          <w:sz w:val="20"/>
          <w:szCs w:val="20"/>
          <w:lang w:val="uk-UA"/>
        </w:rPr>
        <w:t>«уміє і застосовує»</w:t>
      </w:r>
      <w:r w:rsidRPr="00620733">
        <w:rPr>
          <w:sz w:val="20"/>
          <w:szCs w:val="20"/>
          <w:lang w:val="uk-UA"/>
        </w:rPr>
        <w:t>(</w:t>
      </w:r>
      <w:r w:rsidRPr="00620733">
        <w:rPr>
          <w:i/>
          <w:sz w:val="20"/>
          <w:szCs w:val="20"/>
          <w:lang w:val="uk-UA"/>
        </w:rPr>
        <w:t>діяльнісна або стратегічна функція</w:t>
      </w:r>
      <w:r w:rsidRPr="00620733">
        <w:rPr>
          <w:sz w:val="20"/>
          <w:szCs w:val="20"/>
          <w:lang w:val="uk-UA"/>
        </w:rPr>
        <w:t xml:space="preserve"> → </w:t>
      </w:r>
      <w:r w:rsidRPr="00620733">
        <w:rPr>
          <w:i/>
          <w:sz w:val="20"/>
          <w:szCs w:val="20"/>
          <w:lang w:val="uk-UA"/>
        </w:rPr>
        <w:t>уміннєва компетенція</w:t>
      </w:r>
      <w:r w:rsidRPr="00620733">
        <w:rPr>
          <w:sz w:val="20"/>
          <w:szCs w:val="20"/>
          <w:lang w:val="uk-UA"/>
        </w:rPr>
        <w:t>):наприклад, правильно будувати й доречно використовувати в мовленні словосполучення й різні види простих і складних речень;</w:t>
      </w:r>
      <w:r w:rsidRPr="00620733">
        <w:rPr>
          <w:rFonts w:eastAsia="Arial Unicode MS"/>
          <w:sz w:val="20"/>
          <w:szCs w:val="20"/>
          <w:lang w:val="uk-UA"/>
        </w:rPr>
        <w:t xml:space="preserve">уживати складні і прості синтаксичні конструкції як синоніми; </w:t>
      </w:r>
      <w:r w:rsidRPr="00620733">
        <w:rPr>
          <w:sz w:val="20"/>
          <w:szCs w:val="20"/>
          <w:lang w:val="uk-UA"/>
        </w:rPr>
        <w:t>використовувати виражальні можливості речень різних видів у власному мовленні та ін.;</w:t>
      </w:r>
    </w:p>
    <w:p w:rsidR="00620733" w:rsidRPr="00620733" w:rsidRDefault="00620733" w:rsidP="00620733">
      <w:pPr>
        <w:numPr>
          <w:ilvl w:val="0"/>
          <w:numId w:val="22"/>
        </w:numPr>
        <w:tabs>
          <w:tab w:val="left" w:pos="1134"/>
        </w:tabs>
        <w:spacing w:after="200" w:line="276" w:lineRule="auto"/>
        <w:ind w:left="0" w:firstLine="567"/>
        <w:contextualSpacing/>
        <w:jc w:val="both"/>
        <w:rPr>
          <w:sz w:val="20"/>
          <w:szCs w:val="20"/>
          <w:lang w:val="uk-UA"/>
        </w:rPr>
      </w:pPr>
      <w:r w:rsidRPr="00620733">
        <w:rPr>
          <w:b/>
          <w:sz w:val="20"/>
          <w:szCs w:val="20"/>
          <w:lang w:val="uk-UA"/>
        </w:rPr>
        <w:t>«виявляє ставлення й оцінює»</w:t>
      </w:r>
      <w:r w:rsidRPr="00620733">
        <w:rPr>
          <w:sz w:val="20"/>
          <w:szCs w:val="20"/>
          <w:lang w:val="uk-UA"/>
        </w:rPr>
        <w:t xml:space="preserve"> (</w:t>
      </w:r>
      <w:r w:rsidRPr="00620733">
        <w:rPr>
          <w:i/>
          <w:sz w:val="20"/>
          <w:szCs w:val="20"/>
          <w:lang w:val="uk-UA"/>
        </w:rPr>
        <w:t>креативна і розвивальна функції</w:t>
      </w:r>
      <w:r w:rsidRPr="00620733">
        <w:rPr>
          <w:sz w:val="20"/>
          <w:szCs w:val="20"/>
          <w:lang w:val="uk-UA"/>
        </w:rPr>
        <w:t xml:space="preserve"> → </w:t>
      </w:r>
      <w:r w:rsidRPr="00620733">
        <w:rPr>
          <w:i/>
          <w:sz w:val="20"/>
          <w:szCs w:val="20"/>
          <w:lang w:val="uk-UA"/>
        </w:rPr>
        <w:t>поведінкова, ціннісно-мотиваційна компетенції</w:t>
      </w:r>
      <w:r w:rsidRPr="00620733">
        <w:rPr>
          <w:sz w:val="20"/>
          <w:szCs w:val="20"/>
          <w:lang w:val="uk-UA"/>
        </w:rPr>
        <w:t>):наприклад, оцінює власний і сукупний освітній продукт; формулює реалізовані цілі, проблеми, результати, труднощі та ін.</w:t>
      </w:r>
    </w:p>
    <w:p w:rsidR="00620733" w:rsidRPr="00620733" w:rsidRDefault="00620733" w:rsidP="00620733">
      <w:pPr>
        <w:ind w:firstLine="567"/>
        <w:jc w:val="both"/>
        <w:rPr>
          <w:spacing w:val="-6"/>
          <w:sz w:val="20"/>
          <w:szCs w:val="20"/>
          <w:lang w:val="uk-UA"/>
        </w:rPr>
      </w:pPr>
      <w:r w:rsidRPr="00620733">
        <w:rPr>
          <w:spacing w:val="-4"/>
          <w:sz w:val="20"/>
          <w:szCs w:val="20"/>
          <w:lang w:val="uk-UA"/>
        </w:rPr>
        <w:t>Зауважимо, що особистісна центрація підсилюється самою природою навчального предмета, що несе потужний людинознавчий і людиноформувальний потенціал, навчає уважно</w:t>
      </w:r>
      <w:r w:rsidRPr="00620733">
        <w:rPr>
          <w:spacing w:val="-6"/>
          <w:sz w:val="20"/>
          <w:szCs w:val="20"/>
          <w:lang w:val="uk-UA"/>
        </w:rPr>
        <w:t xml:space="preserve"> ставитися до особистості, </w:t>
      </w:r>
      <w:r w:rsidRPr="00620733">
        <w:rPr>
          <w:sz w:val="20"/>
          <w:szCs w:val="20"/>
          <w:lang w:val="uk-UA"/>
        </w:rPr>
        <w:t xml:space="preserve">розуміти її інтереси, моральні переконання, прагнення й принципи, виховувати </w:t>
      </w:r>
      <w:r w:rsidRPr="00620733">
        <w:rPr>
          <w:color w:val="000000"/>
          <w:sz w:val="20"/>
          <w:szCs w:val="20"/>
          <w:lang w:val="uk-UA"/>
        </w:rPr>
        <w:t xml:space="preserve">повагу до загальнолюдських цінностей, створювати </w:t>
      </w:r>
      <w:r w:rsidRPr="00620733">
        <w:rPr>
          <w:sz w:val="20"/>
          <w:szCs w:val="20"/>
          <w:lang w:val="uk-UA"/>
        </w:rPr>
        <w:t>особистісно зорієнтований навчальний простір.Для гуманізації умов на уроці Б.І. Степанишин радить підтримувати творчу дружню атмосферу в класі, морально стимулювати школярів, бути тактовним в оголошенні низьких оцінок, а найголовніше – досягати того, щоб учень пішов з уроку в доброму настрої, інтелектуально й емоційно наснажений, ідейно й морально цілеспрямований, сповнений бажання пізнавати далі, робити добро</w:t>
      </w:r>
      <w:r w:rsidRPr="00620733">
        <w:rPr>
          <w:spacing w:val="-6"/>
          <w:sz w:val="20"/>
          <w:szCs w:val="20"/>
          <w:lang w:val="uk-UA"/>
        </w:rPr>
        <w:t xml:space="preserve">. Отже, </w:t>
      </w:r>
      <w:r w:rsidRPr="00620733">
        <w:rPr>
          <w:spacing w:val="-4"/>
          <w:sz w:val="20"/>
          <w:szCs w:val="20"/>
          <w:lang w:val="uk-UA"/>
        </w:rPr>
        <w:t>цілком умотивованими вважаємо такі основні принципи професійно-педагогічної взаємодії вчителя-словесника із суб’єктами навчально-виховного процесу, як-от</w:t>
      </w:r>
      <w:r w:rsidRPr="00620733">
        <w:rPr>
          <w:iCs/>
          <w:spacing w:val="-4"/>
          <w:sz w:val="20"/>
          <w:szCs w:val="20"/>
          <w:lang w:val="uk-UA"/>
        </w:rPr>
        <w:t xml:space="preserve">: націленість на успіх кожного учня, створення позитивно-гармонійної навчальної атмосфери й належної мотивації, </w:t>
      </w:r>
      <w:r w:rsidRPr="00620733">
        <w:rPr>
          <w:color w:val="000000"/>
          <w:spacing w:val="-4"/>
          <w:sz w:val="20"/>
          <w:szCs w:val="20"/>
          <w:lang w:val="uk-UA"/>
        </w:rPr>
        <w:t>п</w:t>
      </w:r>
      <w:r w:rsidRPr="00620733">
        <w:rPr>
          <w:spacing w:val="-4"/>
          <w:sz w:val="20"/>
          <w:szCs w:val="20"/>
          <w:lang w:val="uk-UA"/>
        </w:rPr>
        <w:t>оєднання педагогічного керівництва з</w:t>
      </w:r>
      <w:r w:rsidRPr="00620733">
        <w:rPr>
          <w:spacing w:val="-6"/>
          <w:sz w:val="20"/>
          <w:szCs w:val="20"/>
          <w:lang w:val="uk-UA"/>
        </w:rPr>
        <w:t xml:space="preserve"> розвитком самостійності та ініціативи школярів.</w:t>
      </w:r>
    </w:p>
    <w:p w:rsidR="00620733" w:rsidRPr="00620733" w:rsidRDefault="00620733" w:rsidP="00620733">
      <w:pPr>
        <w:ind w:firstLine="567"/>
        <w:jc w:val="both"/>
        <w:rPr>
          <w:b/>
          <w:sz w:val="20"/>
          <w:szCs w:val="20"/>
          <w:lang w:val="uk-UA"/>
        </w:rPr>
      </w:pPr>
      <w:r w:rsidRPr="00620733">
        <w:rPr>
          <w:b/>
          <w:sz w:val="20"/>
          <w:szCs w:val="20"/>
          <w:lang w:val="uk-UA"/>
        </w:rPr>
        <w:t>Принцип природовідповідності.</w:t>
      </w:r>
    </w:p>
    <w:p w:rsidR="00620733" w:rsidRPr="00620733" w:rsidRDefault="00620733" w:rsidP="00620733">
      <w:pPr>
        <w:autoSpaceDE w:val="0"/>
        <w:autoSpaceDN w:val="0"/>
        <w:adjustRightInd w:val="0"/>
        <w:ind w:firstLine="567"/>
        <w:jc w:val="both"/>
        <w:outlineLvl w:val="0"/>
        <w:rPr>
          <w:sz w:val="20"/>
          <w:szCs w:val="20"/>
          <w:lang w:val="uk-UA"/>
        </w:rPr>
      </w:pPr>
      <w:r w:rsidRPr="00620733">
        <w:rPr>
          <w:color w:val="000000"/>
          <w:sz w:val="20"/>
          <w:szCs w:val="20"/>
          <w:lang w:val="uk-UA"/>
        </w:rPr>
        <w:t>Для ефективної організації навчання синтаксису й пунктуації української мови треба знати й враховувати сенситивні періоди розвитку учнів</w:t>
      </w:r>
      <w:r w:rsidRPr="00620733">
        <w:rPr>
          <w:color w:val="241B0C"/>
          <w:sz w:val="20"/>
          <w:szCs w:val="20"/>
          <w:lang w:val="uk-UA"/>
        </w:rPr>
        <w:t xml:space="preserve">. </w:t>
      </w:r>
      <w:r w:rsidRPr="00620733">
        <w:rPr>
          <w:b/>
          <w:i/>
          <w:color w:val="000000"/>
          <w:sz w:val="20"/>
          <w:szCs w:val="20"/>
          <w:lang w:val="uk-UA"/>
        </w:rPr>
        <w:t>Сенситивність</w:t>
      </w:r>
      <w:r w:rsidRPr="00620733">
        <w:rPr>
          <w:color w:val="241B0C"/>
          <w:sz w:val="20"/>
          <w:szCs w:val="20"/>
          <w:lang w:val="uk-UA"/>
        </w:rPr>
        <w:t xml:space="preserve">(від лат. </w:t>
      </w:r>
      <w:r w:rsidRPr="00620733">
        <w:rPr>
          <w:i/>
          <w:color w:val="241B0C"/>
          <w:sz w:val="20"/>
          <w:szCs w:val="20"/>
          <w:lang w:val="uk-UA"/>
        </w:rPr>
        <w:t>sensitivus</w:t>
      </w:r>
      <w:r w:rsidRPr="00620733">
        <w:rPr>
          <w:color w:val="241B0C"/>
          <w:sz w:val="20"/>
          <w:szCs w:val="20"/>
          <w:lang w:val="uk-UA"/>
        </w:rPr>
        <w:t xml:space="preserve"> – чуттєвий) </w:t>
      </w:r>
      <w:r w:rsidRPr="00620733">
        <w:rPr>
          <w:color w:val="000000"/>
          <w:sz w:val="20"/>
          <w:szCs w:val="20"/>
          <w:lang w:val="uk-UA"/>
        </w:rPr>
        <w:t xml:space="preserve">витлумачують як найбільш сприятливі й своєчасні умови для розвитку тієї чи іншої психічної функції (наприклад, </w:t>
      </w:r>
      <w:r w:rsidRPr="00620733">
        <w:rPr>
          <w:color w:val="241B0C"/>
          <w:sz w:val="20"/>
          <w:szCs w:val="20"/>
          <w:lang w:val="uk-UA"/>
        </w:rPr>
        <w:t>сприймання, мовлення, пам’яті та ін.</w:t>
      </w:r>
      <w:r w:rsidRPr="00620733">
        <w:rPr>
          <w:color w:val="000000"/>
          <w:sz w:val="20"/>
          <w:szCs w:val="20"/>
          <w:lang w:val="uk-UA"/>
        </w:rPr>
        <w:t>), якості.</w:t>
      </w:r>
      <w:r w:rsidRPr="00620733">
        <w:rPr>
          <w:sz w:val="20"/>
          <w:szCs w:val="20"/>
          <w:lang w:val="uk-UA"/>
        </w:rPr>
        <w:t xml:space="preserve"> У </w:t>
      </w:r>
      <w:r w:rsidRPr="00620733">
        <w:rPr>
          <w:color w:val="000000"/>
          <w:sz w:val="20"/>
          <w:szCs w:val="20"/>
          <w:lang w:val="uk-UA"/>
        </w:rPr>
        <w:t xml:space="preserve">певні періоди життя дитина є особливо чутливою до визначеного педагогічного впливу, </w:t>
      </w:r>
      <w:r w:rsidRPr="00620733">
        <w:rPr>
          <w:sz w:val="20"/>
          <w:szCs w:val="20"/>
          <w:lang w:val="uk-UA"/>
        </w:rPr>
        <w:t>тобто сенситивною до нього.</w:t>
      </w:r>
    </w:p>
    <w:p w:rsidR="00620733" w:rsidRPr="00620733" w:rsidRDefault="00620733" w:rsidP="00620733">
      <w:pPr>
        <w:autoSpaceDE w:val="0"/>
        <w:autoSpaceDN w:val="0"/>
        <w:adjustRightInd w:val="0"/>
        <w:ind w:firstLine="567"/>
        <w:jc w:val="both"/>
        <w:outlineLvl w:val="0"/>
        <w:rPr>
          <w:sz w:val="20"/>
          <w:szCs w:val="20"/>
          <w:lang w:val="uk-UA"/>
        </w:rPr>
      </w:pPr>
      <w:r w:rsidRPr="00620733">
        <w:rPr>
          <w:sz w:val="20"/>
          <w:szCs w:val="20"/>
          <w:lang w:val="uk-UA"/>
        </w:rPr>
        <w:t xml:space="preserve">Сенситивний період навчання української мови учнів 8-9 класів – </w:t>
      </w:r>
      <w:r w:rsidRPr="00620733">
        <w:rPr>
          <w:b/>
          <w:i/>
          <w:sz w:val="20"/>
          <w:szCs w:val="20"/>
          <w:lang w:val="uk-UA"/>
        </w:rPr>
        <w:t>підлітковий</w:t>
      </w:r>
      <w:r w:rsidRPr="00620733">
        <w:rPr>
          <w:sz w:val="20"/>
          <w:szCs w:val="20"/>
          <w:lang w:val="uk-UA"/>
        </w:rPr>
        <w:t>– супроводжується інтенсифікацією їхнього фізичного, розумового, морального й соціального розвитку; перебудовою організму; труднощами соціальної взаємодії, що безпосередньо пов’язані з відчуттям дорослості. Зазнає якісних змін і мотивація навчання української мови. Пізнавальні інтереси підлітків стають виразнішими, стійкішими й змістовнішими. Для підлітків характерним є прагнення виховувати в собі здатність бути уважними, елементи самоконтролю й саморегуляції. Відбувається зміна «провідного типу діяльності», що зумовлює, визначає найважливіші перетворення в психічних процесах і психічних особливостях особистості дитини (О.М. Леонтьєв). Для учнів 8-9 класів форми активної навчальної діяльності зберігають своє значення, але набувають якісно іншого характеру за змістом і способами здійснення. Школярів приваблюють такі колективні форми роботи, в яких вони можуть проявляти ініціативу, творчість, співпрацювати й співдіяти з однолітками, зокрема технології активного навчання (інтерактивні, кооперативні, критичного мислення, розвивальні, проектні та ін.).</w:t>
      </w:r>
    </w:p>
    <w:p w:rsidR="00620733" w:rsidRPr="00620733" w:rsidRDefault="00620733" w:rsidP="00620733">
      <w:pPr>
        <w:ind w:firstLine="567"/>
        <w:jc w:val="both"/>
        <w:rPr>
          <w:sz w:val="20"/>
          <w:szCs w:val="20"/>
          <w:lang w:val="uk-UA"/>
        </w:rPr>
      </w:pPr>
      <w:r w:rsidRPr="00620733">
        <w:rPr>
          <w:sz w:val="20"/>
          <w:szCs w:val="20"/>
          <w:lang w:val="uk-UA"/>
        </w:rPr>
        <w:t>Створити на уроці й позаурочній діяльності умови для розкриття індивідуального ментального, або розумового, досвіду кожного учня, його когнітивних, метакогнітивних та інтенціональнихскладників допоможе:</w:t>
      </w:r>
    </w:p>
    <w:p w:rsidR="00620733" w:rsidRPr="00620733" w:rsidRDefault="00620733" w:rsidP="00620733">
      <w:pPr>
        <w:ind w:firstLine="567"/>
        <w:jc w:val="both"/>
        <w:rPr>
          <w:sz w:val="20"/>
          <w:szCs w:val="20"/>
          <w:lang w:val="uk-UA"/>
        </w:rPr>
      </w:pPr>
      <w:r w:rsidRPr="00620733">
        <w:rPr>
          <w:sz w:val="20"/>
          <w:szCs w:val="20"/>
          <w:lang w:val="uk-UA"/>
        </w:rPr>
        <w:t>1) урахування рівня засвоєння учнем синтаксичних понять, термінів, своєрідності інтелектуальної саморегуляції, інтелектуального темпу, балансу конвергентних і дивергентних здібностей, домінувального пізнавального стилю, типу пам’яті, резервів здатності вчитися. Загальновідомо, що за один урок учні середніх класів можуть засвоїти 5-10 суджень чи інформаційно-смислових елементів тексту; 4-5 нових слів, термінів; труднощі у сприйнятті тексту виникають тоді, коли частка незнайомих слів перевищує 4 %;вичленовування й розуміння головної думки висловлювання ускладнюється, якщо фраза вміщує більше 14-15</w:t>
      </w:r>
      <w:r w:rsidRPr="00620733">
        <w:rPr>
          <w:sz w:val="20"/>
          <w:szCs w:val="20"/>
        </w:rPr>
        <w:t> </w:t>
      </w:r>
      <w:r w:rsidRPr="00620733">
        <w:rPr>
          <w:sz w:val="20"/>
          <w:szCs w:val="20"/>
          <w:lang w:val="uk-UA"/>
        </w:rPr>
        <w:t>слів;</w:t>
      </w:r>
    </w:p>
    <w:p w:rsidR="00620733" w:rsidRPr="00620733" w:rsidRDefault="00620733" w:rsidP="00620733">
      <w:pPr>
        <w:ind w:firstLine="567"/>
        <w:jc w:val="both"/>
        <w:rPr>
          <w:sz w:val="20"/>
          <w:szCs w:val="20"/>
          <w:lang w:val="uk-UA"/>
        </w:rPr>
      </w:pPr>
      <w:r w:rsidRPr="00620733">
        <w:rPr>
          <w:sz w:val="20"/>
          <w:szCs w:val="20"/>
          <w:lang w:val="uk-UA"/>
        </w:rPr>
        <w:t xml:space="preserve">2) створення умов на кожному етапі навчання </w:t>
      </w:r>
      <w:r w:rsidRPr="00620733">
        <w:rPr>
          <w:rFonts w:eastAsia="Arial Unicode MS"/>
          <w:sz w:val="20"/>
          <w:szCs w:val="20"/>
          <w:lang w:val="uk-UA"/>
        </w:rPr>
        <w:t>комунікативного й стилістичного аспектів</w:t>
      </w:r>
      <w:r w:rsidRPr="00620733">
        <w:rPr>
          <w:sz w:val="20"/>
          <w:szCs w:val="20"/>
          <w:lang w:val="uk-UA"/>
        </w:rPr>
        <w:t xml:space="preserve"> синтаксису для ускладнення й збагачення ментального досвіду дитини в максимально можливих межах, недопущення надмірного інтелектуального, емоційного, нервового навантаження під час вивчення синтаксичних мовних одиниць, синтаксичних конструкцій певних видів і сполучних засобів;</w:t>
      </w:r>
    </w:p>
    <w:p w:rsidR="00620733" w:rsidRPr="00620733" w:rsidRDefault="00620733" w:rsidP="00620733">
      <w:pPr>
        <w:ind w:firstLine="567"/>
        <w:jc w:val="both"/>
        <w:rPr>
          <w:sz w:val="20"/>
          <w:szCs w:val="20"/>
          <w:lang w:val="uk-UA"/>
        </w:rPr>
      </w:pPr>
      <w:r w:rsidRPr="00620733">
        <w:rPr>
          <w:sz w:val="20"/>
          <w:szCs w:val="20"/>
          <w:lang w:val="uk-UA"/>
        </w:rPr>
        <w:t>3) прагнення досягти оптимальних для конкретної дитини результатів навчання з мінімально необхідними витратами часу й зусиль;</w:t>
      </w:r>
    </w:p>
    <w:p w:rsidR="00620733" w:rsidRPr="00620733" w:rsidRDefault="00620733" w:rsidP="00620733">
      <w:pPr>
        <w:ind w:firstLine="567"/>
        <w:jc w:val="both"/>
        <w:rPr>
          <w:sz w:val="20"/>
          <w:szCs w:val="20"/>
          <w:lang w:val="uk-UA"/>
        </w:rPr>
      </w:pPr>
      <w:r w:rsidRPr="00620733">
        <w:rPr>
          <w:sz w:val="20"/>
          <w:szCs w:val="20"/>
          <w:lang w:val="uk-UA"/>
        </w:rPr>
        <w:t xml:space="preserve">4) урахування кількісного співвідношення в класі </w:t>
      </w:r>
      <w:r w:rsidRPr="00620733">
        <w:rPr>
          <w:i/>
          <w:sz w:val="20"/>
          <w:szCs w:val="20"/>
          <w:lang w:val="uk-UA"/>
        </w:rPr>
        <w:t>аудіалів</w:t>
      </w:r>
      <w:r w:rsidRPr="00620733">
        <w:rPr>
          <w:sz w:val="20"/>
          <w:szCs w:val="20"/>
          <w:lang w:val="uk-UA"/>
        </w:rPr>
        <w:t xml:space="preserve"> (</w:t>
      </w:r>
      <w:r w:rsidRPr="00620733">
        <w:rPr>
          <w:i/>
          <w:sz w:val="20"/>
          <w:szCs w:val="20"/>
          <w:lang w:val="uk-UA"/>
        </w:rPr>
        <w:t>методи і форми навчання</w:t>
      </w:r>
      <w:r w:rsidRPr="00620733">
        <w:rPr>
          <w:sz w:val="20"/>
          <w:szCs w:val="20"/>
          <w:lang w:val="uk-UA"/>
        </w:rPr>
        <w:t xml:space="preserve">:пояснення, розповідь, бесіда, коментування; інтерактивна лекція, актуалізована лекція, урок мовного тренінґу та ін.), </w:t>
      </w:r>
      <w:r w:rsidRPr="00620733">
        <w:rPr>
          <w:i/>
          <w:sz w:val="20"/>
          <w:szCs w:val="20"/>
          <w:lang w:val="uk-UA"/>
        </w:rPr>
        <w:t>візуалів</w:t>
      </w:r>
      <w:r w:rsidRPr="00620733">
        <w:rPr>
          <w:sz w:val="20"/>
          <w:szCs w:val="20"/>
          <w:lang w:val="uk-UA"/>
        </w:rPr>
        <w:t xml:space="preserve"> і </w:t>
      </w:r>
      <w:r w:rsidRPr="00620733">
        <w:rPr>
          <w:i/>
          <w:sz w:val="20"/>
          <w:szCs w:val="20"/>
          <w:lang w:val="uk-UA"/>
        </w:rPr>
        <w:t>кінестетиків</w:t>
      </w:r>
      <w:r w:rsidRPr="00620733">
        <w:rPr>
          <w:sz w:val="20"/>
          <w:szCs w:val="20"/>
          <w:lang w:val="uk-UA"/>
        </w:rPr>
        <w:t xml:space="preserve"> (</w:t>
      </w:r>
      <w:r w:rsidRPr="00620733">
        <w:rPr>
          <w:i/>
          <w:sz w:val="20"/>
          <w:szCs w:val="20"/>
          <w:lang w:val="uk-UA"/>
        </w:rPr>
        <w:t>методи навчання</w:t>
      </w:r>
      <w:r w:rsidRPr="00620733">
        <w:rPr>
          <w:sz w:val="20"/>
          <w:szCs w:val="20"/>
          <w:lang w:val="uk-UA"/>
        </w:rPr>
        <w:t>: наочні (схеми, таблиці, графіки, алгоритми, картини, ілюстрації та ін.), демонстрація, практичні (вправи тренувальні, з коментуванням, алгоритмічні, проблемно-пошукові, творчі, контрольно-корекційні, робота з текстом (підручником) та ін.).</w:t>
      </w:r>
    </w:p>
    <w:p w:rsidR="00620733" w:rsidRPr="00620733" w:rsidRDefault="00620733" w:rsidP="00620733">
      <w:pPr>
        <w:ind w:firstLine="513"/>
        <w:jc w:val="both"/>
        <w:rPr>
          <w:sz w:val="20"/>
          <w:szCs w:val="20"/>
          <w:lang w:val="uk-UA"/>
        </w:rPr>
      </w:pPr>
      <w:r w:rsidRPr="00620733">
        <w:rPr>
          <w:sz w:val="20"/>
          <w:szCs w:val="20"/>
          <w:lang w:val="uk-UA"/>
        </w:rPr>
        <w:t xml:space="preserve">Навчання синтаксису й пунктуації на засадах особистісно зорієнтованого підходу передбачає мотиваційне забезпечення навчальної діяльності учнів 8-9 класів, </w:t>
      </w:r>
      <w:r w:rsidRPr="00620733">
        <w:rPr>
          <w:i/>
          <w:sz w:val="20"/>
          <w:szCs w:val="20"/>
          <w:lang w:val="uk-UA"/>
        </w:rPr>
        <w:t>формування в них позитивної навчальної мотивації (позитивної емоційної інтедифії навчання)</w:t>
      </w:r>
      <w:r w:rsidRPr="00620733">
        <w:rPr>
          <w:sz w:val="20"/>
          <w:szCs w:val="20"/>
          <w:lang w:val="uk-UA"/>
        </w:rPr>
        <w:t>, тобто генетичного прагнення особистості до самореалізації, творчої самоактивності, бажання оволодіти</w:t>
      </w:r>
      <w:r w:rsidRPr="00620733">
        <w:rPr>
          <w:rFonts w:eastAsia="Arial Unicode MS"/>
          <w:sz w:val="20"/>
          <w:szCs w:val="20"/>
          <w:lang w:val="uk-UA"/>
        </w:rPr>
        <w:t xml:space="preserve">відповідними синтаксичними й пунктуаційними вміннями, навичками, </w:t>
      </w:r>
      <w:r w:rsidRPr="00620733">
        <w:rPr>
          <w:sz w:val="20"/>
          <w:szCs w:val="20"/>
          <w:lang w:val="uk-UA"/>
        </w:rPr>
        <w:t>досвідом, цінностями й ставленнямна певному рівні.</w:t>
      </w:r>
    </w:p>
    <w:p w:rsidR="00620733" w:rsidRPr="00620733" w:rsidRDefault="00620733" w:rsidP="00620733">
      <w:pPr>
        <w:ind w:firstLine="510"/>
        <w:jc w:val="both"/>
        <w:rPr>
          <w:bCs/>
          <w:iCs/>
          <w:color w:val="000000"/>
          <w:sz w:val="20"/>
          <w:szCs w:val="20"/>
          <w:lang w:val="uk-UA"/>
        </w:rPr>
      </w:pPr>
      <w:r w:rsidRPr="00620733">
        <w:rPr>
          <w:bCs/>
          <w:iCs/>
          <w:color w:val="000000"/>
          <w:sz w:val="20"/>
          <w:szCs w:val="20"/>
          <w:lang w:val="uk-UA"/>
        </w:rPr>
        <w:t xml:space="preserve">Як можна впливати на </w:t>
      </w:r>
      <w:r w:rsidRPr="00620733">
        <w:rPr>
          <w:sz w:val="20"/>
          <w:szCs w:val="20"/>
          <w:lang w:val="uk-UA"/>
        </w:rPr>
        <w:t>позитивну емоційну інтедифію навчання</w:t>
      </w:r>
      <w:r w:rsidRPr="00620733">
        <w:rPr>
          <w:bCs/>
          <w:iCs/>
          <w:color w:val="000000"/>
          <w:sz w:val="20"/>
          <w:szCs w:val="20"/>
          <w:lang w:val="uk-UA"/>
        </w:rPr>
        <w:t>учнів?</w:t>
      </w:r>
    </w:p>
    <w:p w:rsidR="00620733" w:rsidRPr="00620733" w:rsidRDefault="00620733" w:rsidP="00620733">
      <w:pPr>
        <w:ind w:firstLine="510"/>
        <w:jc w:val="both"/>
        <w:rPr>
          <w:bCs/>
          <w:iCs/>
          <w:color w:val="000000"/>
          <w:sz w:val="20"/>
          <w:szCs w:val="20"/>
          <w:lang w:val="uk-UA"/>
        </w:rPr>
      </w:pPr>
      <w:r w:rsidRPr="00620733">
        <w:rPr>
          <w:sz w:val="20"/>
          <w:szCs w:val="20"/>
          <w:lang w:val="uk-UA"/>
        </w:rPr>
        <w:t>Стимулювання внутрішньої регуляції,</w:t>
      </w:r>
      <w:r w:rsidRPr="00620733">
        <w:rPr>
          <w:bCs/>
          <w:iCs/>
          <w:color w:val="000000"/>
          <w:sz w:val="20"/>
          <w:szCs w:val="20"/>
          <w:lang w:val="uk-UA"/>
        </w:rPr>
        <w:t xml:space="preserve">підвищення </w:t>
      </w:r>
      <w:r w:rsidRPr="00620733">
        <w:rPr>
          <w:sz w:val="20"/>
          <w:szCs w:val="20"/>
          <w:lang w:val="uk-UA"/>
        </w:rPr>
        <w:t>пізнавальної продуктивності</w:t>
      </w:r>
      <w:r w:rsidRPr="00620733">
        <w:rPr>
          <w:bCs/>
          <w:iCs/>
          <w:color w:val="000000"/>
          <w:sz w:val="20"/>
          <w:szCs w:val="20"/>
          <w:lang w:val="uk-UA"/>
        </w:rPr>
        <w:t xml:space="preserve">відбувається шляхом </w:t>
      </w:r>
      <w:r w:rsidRPr="00620733">
        <w:rPr>
          <w:sz w:val="20"/>
          <w:szCs w:val="20"/>
          <w:lang w:val="uk-UA"/>
        </w:rPr>
        <w:t xml:space="preserve">виявлення дефіциту інформації з того чи іншого граматичного питання, </w:t>
      </w:r>
      <w:r w:rsidRPr="00620733">
        <w:rPr>
          <w:color w:val="000000"/>
          <w:sz w:val="20"/>
          <w:szCs w:val="20"/>
          <w:lang w:val="uk-UA"/>
        </w:rPr>
        <w:t>демонстрування переваги використання на практиці синтаксичних знань, умінь і навичок,</w:t>
      </w:r>
      <w:r w:rsidRPr="00620733">
        <w:rPr>
          <w:sz w:val="20"/>
          <w:szCs w:val="20"/>
          <w:lang w:val="uk-UA"/>
        </w:rPr>
        <w:t xml:space="preserve"> створення проблемно-пошукових ситуацій, </w:t>
      </w:r>
      <w:r w:rsidRPr="00620733">
        <w:rPr>
          <w:bCs/>
          <w:iCs/>
          <w:color w:val="000000"/>
          <w:sz w:val="20"/>
          <w:szCs w:val="20"/>
          <w:lang w:val="uk-UA"/>
        </w:rPr>
        <w:t>осмислення теми й епіграфа уроку, відкриття нового у вже відомому тощо.</w:t>
      </w:r>
      <w:r w:rsidRPr="00620733">
        <w:rPr>
          <w:sz w:val="20"/>
          <w:szCs w:val="20"/>
          <w:lang w:val="uk-UA"/>
        </w:rPr>
        <w:t xml:space="preserve">Важливо, щоб учні 8-9 класів свідомо опанували синтаксичну будову сучасної української літературної мови як </w:t>
      </w:r>
      <w:r w:rsidRPr="00620733">
        <w:rPr>
          <w:b/>
          <w:sz w:val="20"/>
          <w:szCs w:val="20"/>
          <w:lang w:val="uk-UA"/>
        </w:rPr>
        <w:t>ефективний засіб спілкування</w:t>
      </w:r>
      <w:r w:rsidRPr="00620733">
        <w:rPr>
          <w:sz w:val="20"/>
          <w:szCs w:val="20"/>
          <w:lang w:val="uk-UA"/>
        </w:rPr>
        <w:t xml:space="preserve">, розуміли закономірності функціонування синтаксичних конструкцій, особливості їх використання в певній мовленнєвій ситуації відповідно до завдань комунікативного дискурсу, тобто вміли орієнтуватися на важливу в даний момент інформацію (зокрема під час навчального діалогу, відповіді, бесіди, дискусії, дебатів, диспуту, зауваження, поради, пропозиції </w:t>
      </w:r>
      <w:r w:rsidRPr="00620733">
        <w:rPr>
          <w:spacing w:val="-6"/>
          <w:sz w:val="20"/>
          <w:szCs w:val="20"/>
          <w:lang w:val="uk-UA"/>
        </w:rPr>
        <w:t>тощо</w:t>
      </w:r>
      <w:r w:rsidRPr="00620733">
        <w:rPr>
          <w:sz w:val="20"/>
          <w:szCs w:val="20"/>
          <w:lang w:val="uk-UA"/>
        </w:rPr>
        <w:t xml:space="preserve">), інформації, яка становить сутність відповідної комунікації й задля повідомлення якої ця комунікація має відбутися, інтонувати речення різних видів, беручи до уваги й логічний наголос для передачі змістових та емоційних відтінків значення. У цьому процесі важливе значення має послідовне урізноманітнення граматичної будови мовлення учнівна рівні слова, словосполучення й різних видів речення (за метою висловлювання, емоційним забарвленням, характером граматичної основи, кількістю граматичних основ). Адже цікавим є той співрозмовник, який послуговується не одноманітними структурами, а може варіювати синтаксичні конструкції залежно від завдань комунікації, пунктуаційно грамотно оформлюватидіалогічні й монологічні висловлювання тощо. Володіння арсеналом синтаксичних конструкцій допомагає зробити </w:t>
      </w:r>
      <w:r w:rsidRPr="00620733">
        <w:rPr>
          <w:sz w:val="20"/>
          <w:szCs w:val="20"/>
        </w:rPr>
        <w:t xml:space="preserve">мовлення </w:t>
      </w:r>
      <w:r w:rsidRPr="00620733">
        <w:rPr>
          <w:sz w:val="20"/>
          <w:szCs w:val="20"/>
          <w:lang w:val="uk-UA"/>
        </w:rPr>
        <w:t>правильним у функціонально-граматичному відношенні, точним – у смисловому й виразним в естетичному.</w:t>
      </w:r>
    </w:p>
    <w:p w:rsidR="00620733" w:rsidRPr="00620733" w:rsidRDefault="00620733" w:rsidP="00620733">
      <w:pPr>
        <w:ind w:firstLine="513"/>
        <w:jc w:val="both"/>
        <w:rPr>
          <w:sz w:val="20"/>
          <w:szCs w:val="20"/>
          <w:lang w:val="uk-UA"/>
        </w:rPr>
      </w:pPr>
      <w:r w:rsidRPr="00620733">
        <w:rPr>
          <w:sz w:val="20"/>
          <w:szCs w:val="20"/>
          <w:lang w:val="uk-UA"/>
        </w:rPr>
        <w:t xml:space="preserve">Вивчення синтаксичних одиниць має відбуватися на основі </w:t>
      </w:r>
      <w:r w:rsidRPr="00620733">
        <w:rPr>
          <w:b/>
          <w:bCs/>
          <w:i/>
          <w:iCs/>
          <w:color w:val="000000"/>
          <w:sz w:val="20"/>
          <w:szCs w:val="20"/>
          <w:lang w:val="uk-UA"/>
        </w:rPr>
        <w:t>міжпредметної інтеграції</w:t>
      </w:r>
      <w:r w:rsidRPr="00620733">
        <w:rPr>
          <w:bCs/>
          <w:iCs/>
          <w:color w:val="000000"/>
          <w:sz w:val="20"/>
          <w:szCs w:val="20"/>
          <w:lang w:val="uk-UA"/>
        </w:rPr>
        <w:t xml:space="preserve">(творів літератури, образотворчого мистецтва та ін.), </w:t>
      </w:r>
      <w:r w:rsidRPr="00620733">
        <w:rPr>
          <w:sz w:val="20"/>
          <w:szCs w:val="20"/>
          <w:lang w:val="uk-UA"/>
        </w:rPr>
        <w:t>аналізу художніх текстів (прочитаних учнями або ще не опрацьованих) в єдності змісту й форми, побудови власних висловлювань за розглянутими художніми зразками, поєднання словесної творчості з різними видами діяльності, зокрема драматизацією, дослідженням, грою.</w:t>
      </w:r>
    </w:p>
    <w:p w:rsidR="00620733" w:rsidRPr="00620733" w:rsidRDefault="00620733" w:rsidP="00620733">
      <w:pPr>
        <w:ind w:firstLine="539"/>
        <w:jc w:val="both"/>
        <w:rPr>
          <w:sz w:val="20"/>
          <w:szCs w:val="20"/>
          <w:lang w:val="uk-UA"/>
        </w:rPr>
      </w:pPr>
      <w:r w:rsidRPr="00620733">
        <w:rPr>
          <w:sz w:val="20"/>
          <w:szCs w:val="20"/>
          <w:lang w:val="uk-UA"/>
        </w:rPr>
        <w:t xml:space="preserve">Актуалізувати суб’єктний досвід школярів допоможе відхід від пасивно-монологічної моделі навчального процесу, </w:t>
      </w:r>
      <w:r w:rsidRPr="00620733">
        <w:rPr>
          <w:i/>
          <w:sz w:val="20"/>
          <w:szCs w:val="20"/>
          <w:lang w:val="uk-UA"/>
        </w:rPr>
        <w:t>заміна традиційних методів перевіркиопорних знань</w:t>
      </w:r>
      <w:r w:rsidRPr="00620733">
        <w:rPr>
          <w:sz w:val="20"/>
          <w:szCs w:val="20"/>
          <w:lang w:val="uk-UA"/>
        </w:rPr>
        <w:t xml:space="preserve">на зразок «Давайте з’ясуємо, що Ви пам’ятаєте з попереднього уроку?», за яких дитина переживає за результат, боїться помилитися, працює на оцінку, такими </w:t>
      </w:r>
      <w:r w:rsidRPr="00620733">
        <w:rPr>
          <w:b/>
          <w:i/>
          <w:sz w:val="20"/>
          <w:szCs w:val="20"/>
          <w:lang w:val="uk-UA"/>
        </w:rPr>
        <w:t>технологіями інтерактивного й кооперативного навчання</w:t>
      </w:r>
      <w:r w:rsidRPr="00620733">
        <w:rPr>
          <w:sz w:val="20"/>
          <w:szCs w:val="20"/>
          <w:lang w:val="uk-UA"/>
        </w:rPr>
        <w:t xml:space="preserve">, як-от: «Криголам», «Ланцюжок ідей, пропозицій», «Складання віртуальної «валізи уроку» із пропозиціями, побажаннями, конструюванням навчального процесу», «Формулюй – Ділись – Слухай – Створюй», «Мозковий штурм із використанням конвертів», «Триступеневе інтерв’ю» тощо; також стануть у нагоді відповіді на рефлексивні запитання («Щоденник рефлексивних нотаток уроку»), ЗХВ («Знаю – Хочу знати – Вивчив») тощо.Перейти від асоціативної, статичної моделі знань до динамічно структурованої системи розумових дій, від репродуктивного, знаннєвого навчання до творчо-діяльнісного, проблемного допоможуть такі </w:t>
      </w:r>
      <w:r w:rsidRPr="00620733">
        <w:rPr>
          <w:b/>
          <w:i/>
          <w:sz w:val="20"/>
          <w:szCs w:val="20"/>
          <w:lang w:val="uk-UA"/>
        </w:rPr>
        <w:t>активні методи</w:t>
      </w:r>
      <w:r w:rsidRPr="00620733">
        <w:rPr>
          <w:sz w:val="20"/>
          <w:szCs w:val="20"/>
          <w:lang w:val="uk-UA"/>
        </w:rPr>
        <w:t>: евристичне спостереження, конструювання, моделювання, порівняння, смислове бачення, метод творчої реалізації, метод незакінчених речень, асоціативних рядів, озвучування очікуваних результатів, формулювання запитань до тексту, проведення лінгвістичних експериментів, створення дослідницьких проектів тощо.</w:t>
      </w:r>
    </w:p>
    <w:p w:rsidR="00620733" w:rsidRPr="00620733" w:rsidRDefault="00620733" w:rsidP="00620733">
      <w:pPr>
        <w:ind w:firstLine="567"/>
        <w:jc w:val="both"/>
        <w:rPr>
          <w:bCs/>
          <w:sz w:val="20"/>
          <w:szCs w:val="20"/>
          <w:lang w:val="uk-UA"/>
        </w:rPr>
      </w:pPr>
      <w:r w:rsidRPr="00620733">
        <w:rPr>
          <w:sz w:val="20"/>
          <w:szCs w:val="20"/>
          <w:lang w:val="uk-UA"/>
        </w:rPr>
        <w:t xml:space="preserve">У методиці навчання учнів 8-9 класів українського синтаксису й пунктуації продуктивними єтакі </w:t>
      </w:r>
      <w:r w:rsidRPr="00620733">
        <w:rPr>
          <w:b/>
          <w:i/>
          <w:sz w:val="20"/>
          <w:szCs w:val="20"/>
          <w:lang w:val="uk-UA"/>
        </w:rPr>
        <w:t xml:space="preserve">лінгводидактичні </w:t>
      </w:r>
      <w:r w:rsidRPr="00620733">
        <w:rPr>
          <w:b/>
          <w:bCs/>
          <w:i/>
          <w:sz w:val="20"/>
          <w:szCs w:val="20"/>
          <w:lang w:val="uk-UA"/>
        </w:rPr>
        <w:t>прийоми</w:t>
      </w:r>
      <w:r w:rsidRPr="00620733">
        <w:rPr>
          <w:sz w:val="20"/>
          <w:szCs w:val="20"/>
          <w:lang w:val="uk-UA"/>
        </w:rPr>
        <w:t xml:space="preserve">: поширення й скорочення різних видів речень; заміна одних синтаксичних одиниць іншими; перебудова/переконструювання синтаксичних конструкцій; складання речень за опорними словами або схемами; редагування речень; </w:t>
      </w:r>
      <w:r w:rsidRPr="00620733">
        <w:rPr>
          <w:bCs/>
          <w:sz w:val="20"/>
          <w:szCs w:val="20"/>
          <w:lang w:val="uk-UA"/>
        </w:rPr>
        <w:t>синтаксично-стилістичний аналіз синтаксичних одиниць; спостереження над логічною інтонацією в реченні, ритмомелодикою синтаксичних конструкцій тощо. Активізують мисленнєву діяльність школярів лінгвістичні казки, пунктуаційні кросворди, ребуси, творчі завдання.</w:t>
      </w:r>
    </w:p>
    <w:p w:rsidR="00620733" w:rsidRPr="00620733" w:rsidRDefault="00620733" w:rsidP="00620733">
      <w:pPr>
        <w:ind w:firstLine="540"/>
        <w:jc w:val="both"/>
        <w:rPr>
          <w:bCs/>
          <w:sz w:val="20"/>
          <w:szCs w:val="20"/>
          <w:lang w:val="uk-UA"/>
        </w:rPr>
      </w:pPr>
      <w:r w:rsidRPr="00620733">
        <w:rPr>
          <w:b/>
          <w:sz w:val="20"/>
          <w:szCs w:val="20"/>
          <w:lang w:val="uk-UA"/>
        </w:rPr>
        <w:t>Принцип суб’єкт-суб’єктної спрямованості</w:t>
      </w:r>
      <w:r w:rsidRPr="00620733">
        <w:rPr>
          <w:sz w:val="20"/>
          <w:szCs w:val="20"/>
          <w:lang w:val="uk-UA"/>
        </w:rPr>
        <w:t xml:space="preserve">, </w:t>
      </w:r>
      <w:r w:rsidRPr="00620733">
        <w:rPr>
          <w:b/>
          <w:sz w:val="20"/>
          <w:szCs w:val="20"/>
          <w:lang w:val="uk-UA"/>
        </w:rPr>
        <w:t>фасилітативноїрегуляції співпраці.</w:t>
      </w:r>
    </w:p>
    <w:p w:rsidR="00620733" w:rsidRPr="00620733" w:rsidRDefault="00620733" w:rsidP="00620733">
      <w:pPr>
        <w:ind w:firstLine="539"/>
        <w:jc w:val="both"/>
        <w:rPr>
          <w:sz w:val="20"/>
          <w:szCs w:val="20"/>
          <w:lang w:val="uk-UA"/>
        </w:rPr>
      </w:pPr>
      <w:r w:rsidRPr="00620733">
        <w:rPr>
          <w:sz w:val="20"/>
          <w:szCs w:val="20"/>
          <w:lang w:val="uk-UA"/>
        </w:rPr>
        <w:t>За реалізації особистісно зорієнтованого підходу на уроці української мови змінюється формат взаємодії вчителя-словесника й учня, що набуває</w:t>
      </w:r>
      <w:r w:rsidRPr="00620733">
        <w:rPr>
          <w:b/>
          <w:i/>
          <w:sz w:val="20"/>
          <w:szCs w:val="20"/>
          <w:lang w:val="uk-UA"/>
        </w:rPr>
        <w:t>суб’єкт-суб’єктної спрямованості</w:t>
      </w:r>
      <w:r w:rsidRPr="00620733">
        <w:rPr>
          <w:i/>
          <w:sz w:val="20"/>
          <w:szCs w:val="20"/>
          <w:lang w:val="uk-UA"/>
        </w:rPr>
        <w:t xml:space="preserve">, </w:t>
      </w:r>
      <w:r w:rsidRPr="00620733">
        <w:rPr>
          <w:b/>
          <w:i/>
          <w:sz w:val="20"/>
          <w:szCs w:val="20"/>
          <w:lang w:val="uk-UA"/>
        </w:rPr>
        <w:t xml:space="preserve">фасилітативної </w:t>
      </w:r>
      <w:r w:rsidRPr="00620733">
        <w:rPr>
          <w:i/>
          <w:sz w:val="20"/>
          <w:szCs w:val="20"/>
          <w:lang w:val="uk-UA"/>
        </w:rPr>
        <w:t xml:space="preserve">(партнерської) </w:t>
      </w:r>
      <w:r w:rsidRPr="00620733">
        <w:rPr>
          <w:b/>
          <w:i/>
          <w:sz w:val="20"/>
          <w:szCs w:val="20"/>
          <w:lang w:val="uk-UA"/>
        </w:rPr>
        <w:t>регуляції співпраці</w:t>
      </w:r>
      <w:r w:rsidRPr="00620733">
        <w:rPr>
          <w:sz w:val="20"/>
          <w:szCs w:val="20"/>
          <w:lang w:val="uk-UA"/>
        </w:rPr>
        <w:t>. Учитель-словесник виступає фасилітатором, координатором, а учень – активним учасником, співдіячем, співтворцем, суб’єктом навчально-виховного процесу, який самостійно вибираєзміст уроку, мету й форми опрацювання навчального матеріалу, оволодіває діяльнісними вміннями, цілевизначенням, плануванням, рефлексією.</w:t>
      </w:r>
    </w:p>
    <w:p w:rsidR="00620733" w:rsidRPr="00620733" w:rsidRDefault="00620733" w:rsidP="00620733">
      <w:pPr>
        <w:ind w:firstLine="539"/>
        <w:jc w:val="both"/>
        <w:rPr>
          <w:sz w:val="20"/>
          <w:szCs w:val="20"/>
          <w:lang w:val="uk-UA"/>
        </w:rPr>
      </w:pPr>
      <w:r w:rsidRPr="00620733">
        <w:rPr>
          <w:sz w:val="20"/>
          <w:szCs w:val="20"/>
          <w:lang w:val="uk-UA"/>
        </w:rPr>
        <w:t>На жаль, на уроці йдосі можна зустріти словесно-перцептивну форму діяльності учнів: прослухав – дослівно повторив, прочитав – переказав, побачив – відтворив. Як наслідок – схоластика навчального процесу, яку описує І.Я.</w:t>
      </w:r>
      <w:r w:rsidRPr="00620733">
        <w:rPr>
          <w:sz w:val="20"/>
          <w:szCs w:val="20"/>
        </w:rPr>
        <w:t> </w:t>
      </w:r>
      <w:r w:rsidRPr="00620733">
        <w:rPr>
          <w:sz w:val="20"/>
          <w:szCs w:val="20"/>
          <w:lang w:val="uk-UA"/>
        </w:rPr>
        <w:t>Франко в оповіданні «Грицева шкільна наука».</w:t>
      </w:r>
    </w:p>
    <w:p w:rsidR="00620733" w:rsidRPr="00620733" w:rsidRDefault="00620733" w:rsidP="00620733">
      <w:pPr>
        <w:ind w:firstLine="539"/>
        <w:jc w:val="both"/>
        <w:rPr>
          <w:sz w:val="20"/>
          <w:szCs w:val="20"/>
          <w:lang w:val="uk-UA"/>
        </w:rPr>
      </w:pPr>
      <w:r w:rsidRPr="00620733">
        <w:rPr>
          <w:sz w:val="20"/>
          <w:szCs w:val="20"/>
          <w:lang w:val="uk-UA"/>
        </w:rPr>
        <w:t xml:space="preserve">За особистісно зорієнтованого підходу вивчення синтаксису відбувається шляхом простеження </w:t>
      </w:r>
      <w:r w:rsidRPr="00620733">
        <w:rPr>
          <w:bCs/>
          <w:sz w:val="20"/>
          <w:szCs w:val="20"/>
          <w:lang w:val="uk-UA"/>
        </w:rPr>
        <w:t xml:space="preserve">кореляційних міжрівневих взаємозв’язків із </w:t>
      </w:r>
      <w:r w:rsidRPr="00620733">
        <w:rPr>
          <w:rFonts w:eastAsia="Arial Unicode MS"/>
          <w:sz w:val="20"/>
          <w:szCs w:val="20"/>
          <w:lang w:val="uk-UA"/>
        </w:rPr>
        <w:t>морфологією, лексикою, фонетикою, стилістикою</w:t>
      </w:r>
      <w:r w:rsidRPr="00620733">
        <w:rPr>
          <w:sz w:val="20"/>
          <w:szCs w:val="20"/>
          <w:lang w:val="uk-UA"/>
        </w:rPr>
        <w:t>, внутрішньорівневих взаємозв’язківі</w:t>
      </w:r>
      <w:r w:rsidRPr="00620733">
        <w:rPr>
          <w:color w:val="231F20"/>
          <w:sz w:val="20"/>
          <w:szCs w:val="20"/>
          <w:lang w:val="uk-UA"/>
        </w:rPr>
        <w:t xml:space="preserve">з </w:t>
      </w:r>
      <w:r w:rsidRPr="00620733">
        <w:rPr>
          <w:bCs/>
          <w:sz w:val="20"/>
          <w:szCs w:val="20"/>
          <w:lang w:val="uk-UA"/>
        </w:rPr>
        <w:t>пунктуацією та інтонацією</w:t>
      </w:r>
      <w:r w:rsidRPr="00620733">
        <w:rPr>
          <w:sz w:val="20"/>
          <w:szCs w:val="20"/>
          <w:lang w:val="uk-UA"/>
        </w:rPr>
        <w:t>.Розуміння формально-синтаксичного, семантико-синтаксичного, комунікативного рівнів українського синтаксису, володіння базовими синтаксичними вміннями й навичкамив усіх видах мовленнєвої діяльності – аудіюванні, читанні, говорінні, письмі – дає учням можливість використовувати мову в життєво важливих для певного віку сферах і ситуаціях спілкування, сприяє вдосконаленню їхнього діалогічного й монологічного мовлення. При цьому треба пам’ятати, що всі рівні й аспекти розвитку мовлення школярів повноцінно актуалізуються лише в межах тексту(принцип текстотворчості або текстоцентризму).</w:t>
      </w:r>
    </w:p>
    <w:p w:rsidR="00620733" w:rsidRPr="00620733" w:rsidRDefault="00620733" w:rsidP="00620733">
      <w:pPr>
        <w:ind w:firstLine="567"/>
        <w:jc w:val="both"/>
        <w:rPr>
          <w:sz w:val="20"/>
          <w:szCs w:val="20"/>
          <w:lang w:val="uk-UA"/>
        </w:rPr>
      </w:pPr>
      <w:r w:rsidRPr="00620733">
        <w:rPr>
          <w:sz w:val="20"/>
          <w:szCs w:val="20"/>
          <w:lang w:val="uk-UA"/>
        </w:rPr>
        <w:t>Виклад навчального матеріалу має бути спрямований не лише на розширення обсягу знань, їх структурування й інтегрування, узагальнення предметного змісту, але й на постійне перетворення наявного суб’єктного досвіду кожного учня, забезпечувати можливість самоосвіти, саморозвитку й самовдосконалення, надавати право вибору видів і форм виконання завдань, способів навчальної діяльності, прийомів навчальних дій, допомагати контролювати й оцінювати не лише результат, а й процес навчання.Простежити ті зміни, які відбулись у розвитку учнів, допоможе створення</w:t>
      </w:r>
      <w:r w:rsidRPr="00620733">
        <w:rPr>
          <w:b/>
          <w:i/>
          <w:sz w:val="20"/>
          <w:szCs w:val="20"/>
          <w:lang w:val="uk-UA"/>
        </w:rPr>
        <w:t>банку мовних досягнень</w:t>
      </w:r>
      <w:r w:rsidRPr="00620733">
        <w:rPr>
          <w:sz w:val="20"/>
          <w:szCs w:val="20"/>
          <w:lang w:val="uk-UA"/>
        </w:rPr>
        <w:t>. При цьому слушною є думка Галілео Галілея: «Нікого нічому не можна навчити. Можна тільки допомогти людині зробити для себе відкриття». Отже, головне завдання особистісної підтримки – допомогти дитині на кожному кроці відкривати, віднаходити нове, до цього моменту невідоме, використовувати набуті знання на практиці.</w:t>
      </w:r>
    </w:p>
    <w:p w:rsidR="00620733" w:rsidRPr="00620733" w:rsidRDefault="00620733" w:rsidP="00620733">
      <w:pPr>
        <w:ind w:firstLine="567"/>
        <w:jc w:val="both"/>
        <w:rPr>
          <w:sz w:val="20"/>
          <w:szCs w:val="20"/>
          <w:lang w:val="uk-UA"/>
        </w:rPr>
      </w:pPr>
      <w:r w:rsidRPr="00620733">
        <w:rPr>
          <w:b/>
          <w:i/>
          <w:sz w:val="20"/>
          <w:szCs w:val="20"/>
          <w:lang w:val="uk-UA"/>
        </w:rPr>
        <w:t>Висновки</w:t>
      </w:r>
      <w:r w:rsidRPr="00620733">
        <w:rPr>
          <w:b/>
          <w:sz w:val="20"/>
          <w:szCs w:val="20"/>
          <w:lang w:val="uk-UA"/>
        </w:rPr>
        <w:t>.</w:t>
      </w:r>
      <w:r w:rsidRPr="00620733">
        <w:rPr>
          <w:sz w:val="20"/>
          <w:szCs w:val="20"/>
          <w:lang w:val="uk-UA"/>
        </w:rPr>
        <w:t>Відомий лінгвоакмеолог О.Є.</w:t>
      </w:r>
      <w:r w:rsidRPr="00620733">
        <w:rPr>
          <w:sz w:val="20"/>
          <w:szCs w:val="20"/>
        </w:rPr>
        <w:t> </w:t>
      </w:r>
      <w:r w:rsidRPr="00620733">
        <w:rPr>
          <w:sz w:val="20"/>
          <w:szCs w:val="20"/>
          <w:lang w:val="uk-UA"/>
        </w:rPr>
        <w:t>Русинова, описуючи умови підвищення якості мовленнєвого освітнього процесу, конкретизуючи способи формування мовної особистості, цілковитого розкриття її природних здібностей і потенціалу, наголошує: «...Кожен мовленнєвий акт – творчий акт, але рівень і характер цієї творчості, аксіологічно визначуваний ціннісною шкалою культури, значно вищий. Отже, основна проблема – створити механізм виведення мовної особистості на цей рівень»[4].Навчанняучнів 8-9 класів українського синтаксису на засадах особистісно зорієнтованого підходу дає можливість сформувати національно-мовну особистість, свідомого носія мови з мовною культурою, мовним смаком і мовною стійкістю, який на метарівні не тільки послуговується великою кількістю мовних одиниць різних структурних рівнів, моделей, синтаксичних конструкцій певних видів і сполучних засобів для реалізації всіх різновидів дискурсивного діалогу, але й здатний до творчого мовотворення, мовомислення й мовопродукування.</w:t>
      </w:r>
    </w:p>
    <w:p w:rsidR="00620733" w:rsidRPr="00620733" w:rsidRDefault="00620733" w:rsidP="00620733">
      <w:pPr>
        <w:ind w:firstLine="567"/>
        <w:jc w:val="both"/>
        <w:rPr>
          <w:sz w:val="20"/>
          <w:szCs w:val="20"/>
          <w:lang w:val="uk-UA"/>
        </w:rPr>
      </w:pPr>
      <w:r w:rsidRPr="00620733">
        <w:rPr>
          <w:bCs/>
          <w:sz w:val="20"/>
          <w:szCs w:val="20"/>
          <w:lang w:val="uk-UA"/>
        </w:rPr>
        <w:t>У кінострічці грузинського режисера Тенгіза Абуладзе «Покаяння» прозвучала фраза:«</w:t>
      </w:r>
      <w:r w:rsidRPr="00620733">
        <w:rPr>
          <w:bCs/>
          <w:iCs/>
          <w:sz w:val="20"/>
          <w:szCs w:val="20"/>
          <w:lang w:val="uk-UA"/>
        </w:rPr>
        <w:t>Навіщо ця дорога, якщо вона не веде до Храму</w:t>
      </w:r>
      <w:r w:rsidRPr="00620733">
        <w:rPr>
          <w:bCs/>
          <w:sz w:val="20"/>
          <w:szCs w:val="20"/>
          <w:lang w:val="uk-UA"/>
        </w:rPr>
        <w:t xml:space="preserve">».Якщо переформулювати цей вислів із позицій особистісно зорієнтованого підходу, то </w:t>
      </w:r>
      <w:r w:rsidRPr="00620733">
        <w:rPr>
          <w:sz w:val="20"/>
          <w:szCs w:val="20"/>
          <w:lang w:val="uk-UA"/>
        </w:rPr>
        <w:t>кожен проведений урок української мови має стати величним священнодійством творення Особистості, формуванням</w:t>
      </w:r>
      <w:r w:rsidRPr="00620733">
        <w:rPr>
          <w:i/>
          <w:sz w:val="20"/>
          <w:szCs w:val="20"/>
          <w:lang w:val="en-US"/>
        </w:rPr>
        <w:t>homosinergiosus</w:t>
      </w:r>
      <w:r w:rsidRPr="00620733">
        <w:rPr>
          <w:sz w:val="20"/>
          <w:szCs w:val="20"/>
          <w:lang w:val="uk-UA"/>
        </w:rPr>
        <w:t xml:space="preserve"> (</w:t>
      </w:r>
      <w:r w:rsidRPr="00620733">
        <w:rPr>
          <w:i/>
          <w:sz w:val="20"/>
          <w:szCs w:val="20"/>
          <w:lang w:val="uk-UA"/>
        </w:rPr>
        <w:t>людини спільнодіючої</w:t>
      </w:r>
      <w:r w:rsidRPr="00620733">
        <w:rPr>
          <w:sz w:val="20"/>
          <w:szCs w:val="20"/>
          <w:lang w:val="uk-UA"/>
        </w:rPr>
        <w:t xml:space="preserve">) і </w:t>
      </w:r>
      <w:r w:rsidRPr="00620733">
        <w:rPr>
          <w:i/>
          <w:sz w:val="20"/>
          <w:szCs w:val="20"/>
          <w:lang w:val="en-US"/>
        </w:rPr>
        <w:t>homospiritus</w:t>
      </w:r>
      <w:r w:rsidRPr="00620733">
        <w:rPr>
          <w:sz w:val="20"/>
          <w:szCs w:val="20"/>
          <w:lang w:val="uk-UA"/>
        </w:rPr>
        <w:t xml:space="preserve"> (</w:t>
      </w:r>
      <w:r w:rsidRPr="00620733">
        <w:rPr>
          <w:i/>
          <w:sz w:val="20"/>
          <w:szCs w:val="20"/>
          <w:lang w:val="uk-UA"/>
        </w:rPr>
        <w:t>людини духовної</w:t>
      </w:r>
      <w:r w:rsidRPr="00620733">
        <w:rPr>
          <w:sz w:val="20"/>
          <w:szCs w:val="20"/>
          <w:lang w:val="uk-UA"/>
        </w:rPr>
        <w:t>),запам’ятовуватися глибиною й мудрістю, примножуватися відкриттями й творчими здобутками.</w:t>
      </w:r>
    </w:p>
    <w:p w:rsidR="00620733" w:rsidRPr="00620733" w:rsidRDefault="00620733" w:rsidP="00620733">
      <w:pPr>
        <w:ind w:firstLine="567"/>
        <w:jc w:val="center"/>
        <w:rPr>
          <w:b/>
          <w:sz w:val="20"/>
          <w:szCs w:val="20"/>
          <w:lang w:val="uk-UA"/>
        </w:rPr>
      </w:pPr>
    </w:p>
    <w:p w:rsidR="00620733" w:rsidRPr="00620733" w:rsidRDefault="00620733" w:rsidP="00620733">
      <w:pPr>
        <w:ind w:firstLine="567"/>
        <w:jc w:val="center"/>
        <w:rPr>
          <w:b/>
          <w:sz w:val="20"/>
          <w:szCs w:val="20"/>
          <w:lang w:val="uk-UA"/>
        </w:rPr>
      </w:pPr>
      <w:r w:rsidRPr="00620733">
        <w:rPr>
          <w:b/>
          <w:sz w:val="20"/>
          <w:szCs w:val="20"/>
          <w:lang w:val="uk-UA"/>
        </w:rPr>
        <w:t>Література</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spacing w:val="-4"/>
          <w:sz w:val="20"/>
          <w:szCs w:val="20"/>
        </w:rPr>
        <w:t>Зимняя</w:t>
      </w:r>
      <w:r w:rsidRPr="00620733">
        <w:rPr>
          <w:spacing w:val="-4"/>
          <w:sz w:val="20"/>
          <w:szCs w:val="20"/>
          <w:lang w:val="uk-UA"/>
        </w:rPr>
        <w:t> </w:t>
      </w:r>
      <w:r w:rsidRPr="00620733">
        <w:rPr>
          <w:spacing w:val="-4"/>
          <w:sz w:val="20"/>
          <w:szCs w:val="20"/>
        </w:rPr>
        <w:t>И.А. Педагогическая психология : уч. для вузов / И</w:t>
      </w:r>
      <w:r w:rsidRPr="00620733">
        <w:rPr>
          <w:spacing w:val="-4"/>
          <w:sz w:val="20"/>
          <w:szCs w:val="20"/>
          <w:lang w:val="uk-UA"/>
        </w:rPr>
        <w:t>.А. </w:t>
      </w:r>
      <w:r w:rsidRPr="00620733">
        <w:rPr>
          <w:spacing w:val="-4"/>
          <w:sz w:val="20"/>
          <w:szCs w:val="20"/>
        </w:rPr>
        <w:t>Зимняя. – Изд. 2-е, доп., испр. и перераб. – М.: Логос, 2008. – 384 с.</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color w:val="000000"/>
          <w:sz w:val="20"/>
          <w:szCs w:val="20"/>
          <w:lang w:val="uk-UA"/>
        </w:rPr>
        <w:t>Капитонова Т.И.</w:t>
      </w:r>
      <w:r w:rsidRPr="00620733">
        <w:rPr>
          <w:color w:val="000000"/>
          <w:sz w:val="20"/>
          <w:szCs w:val="20"/>
        </w:rPr>
        <w:t>Методы и технологии обучения русскому языку как иностранному / Т.И. Капитонова, Л.В. Московкин, А.Н.</w:t>
      </w:r>
      <w:r w:rsidRPr="00620733">
        <w:rPr>
          <w:color w:val="000000"/>
          <w:sz w:val="20"/>
          <w:szCs w:val="20"/>
          <w:lang w:val="uk-UA"/>
        </w:rPr>
        <w:t> Щукин / под ред. А.Н. Щукина. – М.: Русскийязык: курсы, 2008. – 312 с.</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sz w:val="20"/>
          <w:szCs w:val="20"/>
          <w:lang w:val="uk-UA"/>
        </w:rPr>
        <w:t>Курило О. Уваги до сучасної української літературної мови / О. Курило. – Вид. </w:t>
      </w:r>
      <w:r w:rsidRPr="00620733">
        <w:rPr>
          <w:spacing w:val="-4"/>
          <w:sz w:val="20"/>
          <w:szCs w:val="20"/>
        </w:rPr>
        <w:t>2-е</w:t>
      </w:r>
      <w:r w:rsidRPr="00620733">
        <w:rPr>
          <w:sz w:val="20"/>
          <w:szCs w:val="20"/>
          <w:lang w:val="uk-UA"/>
        </w:rPr>
        <w:t>. – К.: Вид-во Соломії Павличко «Основи», 2008. – 303 с.</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spacing w:val="-4"/>
          <w:sz w:val="20"/>
          <w:szCs w:val="20"/>
        </w:rPr>
        <w:t>Русинова</w:t>
      </w:r>
      <w:r w:rsidRPr="00620733">
        <w:rPr>
          <w:spacing w:val="-4"/>
          <w:sz w:val="20"/>
          <w:szCs w:val="20"/>
          <w:lang w:val="en-US"/>
        </w:rPr>
        <w:t> </w:t>
      </w:r>
      <w:r w:rsidRPr="00620733">
        <w:rPr>
          <w:spacing w:val="-4"/>
          <w:sz w:val="20"/>
          <w:szCs w:val="20"/>
        </w:rPr>
        <w:t xml:space="preserve">Е.Е. Акмеологический подход к формированию языковых компетенций обучаемых в системе непрерывного образования [Электронный ресурс] / Елена Евгеньевна Русинова. – Режим доступа: www. </w:t>
      </w:r>
      <w:r w:rsidRPr="00620733">
        <w:rPr>
          <w:spacing w:val="-4"/>
          <w:sz w:val="20"/>
          <w:szCs w:val="20"/>
          <w:lang w:val="pl-PL"/>
        </w:rPr>
        <w:t>URL</w:t>
      </w:r>
      <w:r w:rsidRPr="00620733">
        <w:rPr>
          <w:spacing w:val="-4"/>
          <w:sz w:val="20"/>
          <w:szCs w:val="20"/>
        </w:rPr>
        <w:t xml:space="preserve">: </w:t>
      </w:r>
      <w:hyperlink r:id="rId40" w:history="1">
        <w:r w:rsidRPr="00620733">
          <w:rPr>
            <w:spacing w:val="-4"/>
            <w:sz w:val="20"/>
            <w:szCs w:val="20"/>
            <w:lang w:val="pl-PL"/>
          </w:rPr>
          <w:t>http</w:t>
        </w:r>
        <w:r w:rsidRPr="00620733">
          <w:rPr>
            <w:spacing w:val="-4"/>
            <w:sz w:val="20"/>
            <w:szCs w:val="20"/>
          </w:rPr>
          <w:t>://</w:t>
        </w:r>
        <w:r w:rsidRPr="00620733">
          <w:rPr>
            <w:spacing w:val="-4"/>
            <w:sz w:val="20"/>
            <w:szCs w:val="20"/>
            <w:lang w:val="pl-PL"/>
          </w:rPr>
          <w:t>pedsovet</w:t>
        </w:r>
        <w:r w:rsidRPr="00620733">
          <w:rPr>
            <w:spacing w:val="-4"/>
            <w:sz w:val="20"/>
            <w:szCs w:val="20"/>
          </w:rPr>
          <w:t>.</w:t>
        </w:r>
        <w:r w:rsidRPr="00620733">
          <w:rPr>
            <w:spacing w:val="-4"/>
            <w:sz w:val="20"/>
            <w:szCs w:val="20"/>
            <w:lang w:val="pl-PL"/>
          </w:rPr>
          <w:t>org</w:t>
        </w:r>
        <w:r w:rsidRPr="00620733">
          <w:rPr>
            <w:spacing w:val="-4"/>
            <w:sz w:val="20"/>
            <w:szCs w:val="20"/>
          </w:rPr>
          <w:t>/</w:t>
        </w:r>
        <w:r w:rsidRPr="00620733">
          <w:rPr>
            <w:spacing w:val="-4"/>
            <w:sz w:val="20"/>
            <w:szCs w:val="20"/>
            <w:lang w:val="pl-PL"/>
          </w:rPr>
          <w:t>component</w:t>
        </w:r>
        <w:r w:rsidRPr="00620733">
          <w:rPr>
            <w:spacing w:val="-4"/>
            <w:sz w:val="20"/>
            <w:szCs w:val="20"/>
          </w:rPr>
          <w:t>/</w:t>
        </w:r>
        <w:r w:rsidRPr="00620733">
          <w:rPr>
            <w:spacing w:val="-4"/>
            <w:sz w:val="20"/>
            <w:szCs w:val="20"/>
            <w:lang w:val="pl-PL"/>
          </w:rPr>
          <w:t>option</w:t>
        </w:r>
        <w:r w:rsidRPr="00620733">
          <w:rPr>
            <w:spacing w:val="-4"/>
            <w:sz w:val="20"/>
            <w:szCs w:val="20"/>
          </w:rPr>
          <w:t>,</w:t>
        </w:r>
        <w:r w:rsidRPr="00620733">
          <w:rPr>
            <w:spacing w:val="-4"/>
            <w:sz w:val="20"/>
            <w:szCs w:val="20"/>
            <w:lang w:val="pl-PL"/>
          </w:rPr>
          <w:t>com</w:t>
        </w:r>
        <w:r w:rsidRPr="00620733">
          <w:rPr>
            <w:spacing w:val="-4"/>
            <w:sz w:val="20"/>
            <w:szCs w:val="20"/>
          </w:rPr>
          <w:t>_</w:t>
        </w:r>
        <w:r w:rsidRPr="00620733">
          <w:rPr>
            <w:spacing w:val="-4"/>
            <w:sz w:val="20"/>
            <w:szCs w:val="20"/>
            <w:lang w:val="pl-PL"/>
          </w:rPr>
          <w:t>mtree</w:t>
        </w:r>
        <w:r w:rsidRPr="00620733">
          <w:rPr>
            <w:spacing w:val="-4"/>
            <w:sz w:val="20"/>
            <w:szCs w:val="20"/>
          </w:rPr>
          <w:t>/</w:t>
        </w:r>
        <w:r w:rsidRPr="00620733">
          <w:rPr>
            <w:spacing w:val="-4"/>
            <w:sz w:val="20"/>
            <w:szCs w:val="20"/>
            <w:lang w:val="pl-PL"/>
          </w:rPr>
          <w:t>task</w:t>
        </w:r>
      </w:hyperlink>
      <w:r w:rsidRPr="00620733">
        <w:rPr>
          <w:spacing w:val="-4"/>
          <w:sz w:val="20"/>
          <w:szCs w:val="20"/>
          <w:lang w:val="uk-UA"/>
        </w:rPr>
        <w:t>.</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bCs/>
          <w:spacing w:val="-4"/>
          <w:sz w:val="20"/>
          <w:szCs w:val="20"/>
          <w:lang w:val="uk-UA"/>
        </w:rPr>
        <w:t>Селевко</w:t>
      </w:r>
      <w:r w:rsidRPr="00620733">
        <w:rPr>
          <w:bCs/>
          <w:spacing w:val="-4"/>
          <w:sz w:val="20"/>
          <w:szCs w:val="20"/>
        </w:rPr>
        <w:t> </w:t>
      </w:r>
      <w:r w:rsidRPr="00620733">
        <w:rPr>
          <w:bCs/>
          <w:spacing w:val="-4"/>
          <w:sz w:val="20"/>
          <w:szCs w:val="20"/>
          <w:lang w:val="uk-UA"/>
        </w:rPr>
        <w:t>Г.К. Энциклоп</w:t>
      </w:r>
      <w:r w:rsidRPr="00620733">
        <w:rPr>
          <w:bCs/>
          <w:spacing w:val="-4"/>
          <w:sz w:val="20"/>
          <w:szCs w:val="20"/>
        </w:rPr>
        <w:t>едия образовательных технологий: В 2 т.</w:t>
      </w:r>
      <w:r w:rsidRPr="00620733">
        <w:rPr>
          <w:spacing w:val="-4"/>
          <w:sz w:val="20"/>
          <w:szCs w:val="20"/>
        </w:rPr>
        <w:t xml:space="preserve"> / Г</w:t>
      </w:r>
      <w:r w:rsidRPr="00620733">
        <w:rPr>
          <w:spacing w:val="-4"/>
          <w:sz w:val="20"/>
          <w:szCs w:val="20"/>
          <w:lang w:val="uk-UA"/>
        </w:rPr>
        <w:t>.К. </w:t>
      </w:r>
      <w:r w:rsidRPr="00620733">
        <w:rPr>
          <w:spacing w:val="-4"/>
          <w:sz w:val="20"/>
          <w:szCs w:val="20"/>
        </w:rPr>
        <w:t>Селевко.</w:t>
      </w:r>
      <w:r w:rsidRPr="00620733">
        <w:rPr>
          <w:bCs/>
          <w:spacing w:val="-4"/>
          <w:sz w:val="20"/>
          <w:szCs w:val="20"/>
        </w:rPr>
        <w:t xml:space="preserve"> – Т. 1. – М.: НИИ школьных технологий, 2006. – 816 </w:t>
      </w:r>
      <w:r w:rsidRPr="00620733">
        <w:rPr>
          <w:bCs/>
          <w:spacing w:val="-4"/>
          <w:sz w:val="20"/>
          <w:szCs w:val="20"/>
          <w:lang w:val="en-US"/>
        </w:rPr>
        <w:t>c</w:t>
      </w:r>
      <w:r w:rsidRPr="00620733">
        <w:rPr>
          <w:bCs/>
          <w:spacing w:val="-4"/>
          <w:sz w:val="20"/>
          <w:szCs w:val="20"/>
          <w:lang w:val="uk-UA"/>
        </w:rPr>
        <w:t>.</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sz w:val="20"/>
          <w:szCs w:val="20"/>
          <w:lang w:val="uk-UA"/>
        </w:rPr>
        <w:t>Сидоренко</w:t>
      </w:r>
      <w:r w:rsidRPr="00620733">
        <w:rPr>
          <w:sz w:val="20"/>
          <w:szCs w:val="20"/>
        </w:rPr>
        <w:t> </w:t>
      </w:r>
      <w:r w:rsidRPr="00620733">
        <w:rPr>
          <w:sz w:val="20"/>
          <w:szCs w:val="20"/>
          <w:lang w:val="uk-UA"/>
        </w:rPr>
        <w:t xml:space="preserve">В.В. Педагогічна майстерність </w:t>
      </w:r>
      <w:r w:rsidRPr="00620733">
        <w:rPr>
          <w:noProof/>
          <w:sz w:val="20"/>
          <w:szCs w:val="20"/>
          <w:lang w:val="uk-UA"/>
        </w:rPr>
        <w:t xml:space="preserve">учителя української мови і літератури в системі післядипломної освіти </w:t>
      </w:r>
      <w:r w:rsidRPr="00620733">
        <w:rPr>
          <w:sz w:val="20"/>
          <w:szCs w:val="20"/>
          <w:lang w:val="uk-UA"/>
        </w:rPr>
        <w:t>: акме-синергетичний аспект : термінологічний словник-довідник / автор-укладач В.В.</w:t>
      </w:r>
      <w:r w:rsidRPr="00620733">
        <w:rPr>
          <w:sz w:val="20"/>
          <w:szCs w:val="20"/>
        </w:rPr>
        <w:t> </w:t>
      </w:r>
      <w:r w:rsidRPr="00620733">
        <w:rPr>
          <w:sz w:val="20"/>
          <w:szCs w:val="20"/>
          <w:lang w:val="uk-UA"/>
        </w:rPr>
        <w:t xml:space="preserve">Сидоренко. – </w:t>
      </w:r>
      <w:r w:rsidRPr="00620733">
        <w:rPr>
          <w:bCs/>
          <w:sz w:val="20"/>
          <w:szCs w:val="20"/>
          <w:lang w:val="uk-UA"/>
        </w:rPr>
        <w:t>Донецьк: Каштан, 2013. – 100</w:t>
      </w:r>
      <w:r w:rsidRPr="00620733">
        <w:rPr>
          <w:bCs/>
          <w:sz w:val="20"/>
          <w:szCs w:val="20"/>
        </w:rPr>
        <w:t> </w:t>
      </w:r>
      <w:r w:rsidRPr="00620733">
        <w:rPr>
          <w:bCs/>
          <w:sz w:val="20"/>
          <w:szCs w:val="20"/>
          <w:lang w:val="uk-UA"/>
        </w:rPr>
        <w:t>с</w:t>
      </w:r>
      <w:r w:rsidRPr="00620733">
        <w:rPr>
          <w:i/>
          <w:sz w:val="20"/>
          <w:szCs w:val="20"/>
          <w:lang w:val="uk-UA"/>
        </w:rPr>
        <w:t>.</w:t>
      </w:r>
    </w:p>
    <w:p w:rsidR="00620733" w:rsidRPr="00620733" w:rsidRDefault="00620733" w:rsidP="00620733">
      <w:pPr>
        <w:numPr>
          <w:ilvl w:val="0"/>
          <w:numId w:val="21"/>
        </w:numPr>
        <w:tabs>
          <w:tab w:val="num" w:pos="-57"/>
        </w:tabs>
        <w:spacing w:line="276" w:lineRule="auto"/>
        <w:ind w:left="0" w:firstLine="340"/>
        <w:jc w:val="both"/>
        <w:rPr>
          <w:sz w:val="20"/>
          <w:szCs w:val="20"/>
          <w:lang w:val="uk-UA"/>
        </w:rPr>
      </w:pPr>
      <w:r w:rsidRPr="00620733">
        <w:rPr>
          <w:sz w:val="20"/>
          <w:szCs w:val="20"/>
          <w:lang w:val="uk-UA"/>
        </w:rPr>
        <w:t>Сидоренко</w:t>
      </w:r>
      <w:r w:rsidRPr="00620733">
        <w:rPr>
          <w:sz w:val="20"/>
          <w:szCs w:val="20"/>
        </w:rPr>
        <w:t> </w:t>
      </w:r>
      <w:r w:rsidRPr="00620733">
        <w:rPr>
          <w:sz w:val="20"/>
          <w:szCs w:val="20"/>
          <w:lang w:val="uk-UA"/>
        </w:rPr>
        <w:t xml:space="preserve">В.В. Теоретичні і методичні засади розвитку педагогічної майстерності вчителя української мови і літератури в системі післядипломної освіти : дис. …д-ра пед. наук: </w:t>
      </w:r>
      <w:r w:rsidRPr="00620733">
        <w:rPr>
          <w:spacing w:val="-4"/>
          <w:sz w:val="20"/>
          <w:szCs w:val="20"/>
          <w:lang w:val="uk-UA"/>
        </w:rPr>
        <w:t xml:space="preserve">13.00.04 / </w:t>
      </w:r>
      <w:r w:rsidRPr="00620733">
        <w:rPr>
          <w:sz w:val="20"/>
          <w:szCs w:val="20"/>
          <w:lang w:val="uk-UA"/>
        </w:rPr>
        <w:t>В.В.</w:t>
      </w:r>
      <w:r w:rsidRPr="00620733">
        <w:rPr>
          <w:sz w:val="20"/>
          <w:szCs w:val="20"/>
        </w:rPr>
        <w:t> </w:t>
      </w:r>
      <w:r w:rsidRPr="00620733">
        <w:rPr>
          <w:sz w:val="20"/>
          <w:szCs w:val="20"/>
          <w:lang w:val="uk-UA"/>
        </w:rPr>
        <w:t>Сидоренко; [Ін-т пед. освіти і освіти дорослих НАПН України]. – К., 2013. – 486</w:t>
      </w:r>
      <w:r w:rsidRPr="00620733">
        <w:rPr>
          <w:sz w:val="20"/>
          <w:szCs w:val="20"/>
        </w:rPr>
        <w:t> </w:t>
      </w:r>
      <w:r w:rsidRPr="00620733">
        <w:rPr>
          <w:sz w:val="20"/>
          <w:szCs w:val="20"/>
          <w:lang w:val="uk-UA"/>
        </w:rPr>
        <w:t>с.</w:t>
      </w:r>
    </w:p>
    <w:p w:rsidR="00620733" w:rsidRPr="00620733" w:rsidRDefault="00620733" w:rsidP="00620733">
      <w:pPr>
        <w:jc w:val="both"/>
        <w:rPr>
          <w:sz w:val="20"/>
          <w:szCs w:val="20"/>
          <w:lang w:val="uk-UA"/>
        </w:rPr>
      </w:pPr>
    </w:p>
    <w:p w:rsidR="00620733" w:rsidRPr="00620733" w:rsidRDefault="00620733" w:rsidP="00620733">
      <w:pPr>
        <w:widowControl w:val="0"/>
        <w:tabs>
          <w:tab w:val="left" w:pos="0"/>
          <w:tab w:val="left" w:pos="480"/>
        </w:tabs>
        <w:ind w:firstLine="567"/>
        <w:jc w:val="both"/>
        <w:rPr>
          <w:b/>
          <w:i/>
          <w:sz w:val="20"/>
          <w:szCs w:val="20"/>
        </w:rPr>
      </w:pPr>
      <w:r w:rsidRPr="00620733">
        <w:rPr>
          <w:b/>
          <w:i/>
          <w:sz w:val="20"/>
          <w:szCs w:val="20"/>
          <w:lang w:val="uk-UA"/>
        </w:rPr>
        <w:t>Сидоренко В.В.</w:t>
      </w:r>
      <w:r w:rsidRPr="00620733">
        <w:rPr>
          <w:b/>
          <w:i/>
          <w:sz w:val="20"/>
          <w:szCs w:val="20"/>
        </w:rPr>
        <w:t>Реализация принципов личностно ориентированного подхода в процессе формирования синтаксической и пунктуационной компетентностей учащихся 8-9 классов.</w:t>
      </w:r>
    </w:p>
    <w:p w:rsidR="00620733" w:rsidRPr="00620733" w:rsidRDefault="00620733" w:rsidP="00620733">
      <w:pPr>
        <w:widowControl w:val="0"/>
        <w:tabs>
          <w:tab w:val="left" w:pos="0"/>
          <w:tab w:val="left" w:pos="480"/>
        </w:tabs>
        <w:ind w:firstLine="567"/>
        <w:jc w:val="both"/>
        <w:rPr>
          <w:i/>
          <w:sz w:val="20"/>
          <w:szCs w:val="20"/>
        </w:rPr>
      </w:pPr>
      <w:r w:rsidRPr="00620733">
        <w:rPr>
          <w:i/>
          <w:sz w:val="20"/>
          <w:szCs w:val="20"/>
        </w:rPr>
        <w:t>Статья посвящена реализации основных идей личностно ориентированного подхода при обучении синтаксиса и пунктуации украинского языка учащихся 8-9 классов. Рассмотрено научные концепции личностно ориентированного подхода, имеющие самостоятельную целостность и отличаются пониманием и трактовкой роли, места учителя и ученика в организации учебно-воспитательного процесса, стратегиями действий для системного их освещения. Конкретизировано основные принципы личностно ориентированного подхода в процессе формирования синтаксической и пунктуационной компетентностей учащихся 8-9 классов.Уточнено содержание понятий «подход», «личностно ориентированный подход», «синтаксическая компетентность», «пунктуационная компетентность».</w:t>
      </w:r>
    </w:p>
    <w:p w:rsidR="00620733" w:rsidRPr="00620733" w:rsidRDefault="00620733" w:rsidP="00620733">
      <w:pPr>
        <w:widowControl w:val="0"/>
        <w:tabs>
          <w:tab w:val="left" w:pos="0"/>
          <w:tab w:val="left" w:pos="480"/>
        </w:tabs>
        <w:ind w:firstLine="567"/>
        <w:jc w:val="both"/>
        <w:rPr>
          <w:i/>
          <w:sz w:val="20"/>
          <w:szCs w:val="20"/>
          <w:lang w:val="uk-UA"/>
        </w:rPr>
      </w:pPr>
      <w:r w:rsidRPr="00620733">
        <w:rPr>
          <w:i/>
          <w:sz w:val="20"/>
          <w:szCs w:val="20"/>
        </w:rPr>
        <w:t>Ключевые слова: подход, личностно ориентированный подход, компетентностный подход, деятельностный подход, коммуникативный синтаксис, синтаксическая компетентность, пунктуационная компетентность, сенситивный период, лингводидактические приёмы, методика обучения синтаксиса и пунктуации, положительная эмоциональная интедифия обучения, деятельностный результат непрерывного языкового образования.</w:t>
      </w:r>
    </w:p>
    <w:p w:rsidR="00620733" w:rsidRPr="00620733" w:rsidRDefault="00620733" w:rsidP="00620733">
      <w:pPr>
        <w:widowControl w:val="0"/>
        <w:tabs>
          <w:tab w:val="left" w:pos="0"/>
          <w:tab w:val="left" w:pos="480"/>
        </w:tabs>
        <w:ind w:firstLine="567"/>
        <w:jc w:val="both"/>
        <w:rPr>
          <w:i/>
          <w:sz w:val="20"/>
          <w:szCs w:val="20"/>
          <w:lang w:val="uk-UA"/>
        </w:rPr>
      </w:pPr>
    </w:p>
    <w:p w:rsidR="00620733" w:rsidRPr="00620733" w:rsidRDefault="00620733" w:rsidP="00620733">
      <w:pPr>
        <w:widowControl w:val="0"/>
        <w:tabs>
          <w:tab w:val="left" w:pos="0"/>
          <w:tab w:val="left" w:pos="480"/>
        </w:tabs>
        <w:ind w:firstLine="567"/>
        <w:jc w:val="both"/>
        <w:rPr>
          <w:b/>
          <w:i/>
          <w:sz w:val="20"/>
          <w:szCs w:val="20"/>
          <w:lang w:val="en-US"/>
        </w:rPr>
      </w:pPr>
      <w:r w:rsidRPr="00620733">
        <w:rPr>
          <w:b/>
          <w:i/>
          <w:color w:val="000000"/>
          <w:sz w:val="20"/>
          <w:szCs w:val="20"/>
          <w:lang w:val="en-US"/>
        </w:rPr>
        <w:t>Sydorenko Victoria</w:t>
      </w:r>
      <w:r w:rsidRPr="00620733">
        <w:rPr>
          <w:b/>
          <w:i/>
          <w:sz w:val="20"/>
          <w:szCs w:val="20"/>
          <w:lang w:val="en-US"/>
        </w:rPr>
        <w:t>. Implementation of the principles of individually oriented approach in the process of syntactic and punctuation competencies of students 8-9 grades.</w:t>
      </w:r>
    </w:p>
    <w:p w:rsidR="00620733" w:rsidRPr="00620733" w:rsidRDefault="00620733" w:rsidP="00620733">
      <w:pPr>
        <w:widowControl w:val="0"/>
        <w:tabs>
          <w:tab w:val="left" w:pos="0"/>
          <w:tab w:val="left" w:pos="480"/>
        </w:tabs>
        <w:ind w:firstLine="567"/>
        <w:jc w:val="both"/>
        <w:rPr>
          <w:i/>
          <w:sz w:val="20"/>
          <w:szCs w:val="20"/>
          <w:lang w:val="en-US"/>
        </w:rPr>
      </w:pPr>
      <w:r w:rsidRPr="00620733">
        <w:rPr>
          <w:i/>
          <w:sz w:val="20"/>
          <w:szCs w:val="20"/>
          <w:lang w:val="en-US"/>
        </w:rPr>
        <w:t xml:space="preserve">The article is devoted to the realization of fundamental ideas individually oriented approach in the study of syntax and punctuation Ukrainian language students of 8-9 grades. Scientific concepts considered individually oriented approach with integrity and feature independent understanding and interpretation of the role, place teacher and student in the organization of the educational process, systematic strategy for their coverage. Concretized the basic principles of individually oriented approach in the process of syntactic and punctuation competencies of students 8-9 grades.Specifies the meaning of </w:t>
      </w:r>
      <w:r w:rsidRPr="00620733">
        <w:rPr>
          <w:i/>
          <w:sz w:val="20"/>
          <w:szCs w:val="20"/>
          <w:lang w:val="uk-UA"/>
        </w:rPr>
        <w:t>«</w:t>
      </w:r>
      <w:r w:rsidRPr="00620733">
        <w:rPr>
          <w:i/>
          <w:sz w:val="20"/>
          <w:szCs w:val="20"/>
          <w:lang w:val="en-US"/>
        </w:rPr>
        <w:t>approach</w:t>
      </w:r>
      <w:r w:rsidRPr="00620733">
        <w:rPr>
          <w:i/>
          <w:sz w:val="20"/>
          <w:szCs w:val="20"/>
          <w:lang w:val="uk-UA"/>
        </w:rPr>
        <w:t>»</w:t>
      </w:r>
      <w:r w:rsidRPr="00620733">
        <w:rPr>
          <w:i/>
          <w:sz w:val="20"/>
          <w:szCs w:val="20"/>
          <w:lang w:val="en-US"/>
        </w:rPr>
        <w:t xml:space="preserve">, </w:t>
      </w:r>
      <w:r w:rsidRPr="00620733">
        <w:rPr>
          <w:i/>
          <w:sz w:val="20"/>
          <w:szCs w:val="20"/>
          <w:lang w:val="uk-UA"/>
        </w:rPr>
        <w:t>«</w:t>
      </w:r>
      <w:r w:rsidRPr="00620733">
        <w:rPr>
          <w:i/>
          <w:sz w:val="20"/>
          <w:szCs w:val="20"/>
          <w:lang w:val="en-US"/>
        </w:rPr>
        <w:t>personality oriented approach</w:t>
      </w:r>
      <w:r w:rsidRPr="00620733">
        <w:rPr>
          <w:i/>
          <w:sz w:val="20"/>
          <w:szCs w:val="20"/>
          <w:lang w:val="uk-UA"/>
        </w:rPr>
        <w:t>»</w:t>
      </w:r>
      <w:r w:rsidRPr="00620733">
        <w:rPr>
          <w:i/>
          <w:sz w:val="20"/>
          <w:szCs w:val="20"/>
          <w:lang w:val="en-US"/>
        </w:rPr>
        <w:t xml:space="preserve">, </w:t>
      </w:r>
      <w:r w:rsidRPr="00620733">
        <w:rPr>
          <w:i/>
          <w:sz w:val="20"/>
          <w:szCs w:val="20"/>
          <w:lang w:val="uk-UA"/>
        </w:rPr>
        <w:t>«</w:t>
      </w:r>
      <w:r w:rsidRPr="00620733">
        <w:rPr>
          <w:i/>
          <w:sz w:val="20"/>
          <w:szCs w:val="20"/>
          <w:lang w:val="en-US"/>
        </w:rPr>
        <w:t>syntactic competence</w:t>
      </w:r>
      <w:r w:rsidRPr="00620733">
        <w:rPr>
          <w:i/>
          <w:sz w:val="20"/>
          <w:szCs w:val="20"/>
          <w:lang w:val="uk-UA"/>
        </w:rPr>
        <w:t>»</w:t>
      </w:r>
      <w:r w:rsidRPr="00620733">
        <w:rPr>
          <w:i/>
          <w:sz w:val="20"/>
          <w:szCs w:val="20"/>
          <w:lang w:val="en-US"/>
        </w:rPr>
        <w:t xml:space="preserve">, </w:t>
      </w:r>
      <w:r w:rsidRPr="00620733">
        <w:rPr>
          <w:i/>
          <w:sz w:val="20"/>
          <w:szCs w:val="20"/>
          <w:lang w:val="uk-UA"/>
        </w:rPr>
        <w:t>«</w:t>
      </w:r>
      <w:r w:rsidRPr="00620733">
        <w:rPr>
          <w:i/>
          <w:sz w:val="20"/>
          <w:szCs w:val="20"/>
          <w:lang w:val="en-US"/>
        </w:rPr>
        <w:t>competency punctuation</w:t>
      </w:r>
      <w:r w:rsidRPr="00620733">
        <w:rPr>
          <w:i/>
          <w:sz w:val="20"/>
          <w:szCs w:val="20"/>
          <w:lang w:val="uk-UA"/>
        </w:rPr>
        <w:t>»</w:t>
      </w:r>
      <w:r w:rsidRPr="00620733">
        <w:rPr>
          <w:i/>
          <w:sz w:val="20"/>
          <w:szCs w:val="20"/>
          <w:lang w:val="en-US"/>
        </w:rPr>
        <w:t>.</w:t>
      </w:r>
    </w:p>
    <w:p w:rsidR="00620733" w:rsidRPr="00620733" w:rsidRDefault="00620733" w:rsidP="00620733">
      <w:pPr>
        <w:widowControl w:val="0"/>
        <w:tabs>
          <w:tab w:val="left" w:pos="0"/>
          <w:tab w:val="left" w:pos="480"/>
        </w:tabs>
        <w:ind w:firstLine="567"/>
        <w:jc w:val="both"/>
        <w:rPr>
          <w:i/>
          <w:sz w:val="20"/>
          <w:szCs w:val="20"/>
          <w:lang w:val="en-US"/>
        </w:rPr>
      </w:pPr>
      <w:r w:rsidRPr="00620733">
        <w:rPr>
          <w:i/>
          <w:sz w:val="20"/>
          <w:szCs w:val="20"/>
          <w:lang w:val="en-US"/>
        </w:rPr>
        <w:t>Keywords: approach, personality oriented approach, competence approach, approach, communicative syntax, syntactic competence, punctuation competence sensitive period, language techniques, methods of teaching syntax and punctuation, positive emotional intedyfiya training, activity result of continuous language education.</w:t>
      </w:r>
    </w:p>
    <w:p w:rsidR="00620733" w:rsidRPr="00620733" w:rsidRDefault="00620733" w:rsidP="00620733">
      <w:pPr>
        <w:jc w:val="both"/>
        <w:rPr>
          <w:sz w:val="20"/>
          <w:szCs w:val="20"/>
          <w:lang w:val="en-US"/>
        </w:rPr>
      </w:pPr>
    </w:p>
    <w:p w:rsidR="00940A83" w:rsidRPr="00620733" w:rsidRDefault="00940A83" w:rsidP="00940A83">
      <w:pPr>
        <w:tabs>
          <w:tab w:val="left" w:pos="142"/>
          <w:tab w:val="left" w:pos="567"/>
        </w:tabs>
        <w:ind w:firstLine="567"/>
        <w:jc w:val="both"/>
        <w:rPr>
          <w:rFonts w:eastAsia="Calibri"/>
          <w:i/>
          <w:sz w:val="20"/>
          <w:szCs w:val="20"/>
          <w:lang w:val="en-US" w:eastAsia="en-US"/>
        </w:rPr>
      </w:pPr>
    </w:p>
    <w:p w:rsidR="00940A83" w:rsidRPr="00940A83" w:rsidRDefault="00940A83" w:rsidP="00E403BB">
      <w:pPr>
        <w:jc w:val="both"/>
        <w:rPr>
          <w:sz w:val="20"/>
          <w:szCs w:val="20"/>
          <w:lang w:val="en-US"/>
        </w:rPr>
      </w:pPr>
    </w:p>
    <w:p w:rsidR="00D71025" w:rsidRPr="00D71025" w:rsidRDefault="00D71025" w:rsidP="00D71025">
      <w:pPr>
        <w:widowControl w:val="0"/>
        <w:tabs>
          <w:tab w:val="left" w:pos="540"/>
        </w:tabs>
        <w:autoSpaceDE w:val="0"/>
        <w:autoSpaceDN w:val="0"/>
        <w:adjustRightInd w:val="0"/>
        <w:jc w:val="both"/>
        <w:rPr>
          <w:b/>
          <w:lang w:val="en-US"/>
        </w:rPr>
      </w:pPr>
    </w:p>
    <w:p w:rsidR="00B46656" w:rsidRPr="00E470FA" w:rsidRDefault="00B46656" w:rsidP="00E9561F">
      <w:pPr>
        <w:widowControl w:val="0"/>
        <w:tabs>
          <w:tab w:val="left" w:pos="540"/>
        </w:tabs>
        <w:autoSpaceDE w:val="0"/>
        <w:autoSpaceDN w:val="0"/>
        <w:adjustRightInd w:val="0"/>
        <w:jc w:val="both"/>
        <w:rPr>
          <w:i/>
          <w:sz w:val="18"/>
          <w:szCs w:val="18"/>
          <w:lang w:val="uk-UA"/>
        </w:rPr>
        <w:sectPr w:rsidR="00B46656" w:rsidRPr="00E470FA" w:rsidSect="00676C81">
          <w:headerReference w:type="even" r:id="rId41"/>
          <w:footnotePr>
            <w:numRestart w:val="eachSect"/>
          </w:footnotePr>
          <w:pgSz w:w="8392" w:h="11907" w:code="11"/>
          <w:pgMar w:top="1021" w:right="1021" w:bottom="1134" w:left="1134" w:header="709" w:footer="709" w:gutter="0"/>
          <w:cols w:space="708"/>
          <w:docGrid w:linePitch="360"/>
        </w:sectPr>
      </w:pPr>
    </w:p>
    <w:p w:rsidR="005A4DFF" w:rsidRDefault="005A4DFF" w:rsidP="006A514D">
      <w:pPr>
        <w:jc w:val="center"/>
        <w:rPr>
          <w:b/>
          <w:sz w:val="28"/>
          <w:szCs w:val="28"/>
          <w:lang w:val="uk-UA"/>
        </w:rPr>
      </w:pPr>
      <w:r w:rsidRPr="00E470FA">
        <w:rPr>
          <w:b/>
          <w:sz w:val="28"/>
          <w:szCs w:val="28"/>
          <w:lang w:val="uk-UA"/>
        </w:rPr>
        <w:t>МЕТОДИЧНА СКАРБНИЦЯ КАФЕДРИ</w:t>
      </w:r>
    </w:p>
    <w:p w:rsidR="00AB54C0" w:rsidRPr="006728D4" w:rsidRDefault="00AB54C0" w:rsidP="00AB54C0">
      <w:pPr>
        <w:ind w:firstLine="708"/>
        <w:jc w:val="both"/>
        <w:rPr>
          <w:sz w:val="20"/>
          <w:szCs w:val="20"/>
          <w:lang w:val="uk-UA" w:eastAsia="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У рубриці «Методична скарбниця кафедри» продовжуємо передрук праць викладачів, які заклали підвалини лінгводидактичної науки одного із найпотужніших науково-методич</w:t>
      </w:r>
      <w:r w:rsidRPr="006728D4">
        <w:rPr>
          <w:sz w:val="20"/>
          <w:szCs w:val="20"/>
          <w:lang w:val="uk-UA" w:eastAsia="uk-UA"/>
        </w:rPr>
        <w:softHyphen/>
      </w:r>
      <w:r w:rsidRPr="00AB54C0">
        <w:rPr>
          <w:sz w:val="20"/>
          <w:szCs w:val="20"/>
          <w:lang w:val="uk-UA" w:eastAsia="uk-UA"/>
        </w:rPr>
        <w:t>них осередків Донеччини і Донецького краю – кафедри української мови і прикладної лінгвістики Донецького національного університету.</w:t>
      </w:r>
    </w:p>
    <w:p w:rsidR="00AB54C0" w:rsidRPr="00AB54C0" w:rsidRDefault="00AB54C0" w:rsidP="00AB54C0">
      <w:pPr>
        <w:ind w:firstLine="567"/>
        <w:jc w:val="both"/>
        <w:rPr>
          <w:sz w:val="20"/>
          <w:szCs w:val="20"/>
          <w:lang w:val="uk-UA" w:eastAsia="uk-UA"/>
        </w:rPr>
      </w:pPr>
      <w:r w:rsidRPr="00AB54C0">
        <w:rPr>
          <w:sz w:val="20"/>
          <w:szCs w:val="20"/>
          <w:lang w:val="uk-UA" w:eastAsia="uk-UA"/>
        </w:rPr>
        <w:t>Помітним внеском у розвій української методичної науки стали публікації Ольги Степанівни Шевчук. З її іменем пов’язане становлення кафедри української мови (нині української мови та прикладної лінгвістики) Донецького національного університету, яку протягом 20 років очолювала Ольга Степанівна, та її наукові успіхи. Їй належать унікальні наукові дослідження в українському словотворі, морфології, стилістиці та методиці.</w:t>
      </w:r>
    </w:p>
    <w:p w:rsidR="00AB54C0" w:rsidRPr="00AB54C0" w:rsidRDefault="00AB54C0" w:rsidP="00AB54C0">
      <w:pPr>
        <w:tabs>
          <w:tab w:val="left" w:pos="1350"/>
        </w:tabs>
        <w:jc w:val="center"/>
        <w:rPr>
          <w:b/>
          <w:sz w:val="20"/>
          <w:szCs w:val="20"/>
          <w:lang w:eastAsia="uk-UA"/>
        </w:rPr>
      </w:pPr>
      <w:r w:rsidRPr="00AB54C0">
        <w:rPr>
          <w:b/>
          <w:sz w:val="20"/>
          <w:szCs w:val="20"/>
          <w:lang w:val="uk-UA" w:eastAsia="uk-UA"/>
        </w:rPr>
        <w:t>Довідка про Шевчук О.</w:t>
      </w:r>
      <w:r w:rsidRPr="00AB54C0">
        <w:rPr>
          <w:b/>
          <w:sz w:val="20"/>
          <w:szCs w:val="20"/>
          <w:lang w:val="en-US" w:eastAsia="uk-UA"/>
        </w:rPr>
        <w:t> </w:t>
      </w:r>
      <w:r w:rsidRPr="00AB54C0">
        <w:rPr>
          <w:b/>
          <w:sz w:val="20"/>
          <w:szCs w:val="20"/>
          <w:lang w:val="uk-UA" w:eastAsia="uk-UA"/>
        </w:rPr>
        <w:t>С.</w:t>
      </w:r>
    </w:p>
    <w:p w:rsidR="00AB54C0" w:rsidRPr="00AB54C0" w:rsidRDefault="00AB54C0" w:rsidP="00AB54C0">
      <w:pPr>
        <w:keepNext/>
        <w:ind w:firstLine="567"/>
        <w:jc w:val="both"/>
        <w:outlineLvl w:val="0"/>
        <w:rPr>
          <w:sz w:val="20"/>
          <w:szCs w:val="20"/>
          <w:u w:val="single"/>
        </w:rPr>
      </w:pPr>
      <w:r w:rsidRPr="00AB54C0">
        <w:rPr>
          <w:bCs/>
          <w:spacing w:val="-2"/>
          <w:sz w:val="20"/>
          <w:szCs w:val="20"/>
          <w:lang w:val="uk-UA"/>
        </w:rPr>
        <w:t xml:space="preserve">Шевчук Ольга Степанівна </w:t>
      </w:r>
      <w:r w:rsidRPr="00AB54C0">
        <w:rPr>
          <w:spacing w:val="-2"/>
          <w:sz w:val="20"/>
          <w:szCs w:val="20"/>
          <w:lang w:val="uk-UA"/>
        </w:rPr>
        <w:t>народилася 25 травня 1931 року на Житомирщині. У 1954 році</w:t>
      </w:r>
      <w:r w:rsidRPr="00AB54C0">
        <w:rPr>
          <w:sz w:val="20"/>
          <w:szCs w:val="20"/>
          <w:lang w:val="uk-UA"/>
        </w:rPr>
        <w:t xml:space="preserve"> закінчила Житомирський педінститут, у 1956 – аспірантуру при Київському педінституті. </w:t>
      </w:r>
      <w:r w:rsidRPr="00AB54C0">
        <w:rPr>
          <w:sz w:val="20"/>
          <w:szCs w:val="20"/>
        </w:rPr>
        <w:br/>
      </w:r>
      <w:r w:rsidRPr="00AB54C0">
        <w:rPr>
          <w:sz w:val="20"/>
          <w:szCs w:val="20"/>
          <w:lang w:val="uk-UA"/>
        </w:rPr>
        <w:t>У 1958 році захистила кандидатську дисертацію, а в 1963 році отримала диплом доцента. Свою трудову діяльність на ниві освіти і науки Ольга Степанівна розпочала в 1956 році в Сталінському державному інституті, продовжувала в Донецькому державному університеті, згодом у Донецькому національному університеті, де працює й зараз. У тому, що наш університет має такий високий статус, заслуга й О.</w:t>
      </w:r>
      <w:r w:rsidRPr="00AB54C0">
        <w:rPr>
          <w:sz w:val="20"/>
          <w:szCs w:val="20"/>
          <w:lang w:val="en-US"/>
        </w:rPr>
        <w:t> </w:t>
      </w:r>
      <w:r w:rsidRPr="00AB54C0">
        <w:rPr>
          <w:sz w:val="20"/>
          <w:szCs w:val="20"/>
          <w:lang w:val="uk-UA"/>
        </w:rPr>
        <w:t xml:space="preserve">С. Шевчук, адже більше 20 років вона </w:t>
      </w:r>
      <w:r w:rsidRPr="00AB54C0">
        <w:rPr>
          <w:spacing w:val="-2"/>
          <w:sz w:val="20"/>
          <w:szCs w:val="20"/>
          <w:lang w:val="uk-UA"/>
        </w:rPr>
        <w:t>керувала кафедрою української мови (1962–1973, 1975–1984, 1985–1987). Серед 16 викладачів</w:t>
      </w:r>
      <w:r w:rsidRPr="00AB54C0">
        <w:rPr>
          <w:sz w:val="20"/>
          <w:szCs w:val="20"/>
          <w:lang w:val="uk-UA"/>
        </w:rPr>
        <w:t xml:space="preserve">, які сьогодні працюють на кафедрі, 14 – учні О. С. Шевчук. Багато років Ольга Степанівна читала курс морфології, спецкурс зі словотвору, проблемних питань морфології. У її науковому доробку близько 100 праць, 20 з яких – методичних. </w:t>
      </w:r>
    </w:p>
    <w:p w:rsidR="00AB54C0" w:rsidRPr="00AB54C0" w:rsidRDefault="00AB54C0" w:rsidP="00AB54C0">
      <w:pPr>
        <w:tabs>
          <w:tab w:val="left" w:pos="1350"/>
        </w:tabs>
        <w:jc w:val="both"/>
        <w:rPr>
          <w:sz w:val="20"/>
          <w:szCs w:val="20"/>
          <w:u w:val="single"/>
          <w:lang w:eastAsia="uk-UA"/>
        </w:rPr>
      </w:pPr>
    </w:p>
    <w:p w:rsidR="00AB54C0" w:rsidRPr="00AB54C0" w:rsidRDefault="00AB54C0" w:rsidP="00AB54C0">
      <w:pPr>
        <w:jc w:val="both"/>
        <w:rPr>
          <w:sz w:val="20"/>
          <w:szCs w:val="20"/>
          <w:lang w:eastAsia="uk-UA"/>
        </w:rPr>
      </w:pPr>
    </w:p>
    <w:p w:rsidR="00AB54C0" w:rsidRPr="00AB54C0" w:rsidRDefault="00AB54C0" w:rsidP="00AB54C0">
      <w:pPr>
        <w:jc w:val="right"/>
        <w:rPr>
          <w:sz w:val="20"/>
          <w:szCs w:val="20"/>
          <w:lang w:val="uk-UA" w:eastAsia="uk-UA"/>
        </w:rPr>
      </w:pPr>
      <w:r w:rsidRPr="00AB54C0">
        <w:rPr>
          <w:sz w:val="20"/>
          <w:szCs w:val="20"/>
          <w:lang w:val="uk-UA" w:eastAsia="uk-UA"/>
        </w:rPr>
        <w:t>О. С. ШЕВЧУК</w:t>
      </w:r>
    </w:p>
    <w:p w:rsidR="00AB54C0" w:rsidRPr="00AB54C0" w:rsidRDefault="00AB54C0" w:rsidP="00AB54C0">
      <w:pPr>
        <w:jc w:val="right"/>
        <w:rPr>
          <w:sz w:val="20"/>
          <w:szCs w:val="20"/>
          <w:lang w:val="uk-UA" w:eastAsia="uk-UA"/>
        </w:rPr>
      </w:pPr>
      <w:r w:rsidRPr="00AB54C0">
        <w:rPr>
          <w:b/>
          <w:i/>
          <w:sz w:val="20"/>
          <w:szCs w:val="20"/>
          <w:lang w:val="uk-UA" w:eastAsia="uk-UA"/>
        </w:rPr>
        <w:t>кандидат філологічних наук</w:t>
      </w:r>
    </w:p>
    <w:p w:rsidR="00AB54C0" w:rsidRPr="00AB54C0" w:rsidRDefault="00AB54C0" w:rsidP="00AB54C0">
      <w:pPr>
        <w:jc w:val="right"/>
        <w:rPr>
          <w:b/>
          <w:i/>
          <w:sz w:val="20"/>
          <w:szCs w:val="20"/>
          <w:lang w:val="uk-UA" w:eastAsia="uk-UA"/>
        </w:rPr>
      </w:pPr>
      <w:r w:rsidRPr="00AB54C0">
        <w:rPr>
          <w:b/>
          <w:i/>
          <w:sz w:val="20"/>
          <w:szCs w:val="20"/>
          <w:lang w:val="uk-UA" w:eastAsia="uk-UA"/>
        </w:rPr>
        <w:t>(м. Донецьк)</w:t>
      </w:r>
    </w:p>
    <w:p w:rsidR="00AB54C0" w:rsidRPr="00AB54C0" w:rsidRDefault="00AB54C0" w:rsidP="00AB54C0">
      <w:pPr>
        <w:jc w:val="both"/>
        <w:rPr>
          <w:b/>
          <w:i/>
          <w:sz w:val="20"/>
          <w:szCs w:val="20"/>
          <w:lang w:val="uk-UA" w:eastAsia="uk-UA"/>
        </w:rPr>
      </w:pPr>
    </w:p>
    <w:p w:rsidR="00AB54C0" w:rsidRPr="00AB54C0" w:rsidRDefault="00AB54C0" w:rsidP="00AB54C0">
      <w:pPr>
        <w:jc w:val="center"/>
        <w:rPr>
          <w:sz w:val="20"/>
          <w:szCs w:val="20"/>
          <w:lang w:val="uk-UA" w:eastAsia="uk-UA"/>
        </w:rPr>
      </w:pPr>
      <w:r w:rsidRPr="00AB54C0">
        <w:rPr>
          <w:sz w:val="20"/>
          <w:szCs w:val="20"/>
          <w:lang w:val="uk-UA" w:eastAsia="uk-UA"/>
        </w:rPr>
        <w:t>РОЗВИТОК МОВИ ПІД ЧАС ВИВЧЕННЯ ІМЕННИКА</w:t>
      </w:r>
    </w:p>
    <w:p w:rsidR="00AB54C0" w:rsidRPr="00AB54C0" w:rsidRDefault="00AB54C0" w:rsidP="00AB54C0">
      <w:pPr>
        <w:jc w:val="center"/>
        <w:rPr>
          <w:i/>
          <w:sz w:val="20"/>
          <w:szCs w:val="20"/>
          <w:lang w:val="uk-UA" w:eastAsia="uk-UA"/>
        </w:rPr>
      </w:pPr>
      <w:r w:rsidRPr="00AB54C0">
        <w:rPr>
          <w:i/>
          <w:sz w:val="20"/>
          <w:szCs w:val="20"/>
          <w:lang w:val="uk-UA" w:eastAsia="uk-UA"/>
        </w:rPr>
        <w:t>(стаття передруковується з видання</w:t>
      </w:r>
    </w:p>
    <w:p w:rsidR="00AB54C0" w:rsidRPr="00AB54C0" w:rsidRDefault="00AB54C0" w:rsidP="00AB54C0">
      <w:pPr>
        <w:jc w:val="center"/>
        <w:rPr>
          <w:i/>
          <w:sz w:val="20"/>
          <w:szCs w:val="20"/>
          <w:lang w:eastAsia="uk-UA"/>
        </w:rPr>
      </w:pPr>
      <w:r w:rsidRPr="00AB54C0">
        <w:rPr>
          <w:i/>
          <w:sz w:val="20"/>
          <w:szCs w:val="20"/>
          <w:lang w:val="uk-UA" w:eastAsia="uk-UA"/>
        </w:rPr>
        <w:t xml:space="preserve">«Українська мова і література в школі». – 1961. </w:t>
      </w:r>
      <w:r w:rsidRPr="00AB54C0">
        <w:rPr>
          <w:b/>
          <w:sz w:val="20"/>
          <w:szCs w:val="20"/>
          <w:lang w:val="uk-UA" w:eastAsia="uk-UA"/>
        </w:rPr>
        <w:t>–</w:t>
      </w:r>
      <w:r w:rsidRPr="00AB54C0">
        <w:rPr>
          <w:i/>
          <w:sz w:val="20"/>
          <w:szCs w:val="20"/>
          <w:lang w:val="uk-UA" w:eastAsia="uk-UA"/>
        </w:rPr>
        <w:t xml:space="preserve"> № 6. – С. 33</w:t>
      </w:r>
      <w:r w:rsidRPr="00AB54C0">
        <w:rPr>
          <w:b/>
          <w:sz w:val="20"/>
          <w:szCs w:val="20"/>
          <w:lang w:val="uk-UA" w:eastAsia="uk-UA"/>
        </w:rPr>
        <w:t>–</w:t>
      </w:r>
      <w:r w:rsidRPr="00AB54C0">
        <w:rPr>
          <w:i/>
          <w:sz w:val="20"/>
          <w:szCs w:val="20"/>
          <w:lang w:val="uk-UA" w:eastAsia="uk-UA"/>
        </w:rPr>
        <w:t>40.)</w:t>
      </w:r>
    </w:p>
    <w:p w:rsidR="00AB54C0" w:rsidRPr="00AB54C0" w:rsidRDefault="00AB54C0" w:rsidP="00AB54C0">
      <w:pPr>
        <w:jc w:val="both"/>
        <w:rPr>
          <w:sz w:val="20"/>
          <w:szCs w:val="20"/>
          <w:lang w:val="uk-UA" w:eastAsia="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Спостереження над викладанням і засвоєнням іменників у 5</w:t>
      </w:r>
      <w:r w:rsidRPr="00AB54C0">
        <w:rPr>
          <w:b/>
          <w:sz w:val="20"/>
          <w:szCs w:val="20"/>
          <w:lang w:val="uk-UA" w:eastAsia="uk-UA"/>
        </w:rPr>
        <w:t>–</w:t>
      </w:r>
      <w:r w:rsidRPr="00AB54C0">
        <w:rPr>
          <w:sz w:val="20"/>
          <w:szCs w:val="20"/>
          <w:lang w:val="uk-UA" w:eastAsia="uk-UA"/>
        </w:rPr>
        <w:t xml:space="preserve">6 класах школи-інтернату та масової школи переконали нас у тому, що здійснити програмні вимоги до розвитку мови, обмежившись лише передбаченими в шкільних підручниках з української мови (Б. М. Кулик, Українська мова, ч. </w:t>
      </w:r>
      <w:r w:rsidRPr="00AB54C0">
        <w:rPr>
          <w:sz w:val="20"/>
          <w:szCs w:val="20"/>
          <w:lang w:val="en-US" w:eastAsia="uk-UA"/>
        </w:rPr>
        <w:t>I</w:t>
      </w:r>
      <w:r w:rsidRPr="00AB54C0">
        <w:rPr>
          <w:sz w:val="20"/>
          <w:szCs w:val="20"/>
          <w:lang w:val="uk-UA" w:eastAsia="uk-UA"/>
        </w:rPr>
        <w:t xml:space="preserve">. </w:t>
      </w:r>
      <w:r w:rsidRPr="00AB54C0">
        <w:rPr>
          <w:b/>
          <w:sz w:val="20"/>
          <w:szCs w:val="20"/>
          <w:lang w:val="uk-UA" w:eastAsia="uk-UA"/>
        </w:rPr>
        <w:t xml:space="preserve">– </w:t>
      </w:r>
      <w:r w:rsidRPr="00AB54C0">
        <w:rPr>
          <w:sz w:val="20"/>
          <w:szCs w:val="20"/>
          <w:lang w:val="uk-UA" w:eastAsia="uk-UA"/>
        </w:rPr>
        <w:t xml:space="preserve">К., 1959 р.; С. М. Кестель, Г. І. Купрієнко, Н. Н. Скоморовська, підручник української мови, ч. </w:t>
      </w:r>
      <w:r w:rsidRPr="00AB54C0">
        <w:rPr>
          <w:sz w:val="20"/>
          <w:szCs w:val="20"/>
          <w:lang w:val="en-US" w:eastAsia="uk-UA"/>
        </w:rPr>
        <w:t>I</w:t>
      </w:r>
      <w:r w:rsidRPr="00AB54C0">
        <w:rPr>
          <w:sz w:val="20"/>
          <w:szCs w:val="20"/>
          <w:lang w:val="uk-UA" w:eastAsia="uk-UA"/>
        </w:rPr>
        <w:t xml:space="preserve">. </w:t>
      </w:r>
      <w:r w:rsidRPr="00AB54C0">
        <w:rPr>
          <w:b/>
          <w:sz w:val="20"/>
          <w:szCs w:val="20"/>
          <w:lang w:val="uk-UA" w:eastAsia="uk-UA"/>
        </w:rPr>
        <w:t>–</w:t>
      </w:r>
      <w:r w:rsidRPr="00AB54C0">
        <w:rPr>
          <w:sz w:val="20"/>
          <w:szCs w:val="20"/>
          <w:lang w:val="uk-UA" w:eastAsia="uk-UA"/>
        </w:rPr>
        <w:t xml:space="preserve"> К., 1960 р.), при всіх їхніх позитивних якостях, не можна.</w:t>
      </w:r>
    </w:p>
    <w:p w:rsidR="00AB54C0" w:rsidRPr="00AB54C0" w:rsidRDefault="00AB54C0" w:rsidP="00AB54C0">
      <w:pPr>
        <w:ind w:firstLine="567"/>
        <w:jc w:val="both"/>
        <w:rPr>
          <w:sz w:val="20"/>
          <w:szCs w:val="20"/>
          <w:lang w:val="uk-UA" w:eastAsia="uk-UA"/>
        </w:rPr>
      </w:pPr>
      <w:r w:rsidRPr="00AB54C0">
        <w:rPr>
          <w:sz w:val="20"/>
          <w:szCs w:val="20"/>
          <w:lang w:val="uk-UA" w:eastAsia="uk-UA"/>
        </w:rPr>
        <w:t>Треба на уроках з мови застосовувати додаткові вправи, в основному на зміну творення іменників, складання з ними речень, а не тільки на споглядання.</w:t>
      </w:r>
    </w:p>
    <w:p w:rsidR="00AB54C0" w:rsidRPr="00AB54C0" w:rsidRDefault="00AB54C0" w:rsidP="00AB54C0">
      <w:pPr>
        <w:ind w:firstLine="567"/>
        <w:jc w:val="both"/>
        <w:rPr>
          <w:sz w:val="20"/>
          <w:szCs w:val="20"/>
          <w:lang w:val="uk-UA" w:eastAsia="uk-UA"/>
        </w:rPr>
      </w:pPr>
      <w:r w:rsidRPr="00AB54C0">
        <w:rPr>
          <w:sz w:val="20"/>
          <w:szCs w:val="20"/>
          <w:lang w:val="uk-UA" w:eastAsia="uk-UA"/>
        </w:rPr>
        <w:t>Свої спостереження ми проводили в паралельних класах. В одному з них лише фіксували роботу вчителя, в другому ж учителеві рекомендували деякі додаткові завдання на тему «Іменник». Результати роботи перевіряли контрольними запитаннями, на які учні обох класів давали письмові відповіді. Доцільність застосування пропонованих нижче вправ підтвердилася практично.</w:t>
      </w:r>
    </w:p>
    <w:p w:rsidR="00AB54C0" w:rsidRPr="00AB54C0" w:rsidRDefault="00AB54C0" w:rsidP="00AB54C0">
      <w:pPr>
        <w:ind w:firstLine="567"/>
        <w:jc w:val="both"/>
        <w:rPr>
          <w:sz w:val="20"/>
          <w:szCs w:val="20"/>
          <w:lang w:val="uk-UA" w:eastAsia="uk-UA"/>
        </w:rPr>
      </w:pPr>
      <w:r w:rsidRPr="00AB54C0">
        <w:rPr>
          <w:sz w:val="20"/>
          <w:szCs w:val="20"/>
          <w:lang w:val="uk-UA" w:eastAsia="uk-UA"/>
        </w:rPr>
        <w:t>Для кращого розуміння учнями поняття предметності на першому уроці вивчення іменників на дошці поряд записували речення, в одному з яких ужито дієслово чи прикметник, а в другому – іменник, утворений від цих частин мови, напр.:</w:t>
      </w:r>
    </w:p>
    <w:p w:rsidR="00AB54C0" w:rsidRPr="00AB54C0" w:rsidRDefault="00AB54C0" w:rsidP="00AB54C0">
      <w:pPr>
        <w:ind w:left="284"/>
        <w:jc w:val="both"/>
        <w:rPr>
          <w:i/>
          <w:sz w:val="20"/>
          <w:szCs w:val="20"/>
          <w:lang w:val="uk-UA" w:eastAsia="uk-UA"/>
        </w:rPr>
      </w:pPr>
      <w:r w:rsidRPr="00AB54C0">
        <w:rPr>
          <w:i/>
          <w:sz w:val="20"/>
          <w:szCs w:val="20"/>
          <w:lang w:val="uk-UA" w:eastAsia="uk-UA"/>
        </w:rPr>
        <w:t>Ми вивчаємо граматику.</w:t>
      </w:r>
      <w:r w:rsidRPr="00AB54C0">
        <w:rPr>
          <w:i/>
          <w:sz w:val="20"/>
          <w:szCs w:val="20"/>
          <w:lang w:val="uk-UA" w:eastAsia="uk-UA"/>
        </w:rPr>
        <w:tab/>
      </w:r>
      <w:r w:rsidRPr="00AB54C0">
        <w:rPr>
          <w:i/>
          <w:sz w:val="20"/>
          <w:szCs w:val="20"/>
          <w:lang w:val="uk-UA" w:eastAsia="uk-UA"/>
        </w:rPr>
        <w:tab/>
      </w:r>
      <w:r w:rsidRPr="00AB54C0">
        <w:rPr>
          <w:i/>
          <w:sz w:val="20"/>
          <w:szCs w:val="20"/>
          <w:lang w:val="uk-UA" w:eastAsia="uk-UA"/>
        </w:rPr>
        <w:tab/>
        <w:t>Вивчення правил граматики важливе для грамотного</w:t>
      </w:r>
    </w:p>
    <w:p w:rsidR="00AB54C0" w:rsidRPr="00AB54C0" w:rsidRDefault="00AB54C0" w:rsidP="00AB54C0">
      <w:pPr>
        <w:ind w:left="284" w:firstLine="3969"/>
        <w:jc w:val="both"/>
        <w:rPr>
          <w:i/>
          <w:sz w:val="20"/>
          <w:szCs w:val="20"/>
          <w:lang w:val="uk-UA" w:eastAsia="uk-UA"/>
        </w:rPr>
      </w:pPr>
      <w:r w:rsidRPr="00AB54C0">
        <w:rPr>
          <w:i/>
          <w:sz w:val="20"/>
          <w:szCs w:val="20"/>
          <w:lang w:val="uk-UA" w:eastAsia="uk-UA"/>
        </w:rPr>
        <w:t xml:space="preserve"> письма.</w:t>
      </w:r>
    </w:p>
    <w:p w:rsidR="00AB54C0" w:rsidRPr="00AB54C0" w:rsidRDefault="00AB54C0" w:rsidP="00AB54C0">
      <w:pPr>
        <w:ind w:left="284"/>
        <w:jc w:val="both"/>
        <w:rPr>
          <w:i/>
          <w:sz w:val="20"/>
          <w:szCs w:val="20"/>
          <w:lang w:val="uk-UA" w:eastAsia="uk-UA"/>
        </w:rPr>
      </w:pPr>
      <w:r w:rsidRPr="00AB54C0">
        <w:rPr>
          <w:i/>
          <w:sz w:val="20"/>
          <w:szCs w:val="20"/>
          <w:lang w:val="uk-UA" w:eastAsia="uk-UA"/>
        </w:rPr>
        <w:t>У басейні плавали рибки.</w:t>
      </w:r>
      <w:r w:rsidRPr="00AB54C0">
        <w:rPr>
          <w:i/>
          <w:sz w:val="20"/>
          <w:szCs w:val="20"/>
          <w:lang w:val="uk-UA" w:eastAsia="uk-UA"/>
        </w:rPr>
        <w:tab/>
      </w:r>
      <w:r w:rsidRPr="00AB54C0">
        <w:rPr>
          <w:i/>
          <w:sz w:val="20"/>
          <w:szCs w:val="20"/>
          <w:lang w:val="uk-UA" w:eastAsia="uk-UA"/>
        </w:rPr>
        <w:tab/>
      </w:r>
      <w:r w:rsidRPr="00AB54C0">
        <w:rPr>
          <w:i/>
          <w:sz w:val="20"/>
          <w:szCs w:val="20"/>
          <w:lang w:val="uk-UA" w:eastAsia="uk-UA"/>
        </w:rPr>
        <w:tab/>
        <w:t>М и дуже любимо різні види спорту, особливо плавання.</w:t>
      </w:r>
    </w:p>
    <w:p w:rsidR="00AB54C0" w:rsidRPr="00AB54C0" w:rsidRDefault="00AB54C0" w:rsidP="00AB54C0">
      <w:pPr>
        <w:ind w:left="284"/>
        <w:jc w:val="both"/>
        <w:rPr>
          <w:i/>
          <w:sz w:val="20"/>
          <w:szCs w:val="20"/>
          <w:lang w:val="uk-UA" w:eastAsia="uk-UA"/>
        </w:rPr>
      </w:pPr>
      <w:r w:rsidRPr="00AB54C0">
        <w:rPr>
          <w:i/>
          <w:sz w:val="20"/>
          <w:szCs w:val="20"/>
          <w:lang w:val="uk-UA" w:eastAsia="uk-UA"/>
        </w:rPr>
        <w:t>Смілива піонерка рятувала поїзд.</w:t>
      </w:r>
      <w:r w:rsidRPr="00AB54C0">
        <w:rPr>
          <w:i/>
          <w:sz w:val="20"/>
          <w:szCs w:val="20"/>
          <w:lang w:val="uk-UA" w:eastAsia="uk-UA"/>
        </w:rPr>
        <w:tab/>
      </w:r>
      <w:r w:rsidRPr="00AB54C0">
        <w:rPr>
          <w:i/>
          <w:sz w:val="20"/>
          <w:szCs w:val="20"/>
          <w:lang w:val="uk-UA" w:eastAsia="uk-UA"/>
        </w:rPr>
        <w:tab/>
        <w:t>Сміливість – одна з головних рис піонерів.</w:t>
      </w:r>
    </w:p>
    <w:p w:rsidR="00AB54C0" w:rsidRPr="00AB54C0" w:rsidRDefault="00AB54C0" w:rsidP="00AB54C0">
      <w:pPr>
        <w:ind w:firstLine="284"/>
        <w:jc w:val="both"/>
        <w:rPr>
          <w:i/>
          <w:sz w:val="20"/>
          <w:szCs w:val="20"/>
          <w:lang w:val="uk-UA" w:eastAsia="uk-UA"/>
        </w:rPr>
      </w:pPr>
      <w:r w:rsidRPr="00AB54C0">
        <w:rPr>
          <w:i/>
          <w:sz w:val="20"/>
          <w:szCs w:val="20"/>
          <w:lang w:val="uk-UA" w:eastAsia="uk-UA"/>
        </w:rPr>
        <w:t>Приємно почути добре слово.</w:t>
      </w:r>
      <w:r w:rsidRPr="00AB54C0">
        <w:rPr>
          <w:i/>
          <w:sz w:val="20"/>
          <w:szCs w:val="20"/>
          <w:lang w:val="uk-UA" w:eastAsia="uk-UA"/>
        </w:rPr>
        <w:tab/>
      </w:r>
      <w:r w:rsidRPr="00AB54C0">
        <w:rPr>
          <w:i/>
          <w:sz w:val="20"/>
          <w:szCs w:val="20"/>
          <w:lang w:val="uk-UA" w:eastAsia="uk-UA"/>
        </w:rPr>
        <w:tab/>
        <w:t>Стара селянка зворушила нас своєю добрістю.</w:t>
      </w:r>
    </w:p>
    <w:p w:rsidR="00AB54C0" w:rsidRPr="00AB54C0" w:rsidRDefault="00AB54C0" w:rsidP="00AB54C0">
      <w:pPr>
        <w:ind w:firstLine="567"/>
        <w:jc w:val="both"/>
        <w:rPr>
          <w:sz w:val="20"/>
          <w:szCs w:val="20"/>
          <w:lang w:val="uk-UA" w:eastAsia="uk-UA"/>
        </w:rPr>
      </w:pPr>
      <w:r w:rsidRPr="00AB54C0">
        <w:rPr>
          <w:sz w:val="20"/>
          <w:szCs w:val="20"/>
          <w:lang w:val="uk-UA" w:eastAsia="uk-UA"/>
        </w:rPr>
        <w:t>Аналізуючи подібні приклади, учні з’ясовували, що вивчаємо і вивчення, плавали і плавання називають дію, але слова вивчаємо, плавали називають дію особи в часі, а вивчення, плавання – таку, що відбувається поза часом (опредмечено), відзначають неможливість змінювати слова вивчення, плавання за родами, особами і под.</w:t>
      </w:r>
    </w:p>
    <w:p w:rsidR="00AB54C0" w:rsidRPr="00AB54C0" w:rsidRDefault="00AB54C0" w:rsidP="00AB54C0">
      <w:pPr>
        <w:ind w:firstLine="567"/>
        <w:jc w:val="both"/>
        <w:rPr>
          <w:sz w:val="20"/>
          <w:szCs w:val="20"/>
          <w:lang w:val="uk-UA" w:eastAsia="uk-UA"/>
        </w:rPr>
      </w:pPr>
      <w:r w:rsidRPr="00AB54C0">
        <w:rPr>
          <w:sz w:val="20"/>
          <w:szCs w:val="20"/>
          <w:lang w:val="uk-UA" w:eastAsia="uk-UA"/>
        </w:rPr>
        <w:t>Учитель підводить учнів до висновку, що іменники можуть означати не тільки рослини, тварини, речі, а й дії, властивості, але не вказуючи на час, особу і на предмети.</w:t>
      </w:r>
    </w:p>
    <w:p w:rsidR="00AB54C0" w:rsidRPr="00AB54C0" w:rsidRDefault="00AB54C0" w:rsidP="00AB54C0">
      <w:pPr>
        <w:ind w:firstLine="567"/>
        <w:jc w:val="both"/>
        <w:rPr>
          <w:sz w:val="20"/>
          <w:szCs w:val="20"/>
          <w:lang w:val="uk-UA" w:eastAsia="uk-UA"/>
        </w:rPr>
      </w:pPr>
      <w:r w:rsidRPr="00AB54C0">
        <w:rPr>
          <w:sz w:val="20"/>
          <w:szCs w:val="20"/>
          <w:lang w:val="uk-UA" w:eastAsia="uk-UA"/>
        </w:rPr>
        <w:t>Потім учні добирали слова за зразком.</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Пори року: </w:t>
      </w:r>
      <w:r w:rsidRPr="00AB54C0">
        <w:rPr>
          <w:i/>
          <w:sz w:val="20"/>
          <w:szCs w:val="20"/>
          <w:lang w:val="uk-UA" w:eastAsia="uk-UA"/>
        </w:rPr>
        <w:t>весна, ...</w:t>
      </w:r>
      <w:r w:rsidRPr="00AB54C0">
        <w:rPr>
          <w:sz w:val="20"/>
          <w:szCs w:val="20"/>
          <w:lang w:val="uk-UA" w:eastAsia="uk-UA"/>
        </w:rPr>
        <w:t xml:space="preserve">Дванадцять місяців: </w:t>
      </w:r>
      <w:r w:rsidRPr="00AB54C0">
        <w:rPr>
          <w:i/>
          <w:sz w:val="20"/>
          <w:szCs w:val="20"/>
          <w:lang w:val="uk-UA" w:eastAsia="uk-UA"/>
        </w:rPr>
        <w:t>січень</w:t>
      </w:r>
      <w:r w:rsidRPr="00AB54C0">
        <w:rPr>
          <w:sz w:val="20"/>
          <w:szCs w:val="20"/>
          <w:lang w:val="uk-UA" w:eastAsia="uk-UA"/>
        </w:rPr>
        <w:t xml:space="preserve">, ... Частини доби: </w:t>
      </w:r>
      <w:r w:rsidRPr="00AB54C0">
        <w:rPr>
          <w:i/>
          <w:sz w:val="20"/>
          <w:szCs w:val="20"/>
          <w:lang w:val="uk-UA" w:eastAsia="uk-UA"/>
        </w:rPr>
        <w:t>ранок</w:t>
      </w:r>
      <w:r w:rsidRPr="00AB54C0">
        <w:rPr>
          <w:sz w:val="20"/>
          <w:szCs w:val="20"/>
          <w:lang w:val="uk-UA" w:eastAsia="uk-UA"/>
        </w:rPr>
        <w:t xml:space="preserve">... Дні тижня: </w:t>
      </w:r>
      <w:r w:rsidRPr="00AB54C0">
        <w:rPr>
          <w:i/>
          <w:sz w:val="20"/>
          <w:szCs w:val="20"/>
          <w:lang w:val="uk-UA" w:eastAsia="uk-UA"/>
        </w:rPr>
        <w:t>понеділок</w:t>
      </w:r>
      <w:r w:rsidRPr="00AB54C0">
        <w:rPr>
          <w:sz w:val="20"/>
          <w:szCs w:val="20"/>
          <w:lang w:val="uk-UA" w:eastAsia="uk-UA"/>
        </w:rPr>
        <w:t xml:space="preserve">, ... Сторони світу: </w:t>
      </w:r>
      <w:r w:rsidRPr="00AB54C0">
        <w:rPr>
          <w:i/>
          <w:sz w:val="20"/>
          <w:szCs w:val="20"/>
          <w:lang w:val="uk-UA" w:eastAsia="uk-UA"/>
        </w:rPr>
        <w:t>північ</w:t>
      </w:r>
      <w:r w:rsidRPr="00AB54C0">
        <w:rPr>
          <w:sz w:val="20"/>
          <w:szCs w:val="20"/>
          <w:lang w:val="uk-UA" w:eastAsia="uk-UA"/>
        </w:rPr>
        <w:t xml:space="preserve">, ... Явища природи: </w:t>
      </w:r>
      <w:r w:rsidRPr="00AB54C0">
        <w:rPr>
          <w:i/>
          <w:sz w:val="20"/>
          <w:szCs w:val="20"/>
          <w:lang w:val="uk-UA" w:eastAsia="uk-UA"/>
        </w:rPr>
        <w:t>гроза</w:t>
      </w:r>
      <w:r w:rsidRPr="00AB54C0">
        <w:rPr>
          <w:sz w:val="20"/>
          <w:szCs w:val="20"/>
          <w:lang w:val="uk-UA" w:eastAsia="uk-UA"/>
        </w:rPr>
        <w:t>, ... Інструменти</w:t>
      </w:r>
      <w:r w:rsidRPr="00AB54C0">
        <w:rPr>
          <w:i/>
          <w:sz w:val="20"/>
          <w:szCs w:val="20"/>
          <w:lang w:val="uk-UA" w:eastAsia="uk-UA"/>
        </w:rPr>
        <w:t>: сокира,</w:t>
      </w:r>
      <w:r w:rsidRPr="00AB54C0">
        <w:rPr>
          <w:sz w:val="20"/>
          <w:szCs w:val="20"/>
          <w:lang w:val="uk-UA" w:eastAsia="uk-UA"/>
        </w:rPr>
        <w:t xml:space="preserve"> ... Шкільні меблі</w:t>
      </w:r>
      <w:r w:rsidRPr="00AB54C0">
        <w:rPr>
          <w:i/>
          <w:sz w:val="20"/>
          <w:szCs w:val="20"/>
          <w:lang w:val="uk-UA" w:eastAsia="uk-UA"/>
        </w:rPr>
        <w:t>: парти</w:t>
      </w:r>
      <w:r w:rsidRPr="00AB54C0">
        <w:rPr>
          <w:sz w:val="20"/>
          <w:szCs w:val="20"/>
          <w:lang w:val="uk-UA" w:eastAsia="uk-UA"/>
        </w:rPr>
        <w:t>, ... Письмове приладдя</w:t>
      </w:r>
      <w:r w:rsidRPr="00AB54C0">
        <w:rPr>
          <w:i/>
          <w:sz w:val="20"/>
          <w:szCs w:val="20"/>
          <w:lang w:val="uk-UA" w:eastAsia="uk-UA"/>
        </w:rPr>
        <w:t>: ручка</w:t>
      </w:r>
      <w:r w:rsidRPr="00AB54C0">
        <w:rPr>
          <w:sz w:val="20"/>
          <w:szCs w:val="20"/>
          <w:lang w:val="uk-UA" w:eastAsia="uk-UA"/>
        </w:rPr>
        <w:t xml:space="preserve">, ... Взуття: </w:t>
      </w:r>
      <w:r w:rsidRPr="00AB54C0">
        <w:rPr>
          <w:i/>
          <w:sz w:val="20"/>
          <w:szCs w:val="20"/>
          <w:lang w:val="uk-UA" w:eastAsia="uk-UA"/>
        </w:rPr>
        <w:t>туфлі</w:t>
      </w:r>
      <w:r w:rsidRPr="00AB54C0">
        <w:rPr>
          <w:sz w:val="20"/>
          <w:szCs w:val="20"/>
          <w:lang w:val="uk-UA" w:eastAsia="uk-UA"/>
        </w:rPr>
        <w:t xml:space="preserve">, ... Продукти харчування: </w:t>
      </w:r>
      <w:r w:rsidRPr="00AB54C0">
        <w:rPr>
          <w:i/>
          <w:sz w:val="20"/>
          <w:szCs w:val="20"/>
          <w:lang w:val="uk-UA" w:eastAsia="uk-UA"/>
        </w:rPr>
        <w:t>масло</w:t>
      </w:r>
      <w:r w:rsidRPr="00AB54C0">
        <w:rPr>
          <w:sz w:val="20"/>
          <w:szCs w:val="20"/>
          <w:lang w:val="uk-UA" w:eastAsia="uk-UA"/>
        </w:rPr>
        <w:t xml:space="preserve">, ... Житло: </w:t>
      </w:r>
      <w:r w:rsidRPr="00AB54C0">
        <w:rPr>
          <w:i/>
          <w:sz w:val="20"/>
          <w:szCs w:val="20"/>
          <w:lang w:val="uk-UA" w:eastAsia="uk-UA"/>
        </w:rPr>
        <w:t>дім,</w:t>
      </w:r>
      <w:r w:rsidRPr="00AB54C0">
        <w:rPr>
          <w:sz w:val="20"/>
          <w:szCs w:val="20"/>
          <w:lang w:val="uk-UA" w:eastAsia="uk-UA"/>
        </w:rPr>
        <w:t xml:space="preserve"> ... Засоби пересування: </w:t>
      </w:r>
      <w:r w:rsidRPr="00AB54C0">
        <w:rPr>
          <w:i/>
          <w:sz w:val="20"/>
          <w:szCs w:val="20"/>
          <w:lang w:val="uk-UA" w:eastAsia="uk-UA"/>
        </w:rPr>
        <w:t>автобус</w:t>
      </w:r>
      <w:r w:rsidRPr="00AB54C0">
        <w:rPr>
          <w:sz w:val="20"/>
          <w:szCs w:val="20"/>
          <w:lang w:val="uk-UA" w:eastAsia="uk-UA"/>
        </w:rPr>
        <w:t>, ... Городній реманент</w:t>
      </w:r>
      <w:r w:rsidRPr="00AB54C0">
        <w:rPr>
          <w:i/>
          <w:sz w:val="20"/>
          <w:szCs w:val="20"/>
          <w:lang w:val="uk-UA" w:eastAsia="uk-UA"/>
        </w:rPr>
        <w:t>: лопата</w:t>
      </w:r>
      <w:r w:rsidRPr="00AB54C0">
        <w:rPr>
          <w:sz w:val="20"/>
          <w:szCs w:val="20"/>
          <w:lang w:val="uk-UA" w:eastAsia="uk-UA"/>
        </w:rPr>
        <w:t xml:space="preserve">, ... Овочі: </w:t>
      </w:r>
      <w:r w:rsidRPr="00AB54C0">
        <w:rPr>
          <w:i/>
          <w:sz w:val="20"/>
          <w:szCs w:val="20"/>
          <w:lang w:val="uk-UA" w:eastAsia="uk-UA"/>
        </w:rPr>
        <w:t>морква</w:t>
      </w:r>
      <w:r w:rsidRPr="00AB54C0">
        <w:rPr>
          <w:sz w:val="20"/>
          <w:szCs w:val="20"/>
          <w:lang w:val="uk-UA" w:eastAsia="uk-UA"/>
        </w:rPr>
        <w:t xml:space="preserve">, ... Фрукти: </w:t>
      </w:r>
      <w:r w:rsidRPr="00AB54C0">
        <w:rPr>
          <w:i/>
          <w:sz w:val="20"/>
          <w:szCs w:val="20"/>
          <w:lang w:val="uk-UA" w:eastAsia="uk-UA"/>
        </w:rPr>
        <w:t>яблуко</w:t>
      </w:r>
      <w:r w:rsidRPr="00AB54C0">
        <w:rPr>
          <w:sz w:val="20"/>
          <w:szCs w:val="20"/>
          <w:lang w:val="uk-UA" w:eastAsia="uk-UA"/>
        </w:rPr>
        <w:t xml:space="preserve">, ... Хлібні злаки: </w:t>
      </w:r>
      <w:r w:rsidRPr="00AB54C0">
        <w:rPr>
          <w:i/>
          <w:sz w:val="20"/>
          <w:szCs w:val="20"/>
          <w:lang w:val="uk-UA" w:eastAsia="uk-UA"/>
        </w:rPr>
        <w:t>пшениця,</w:t>
      </w:r>
      <w:r w:rsidRPr="00AB54C0">
        <w:rPr>
          <w:sz w:val="20"/>
          <w:szCs w:val="20"/>
          <w:lang w:val="uk-UA" w:eastAsia="uk-UA"/>
        </w:rPr>
        <w:t xml:space="preserve"> ... Сільськогосподарські машини: </w:t>
      </w:r>
      <w:r w:rsidRPr="00AB54C0">
        <w:rPr>
          <w:i/>
          <w:sz w:val="20"/>
          <w:szCs w:val="20"/>
          <w:lang w:val="uk-UA" w:eastAsia="uk-UA"/>
        </w:rPr>
        <w:t>трактор, ...</w:t>
      </w:r>
      <w:r w:rsidRPr="00AB54C0">
        <w:rPr>
          <w:sz w:val="20"/>
          <w:szCs w:val="20"/>
          <w:lang w:val="uk-UA" w:eastAsia="uk-UA"/>
        </w:rPr>
        <w:t xml:space="preserve"> Дерева: </w:t>
      </w:r>
      <w:r w:rsidRPr="00AB54C0">
        <w:rPr>
          <w:i/>
          <w:sz w:val="20"/>
          <w:szCs w:val="20"/>
          <w:lang w:val="uk-UA" w:eastAsia="uk-UA"/>
        </w:rPr>
        <w:t>ялина,</w:t>
      </w:r>
      <w:r w:rsidRPr="00AB54C0">
        <w:rPr>
          <w:sz w:val="20"/>
          <w:szCs w:val="20"/>
          <w:lang w:val="uk-UA" w:eastAsia="uk-UA"/>
        </w:rPr>
        <w:t xml:space="preserve"> ... Квіти: </w:t>
      </w:r>
      <w:r w:rsidRPr="00AB54C0">
        <w:rPr>
          <w:i/>
          <w:sz w:val="20"/>
          <w:szCs w:val="20"/>
          <w:lang w:val="uk-UA" w:eastAsia="uk-UA"/>
        </w:rPr>
        <w:t>конвалія</w:t>
      </w:r>
      <w:r w:rsidRPr="00AB54C0">
        <w:rPr>
          <w:sz w:val="20"/>
          <w:szCs w:val="20"/>
          <w:lang w:val="uk-UA" w:eastAsia="uk-UA"/>
        </w:rPr>
        <w:t>, ... Арифметичні дії</w:t>
      </w:r>
      <w:r w:rsidRPr="00AB54C0">
        <w:rPr>
          <w:i/>
          <w:sz w:val="20"/>
          <w:szCs w:val="20"/>
          <w:lang w:val="uk-UA" w:eastAsia="uk-UA"/>
        </w:rPr>
        <w:t>: додавання</w:t>
      </w:r>
      <w:r w:rsidRPr="00AB54C0">
        <w:rPr>
          <w:sz w:val="20"/>
          <w:szCs w:val="20"/>
          <w:lang w:val="uk-UA" w:eastAsia="uk-UA"/>
        </w:rPr>
        <w:t xml:space="preserve">, ... Назви чисел при діленні: </w:t>
      </w:r>
      <w:r w:rsidRPr="00AB54C0">
        <w:rPr>
          <w:i/>
          <w:sz w:val="20"/>
          <w:szCs w:val="20"/>
          <w:lang w:val="uk-UA" w:eastAsia="uk-UA"/>
        </w:rPr>
        <w:t>ділене,</w:t>
      </w:r>
      <w:r w:rsidRPr="00AB54C0">
        <w:rPr>
          <w:sz w:val="20"/>
          <w:szCs w:val="20"/>
          <w:lang w:val="uk-UA" w:eastAsia="uk-UA"/>
        </w:rPr>
        <w:t xml:space="preserve"> ... – множенні: </w:t>
      </w:r>
      <w:r w:rsidRPr="00AB54C0">
        <w:rPr>
          <w:i/>
          <w:sz w:val="20"/>
          <w:szCs w:val="20"/>
          <w:lang w:val="uk-UA" w:eastAsia="uk-UA"/>
        </w:rPr>
        <w:t>множене, ...</w:t>
      </w:r>
      <w:r w:rsidRPr="00AB54C0">
        <w:rPr>
          <w:sz w:val="20"/>
          <w:szCs w:val="20"/>
          <w:lang w:val="uk-UA" w:eastAsia="uk-UA"/>
        </w:rPr>
        <w:t xml:space="preserve"> – додаванні: </w:t>
      </w:r>
      <w:r w:rsidRPr="00AB54C0">
        <w:rPr>
          <w:i/>
          <w:sz w:val="20"/>
          <w:szCs w:val="20"/>
          <w:lang w:val="uk-UA" w:eastAsia="uk-UA"/>
        </w:rPr>
        <w:t>додаток</w:t>
      </w:r>
      <w:r w:rsidRPr="00AB54C0">
        <w:rPr>
          <w:sz w:val="20"/>
          <w:szCs w:val="20"/>
          <w:lang w:val="uk-UA" w:eastAsia="uk-UA"/>
        </w:rPr>
        <w:t xml:space="preserve">, ... – відніманні: </w:t>
      </w:r>
      <w:r w:rsidRPr="00AB54C0">
        <w:rPr>
          <w:i/>
          <w:sz w:val="20"/>
          <w:szCs w:val="20"/>
          <w:lang w:val="uk-UA" w:eastAsia="uk-UA"/>
        </w:rPr>
        <w:t>зменшуване,</w:t>
      </w:r>
      <w:r w:rsidRPr="00AB54C0">
        <w:rPr>
          <w:sz w:val="20"/>
          <w:szCs w:val="20"/>
          <w:lang w:val="uk-UA" w:eastAsia="uk-UA"/>
        </w:rPr>
        <w:t xml:space="preserve"> ... Назви рис характеру людини: </w:t>
      </w:r>
      <w:r w:rsidRPr="00AB54C0">
        <w:rPr>
          <w:i/>
          <w:sz w:val="20"/>
          <w:szCs w:val="20"/>
          <w:lang w:val="uk-UA" w:eastAsia="uk-UA"/>
        </w:rPr>
        <w:t>рішучість,</w:t>
      </w:r>
      <w:r w:rsidRPr="00AB54C0">
        <w:rPr>
          <w:sz w:val="20"/>
          <w:szCs w:val="20"/>
          <w:lang w:val="uk-UA" w:eastAsia="uk-UA"/>
        </w:rPr>
        <w:t xml:space="preserve"> ... – стану людини</w:t>
      </w:r>
      <w:r w:rsidRPr="00AB54C0">
        <w:rPr>
          <w:i/>
          <w:sz w:val="20"/>
          <w:szCs w:val="20"/>
          <w:lang w:val="uk-UA" w:eastAsia="uk-UA"/>
        </w:rPr>
        <w:t>: сон,</w:t>
      </w:r>
      <w:r w:rsidRPr="00AB54C0">
        <w:rPr>
          <w:sz w:val="20"/>
          <w:szCs w:val="20"/>
          <w:lang w:val="uk-UA" w:eastAsia="uk-UA"/>
        </w:rPr>
        <w:t xml:space="preserve"> ... – почуттів: </w:t>
      </w:r>
      <w:r w:rsidRPr="00AB54C0">
        <w:rPr>
          <w:i/>
          <w:sz w:val="20"/>
          <w:szCs w:val="20"/>
          <w:lang w:val="uk-UA" w:eastAsia="uk-UA"/>
        </w:rPr>
        <w:t>радість</w:t>
      </w:r>
      <w:r w:rsidRPr="00AB54C0">
        <w:rPr>
          <w:sz w:val="20"/>
          <w:szCs w:val="20"/>
          <w:lang w:val="uk-UA" w:eastAsia="uk-UA"/>
        </w:rPr>
        <w:t xml:space="preserve">, ... Суспільних явищ: </w:t>
      </w:r>
      <w:r w:rsidRPr="00AB54C0">
        <w:rPr>
          <w:i/>
          <w:sz w:val="20"/>
          <w:szCs w:val="20"/>
          <w:lang w:val="uk-UA" w:eastAsia="uk-UA"/>
        </w:rPr>
        <w:t>війна,</w:t>
      </w:r>
      <w:r w:rsidRPr="00AB54C0">
        <w:rPr>
          <w:sz w:val="20"/>
          <w:szCs w:val="20"/>
          <w:lang w:val="uk-UA" w:eastAsia="uk-UA"/>
        </w:rPr>
        <w:t xml:space="preserve"> ...</w:t>
      </w:r>
    </w:p>
    <w:p w:rsidR="00AB54C0" w:rsidRPr="00AB54C0" w:rsidRDefault="00AB54C0" w:rsidP="00AB54C0">
      <w:pPr>
        <w:ind w:firstLine="567"/>
        <w:jc w:val="both"/>
        <w:rPr>
          <w:spacing w:val="-2"/>
          <w:sz w:val="20"/>
          <w:szCs w:val="20"/>
          <w:lang w:val="uk-UA" w:eastAsia="uk-UA"/>
        </w:rPr>
      </w:pPr>
      <w:r w:rsidRPr="00AB54C0">
        <w:rPr>
          <w:spacing w:val="-2"/>
          <w:sz w:val="20"/>
          <w:szCs w:val="20"/>
          <w:lang w:val="uk-UA" w:eastAsia="uk-UA"/>
        </w:rPr>
        <w:t>Діти повинні розуміти значення написаних іменників, правильно їх вимовляти й писати.</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Для закріплення і повторення вивченого матеріалу виконували вправу на утворення іменників від наведених прикметників і дієслів: </w:t>
      </w:r>
    </w:p>
    <w:p w:rsidR="00AB54C0" w:rsidRPr="00AB54C0" w:rsidRDefault="00AB54C0" w:rsidP="00AB54C0">
      <w:pPr>
        <w:ind w:firstLine="284"/>
        <w:jc w:val="both"/>
        <w:rPr>
          <w:sz w:val="20"/>
          <w:szCs w:val="20"/>
          <w:lang w:val="uk-UA" w:eastAsia="uk-UA"/>
        </w:rPr>
      </w:pPr>
      <w:r w:rsidRPr="00AB54C0">
        <w:rPr>
          <w:sz w:val="20"/>
          <w:szCs w:val="20"/>
          <w:lang w:val="uk-UA" w:eastAsia="uk-UA"/>
        </w:rPr>
        <w:t>високий – висота, височінь</w:t>
      </w:r>
      <w:r w:rsidRPr="00AB54C0">
        <w:rPr>
          <w:sz w:val="20"/>
          <w:szCs w:val="20"/>
          <w:lang w:val="uk-UA" w:eastAsia="uk-UA"/>
        </w:rPr>
        <w:tab/>
      </w:r>
      <w:r w:rsidRPr="00AB54C0">
        <w:rPr>
          <w:sz w:val="20"/>
          <w:szCs w:val="20"/>
          <w:lang w:val="uk-UA" w:eastAsia="uk-UA"/>
        </w:rPr>
        <w:tab/>
      </w:r>
      <w:r w:rsidRPr="00AB54C0">
        <w:rPr>
          <w:sz w:val="20"/>
          <w:szCs w:val="20"/>
          <w:lang w:val="uk-UA" w:eastAsia="uk-UA"/>
        </w:rPr>
        <w:tab/>
      </w:r>
      <w:r w:rsidRPr="00AB54C0">
        <w:rPr>
          <w:sz w:val="20"/>
          <w:szCs w:val="20"/>
          <w:lang w:val="uk-UA" w:eastAsia="uk-UA"/>
        </w:rPr>
        <w:tab/>
        <w:t>переказувати – переказ переказувач</w:t>
      </w:r>
    </w:p>
    <w:p w:rsidR="00AB54C0" w:rsidRPr="00AB54C0" w:rsidRDefault="00AB54C0" w:rsidP="00AB54C0">
      <w:pPr>
        <w:ind w:firstLine="284"/>
        <w:jc w:val="both"/>
        <w:rPr>
          <w:sz w:val="20"/>
          <w:szCs w:val="20"/>
          <w:lang w:val="uk-UA" w:eastAsia="uk-UA"/>
        </w:rPr>
      </w:pPr>
      <w:r w:rsidRPr="00AB54C0">
        <w:rPr>
          <w:sz w:val="20"/>
          <w:szCs w:val="20"/>
          <w:lang w:val="uk-UA" w:eastAsia="uk-UA"/>
        </w:rPr>
        <w:t>глибокий – глибінь, глибина</w:t>
      </w:r>
      <w:r w:rsidRPr="00AB54C0">
        <w:rPr>
          <w:sz w:val="20"/>
          <w:szCs w:val="20"/>
          <w:lang w:val="uk-UA" w:eastAsia="uk-UA"/>
        </w:rPr>
        <w:tab/>
      </w:r>
      <w:r w:rsidRPr="00AB54C0">
        <w:rPr>
          <w:sz w:val="20"/>
          <w:szCs w:val="20"/>
          <w:lang w:val="uk-UA" w:eastAsia="uk-UA"/>
        </w:rPr>
        <w:tab/>
      </w:r>
      <w:r w:rsidRPr="00AB54C0">
        <w:rPr>
          <w:sz w:val="20"/>
          <w:szCs w:val="20"/>
          <w:lang w:val="uk-UA" w:eastAsia="uk-UA"/>
        </w:rPr>
        <w:tab/>
        <w:t>розповідати – розповідь, розповідач</w:t>
      </w:r>
    </w:p>
    <w:p w:rsidR="00AB54C0" w:rsidRPr="00AB54C0" w:rsidRDefault="00AB54C0" w:rsidP="00AB54C0">
      <w:pPr>
        <w:ind w:firstLine="284"/>
        <w:jc w:val="both"/>
        <w:rPr>
          <w:sz w:val="20"/>
          <w:szCs w:val="20"/>
          <w:lang w:val="uk-UA" w:eastAsia="uk-UA"/>
        </w:rPr>
      </w:pPr>
      <w:r w:rsidRPr="00AB54C0">
        <w:rPr>
          <w:sz w:val="20"/>
          <w:szCs w:val="20"/>
          <w:lang w:val="uk-UA" w:eastAsia="uk-UA"/>
        </w:rPr>
        <w:t>синій – синява, синизна</w:t>
      </w:r>
      <w:r w:rsidRPr="00AB54C0">
        <w:rPr>
          <w:sz w:val="20"/>
          <w:szCs w:val="20"/>
          <w:lang w:val="uk-UA" w:eastAsia="uk-UA"/>
        </w:rPr>
        <w:tab/>
      </w:r>
      <w:r w:rsidRPr="00AB54C0">
        <w:rPr>
          <w:sz w:val="20"/>
          <w:szCs w:val="20"/>
          <w:lang w:val="uk-UA" w:eastAsia="uk-UA"/>
        </w:rPr>
        <w:tab/>
      </w:r>
      <w:r w:rsidRPr="00AB54C0">
        <w:rPr>
          <w:sz w:val="20"/>
          <w:szCs w:val="20"/>
          <w:lang w:val="uk-UA" w:eastAsia="uk-UA"/>
        </w:rPr>
        <w:tab/>
      </w:r>
      <w:r w:rsidRPr="00AB54C0">
        <w:rPr>
          <w:sz w:val="20"/>
          <w:szCs w:val="20"/>
          <w:lang w:val="uk-UA" w:eastAsia="uk-UA"/>
        </w:rPr>
        <w:tab/>
        <w:t>ходити – хід, ходьба</w:t>
      </w:r>
    </w:p>
    <w:p w:rsidR="00AB54C0" w:rsidRPr="00AB54C0" w:rsidRDefault="00AB54C0" w:rsidP="00AB54C0">
      <w:pPr>
        <w:ind w:firstLine="284"/>
        <w:jc w:val="both"/>
        <w:rPr>
          <w:sz w:val="20"/>
          <w:szCs w:val="20"/>
          <w:lang w:val="uk-UA" w:eastAsia="uk-UA"/>
        </w:rPr>
      </w:pPr>
      <w:r w:rsidRPr="00AB54C0">
        <w:rPr>
          <w:sz w:val="20"/>
          <w:szCs w:val="20"/>
          <w:lang w:val="uk-UA" w:eastAsia="uk-UA"/>
        </w:rPr>
        <w:t>темний – темрява, темнота</w:t>
      </w:r>
      <w:r w:rsidRPr="00AB54C0">
        <w:rPr>
          <w:sz w:val="20"/>
          <w:szCs w:val="20"/>
          <w:lang w:val="uk-UA" w:eastAsia="uk-UA"/>
        </w:rPr>
        <w:tab/>
      </w:r>
      <w:r w:rsidRPr="00AB54C0">
        <w:rPr>
          <w:sz w:val="20"/>
          <w:szCs w:val="20"/>
          <w:lang w:val="uk-UA" w:eastAsia="uk-UA"/>
        </w:rPr>
        <w:tab/>
      </w:r>
      <w:r w:rsidRPr="00AB54C0">
        <w:rPr>
          <w:sz w:val="20"/>
          <w:szCs w:val="20"/>
          <w:lang w:val="uk-UA" w:eastAsia="uk-UA"/>
        </w:rPr>
        <w:tab/>
      </w:r>
      <w:r w:rsidRPr="00AB54C0">
        <w:rPr>
          <w:sz w:val="20"/>
          <w:szCs w:val="20"/>
          <w:lang w:val="uk-UA" w:eastAsia="uk-UA"/>
        </w:rPr>
        <w:tab/>
        <w:t>бігти – біг, біганина</w:t>
      </w:r>
    </w:p>
    <w:p w:rsidR="00AB54C0" w:rsidRPr="00AB54C0" w:rsidRDefault="00AB54C0" w:rsidP="00AB54C0">
      <w:pPr>
        <w:ind w:firstLine="284"/>
        <w:jc w:val="both"/>
        <w:rPr>
          <w:sz w:val="20"/>
          <w:szCs w:val="20"/>
          <w:lang w:val="uk-UA" w:eastAsia="uk-UA"/>
        </w:rPr>
      </w:pPr>
      <w:r w:rsidRPr="00AB54C0">
        <w:rPr>
          <w:sz w:val="20"/>
          <w:szCs w:val="20"/>
          <w:lang w:val="uk-UA" w:eastAsia="uk-UA"/>
        </w:rPr>
        <w:t>читати – читання, читальня</w:t>
      </w:r>
      <w:r w:rsidRPr="00AB54C0">
        <w:rPr>
          <w:sz w:val="20"/>
          <w:szCs w:val="20"/>
          <w:lang w:val="uk-UA" w:eastAsia="uk-UA"/>
        </w:rPr>
        <w:tab/>
      </w:r>
      <w:r w:rsidRPr="00AB54C0">
        <w:rPr>
          <w:sz w:val="20"/>
          <w:szCs w:val="20"/>
          <w:lang w:val="uk-UA" w:eastAsia="uk-UA"/>
        </w:rPr>
        <w:tab/>
      </w:r>
      <w:r w:rsidRPr="00AB54C0">
        <w:rPr>
          <w:sz w:val="20"/>
          <w:szCs w:val="20"/>
          <w:lang w:val="uk-UA" w:eastAsia="uk-UA"/>
        </w:rPr>
        <w:tab/>
        <w:t>насипати – насип, насипання</w:t>
      </w:r>
    </w:p>
    <w:p w:rsidR="00AB54C0" w:rsidRPr="00AB54C0" w:rsidRDefault="00AB54C0" w:rsidP="00AB54C0">
      <w:pPr>
        <w:ind w:firstLine="284"/>
        <w:jc w:val="both"/>
        <w:rPr>
          <w:sz w:val="20"/>
          <w:szCs w:val="20"/>
          <w:lang w:val="uk-UA" w:eastAsia="uk-UA"/>
        </w:rPr>
      </w:pPr>
      <w:r w:rsidRPr="00AB54C0">
        <w:rPr>
          <w:sz w:val="20"/>
          <w:szCs w:val="20"/>
          <w:lang w:val="uk-UA" w:eastAsia="uk-UA"/>
        </w:rPr>
        <w:t>малювати – малювання, малюнок</w:t>
      </w:r>
    </w:p>
    <w:p w:rsidR="00AB54C0" w:rsidRPr="00AB54C0" w:rsidRDefault="00AB54C0" w:rsidP="00AB54C0">
      <w:pPr>
        <w:ind w:firstLine="567"/>
        <w:jc w:val="both"/>
        <w:rPr>
          <w:i/>
          <w:sz w:val="20"/>
          <w:szCs w:val="20"/>
          <w:lang w:val="uk-UA" w:eastAsia="uk-UA"/>
        </w:rPr>
      </w:pPr>
      <w:r w:rsidRPr="00AB54C0">
        <w:rPr>
          <w:sz w:val="20"/>
          <w:szCs w:val="20"/>
          <w:lang w:val="uk-UA" w:eastAsia="uk-UA"/>
        </w:rPr>
        <w:t xml:space="preserve">До іменників, які є назвами дій, явищ природи, якостей, почуттів, подій, добирали прикметники: </w:t>
      </w:r>
      <w:r w:rsidRPr="00AB54C0">
        <w:rPr>
          <w:i/>
          <w:sz w:val="20"/>
          <w:szCs w:val="20"/>
          <w:lang w:val="uk-UA" w:eastAsia="uk-UA"/>
        </w:rPr>
        <w:t>читання – виразне читання, рух – швидкий, повільний рух, мужність – велика мужність, буря – страшна буря, революція – соціалістична революція.</w:t>
      </w:r>
    </w:p>
    <w:p w:rsidR="00AB54C0" w:rsidRPr="00AB54C0" w:rsidRDefault="00AB54C0" w:rsidP="00AB54C0">
      <w:pPr>
        <w:ind w:firstLine="567"/>
        <w:jc w:val="both"/>
        <w:rPr>
          <w:i/>
          <w:sz w:val="20"/>
          <w:szCs w:val="20"/>
          <w:lang w:val="uk-UA" w:eastAsia="uk-UA"/>
        </w:rPr>
      </w:pPr>
      <w:r w:rsidRPr="00AB54C0">
        <w:rPr>
          <w:sz w:val="20"/>
          <w:szCs w:val="20"/>
          <w:lang w:val="uk-UA" w:eastAsia="uk-UA"/>
        </w:rPr>
        <w:t>При вивченні іменників, які означають живі і неживі предмети, вчитель підкреслював, що уміння розрізняти такі іменники допомагає уникати помилок у вживанні форм, отож і в письмових роботах, граматичному розборі.</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Після класифікації іменників на живі й неживі учні розглядали таблицю: </w:t>
      </w:r>
    </w:p>
    <w:p w:rsidR="00AB54C0" w:rsidRPr="00AB54C0" w:rsidRDefault="00AB54C0" w:rsidP="00AB54C0">
      <w:pPr>
        <w:jc w:val="both"/>
        <w:rPr>
          <w:sz w:val="20"/>
          <w:szCs w:val="20"/>
          <w:lang w:val="uk-UA" w:eastAsia="uk-UA"/>
        </w:rPr>
      </w:pPr>
    </w:p>
    <w:tbl>
      <w:tblPr>
        <w:tblW w:w="0" w:type="auto"/>
        <w:tblInd w:w="250" w:type="dxa"/>
        <w:tblBorders>
          <w:top w:val="single" w:sz="4" w:space="0" w:color="auto"/>
          <w:insideH w:val="single" w:sz="4" w:space="0" w:color="auto"/>
          <w:insideV w:val="single" w:sz="4" w:space="0" w:color="auto"/>
        </w:tblBorders>
        <w:tblLook w:val="0000" w:firstRow="0" w:lastRow="0" w:firstColumn="0" w:lastColumn="0" w:noHBand="0" w:noVBand="0"/>
      </w:tblPr>
      <w:tblGrid>
        <w:gridCol w:w="2782"/>
        <w:gridCol w:w="3421"/>
      </w:tblGrid>
      <w:tr w:rsidR="00AB54C0" w:rsidRPr="00AB54C0" w:rsidTr="004A38D1">
        <w:trPr>
          <w:trHeight w:val="529"/>
        </w:trPr>
        <w:tc>
          <w:tcPr>
            <w:tcW w:w="4111" w:type="dxa"/>
            <w:tcBorders>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назви живих предметів</w:t>
            </w:r>
          </w:p>
          <w:p w:rsidR="00AB54C0" w:rsidRPr="00AB54C0" w:rsidRDefault="00AB54C0" w:rsidP="00AB54C0">
            <w:pPr>
              <w:jc w:val="both"/>
              <w:rPr>
                <w:sz w:val="20"/>
                <w:szCs w:val="20"/>
                <w:lang w:val="uk-UA"/>
              </w:rPr>
            </w:pPr>
          </w:p>
        </w:tc>
        <w:tc>
          <w:tcPr>
            <w:tcW w:w="5245" w:type="dxa"/>
            <w:tcBorders>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rPr>
            </w:pPr>
            <w:r w:rsidRPr="00AB54C0">
              <w:rPr>
                <w:sz w:val="20"/>
                <w:szCs w:val="20"/>
                <w:lang w:val="uk-UA" w:eastAsia="uk-UA"/>
              </w:rPr>
              <w:t>назви неживих предметів</w:t>
            </w:r>
          </w:p>
        </w:tc>
      </w:tr>
    </w:tbl>
    <w:p w:rsidR="00AB54C0" w:rsidRPr="00AB54C0" w:rsidRDefault="00AB54C0" w:rsidP="00AB54C0">
      <w:pPr>
        <w:ind w:firstLine="3686"/>
        <w:jc w:val="both"/>
        <w:rPr>
          <w:sz w:val="20"/>
          <w:szCs w:val="20"/>
          <w:lang w:val="uk-UA"/>
        </w:rPr>
      </w:pPr>
      <w:r w:rsidRPr="00AB54C0">
        <w:rPr>
          <w:sz w:val="20"/>
          <w:szCs w:val="20"/>
          <w:lang w:val="uk-UA" w:eastAsia="uk-UA"/>
        </w:rPr>
        <w:t>о д н и н а</w:t>
      </w:r>
    </w:p>
    <w:tbl>
      <w:tblPr>
        <w:tblW w:w="0" w:type="auto"/>
        <w:tblInd w:w="250" w:type="dxa"/>
        <w:tblBorders>
          <w:top w:val="single" w:sz="4" w:space="0" w:color="auto"/>
        </w:tblBorders>
        <w:tblLook w:val="0000" w:firstRow="0" w:lastRow="0" w:firstColumn="0" w:lastColumn="0" w:noHBand="0" w:noVBand="0"/>
      </w:tblPr>
      <w:tblGrid>
        <w:gridCol w:w="2793"/>
        <w:gridCol w:w="3410"/>
      </w:tblGrid>
      <w:tr w:rsidR="00AB54C0" w:rsidRPr="00AB54C0" w:rsidTr="004A38D1">
        <w:trPr>
          <w:trHeight w:val="1182"/>
        </w:trPr>
        <w:tc>
          <w:tcPr>
            <w:tcW w:w="4111" w:type="dxa"/>
            <w:tcBorders>
              <w:top w:val="single" w:sz="4" w:space="0" w:color="auto"/>
              <w:left w:val="single" w:sz="4" w:space="0" w:color="auto"/>
              <w:bottom w:val="nil"/>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Н. учень, робітник, учитель, герой</w:t>
            </w:r>
          </w:p>
          <w:p w:rsidR="00AB54C0" w:rsidRPr="00AB54C0" w:rsidRDefault="00AB54C0" w:rsidP="00AB54C0">
            <w:pPr>
              <w:jc w:val="both"/>
              <w:rPr>
                <w:sz w:val="20"/>
                <w:szCs w:val="20"/>
                <w:lang w:val="uk-UA" w:eastAsia="uk-UA"/>
              </w:rPr>
            </w:pPr>
            <w:r w:rsidRPr="00AB54C0">
              <w:rPr>
                <w:sz w:val="20"/>
                <w:szCs w:val="20"/>
                <w:lang w:val="uk-UA" w:eastAsia="uk-UA"/>
              </w:rPr>
              <w:t>Р. учня, робітника, учителя, героя</w:t>
            </w:r>
          </w:p>
          <w:p w:rsidR="00AB54C0" w:rsidRPr="00AB54C0" w:rsidRDefault="00AB54C0" w:rsidP="00AB54C0">
            <w:pPr>
              <w:jc w:val="both"/>
              <w:rPr>
                <w:sz w:val="20"/>
                <w:szCs w:val="20"/>
                <w:lang w:val="uk-UA" w:eastAsia="uk-UA"/>
              </w:rPr>
            </w:pPr>
            <w:r w:rsidRPr="00AB54C0">
              <w:rPr>
                <w:sz w:val="20"/>
                <w:szCs w:val="20"/>
                <w:lang w:val="uk-UA" w:eastAsia="uk-UA"/>
              </w:rPr>
              <w:t>З. учня, робітника, учителя, героя</w:t>
            </w:r>
          </w:p>
          <w:p w:rsidR="00AB54C0" w:rsidRPr="00AB54C0" w:rsidRDefault="00AB54C0" w:rsidP="00AB54C0">
            <w:pPr>
              <w:jc w:val="both"/>
              <w:rPr>
                <w:sz w:val="20"/>
                <w:szCs w:val="20"/>
                <w:lang w:val="uk-UA"/>
              </w:rPr>
            </w:pPr>
          </w:p>
        </w:tc>
        <w:tc>
          <w:tcPr>
            <w:tcW w:w="5245" w:type="dxa"/>
            <w:tcBorders>
              <w:top w:val="single" w:sz="4" w:space="0" w:color="auto"/>
              <w:left w:val="single" w:sz="4" w:space="0" w:color="auto"/>
              <w:bottom w:val="nil"/>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Н. загін, клас, стіл, ліс, завод</w:t>
            </w:r>
          </w:p>
          <w:p w:rsidR="00AB54C0" w:rsidRPr="00AB54C0" w:rsidRDefault="00AB54C0" w:rsidP="00AB54C0">
            <w:pPr>
              <w:jc w:val="both"/>
              <w:rPr>
                <w:sz w:val="20"/>
                <w:szCs w:val="20"/>
                <w:lang w:val="uk-UA" w:eastAsia="uk-UA"/>
              </w:rPr>
            </w:pPr>
            <w:r w:rsidRPr="00AB54C0">
              <w:rPr>
                <w:sz w:val="20"/>
                <w:szCs w:val="20"/>
                <w:lang w:val="uk-UA" w:eastAsia="uk-UA"/>
              </w:rPr>
              <w:t>Р. загону, класу, стола, лісу, загону</w:t>
            </w:r>
          </w:p>
          <w:p w:rsidR="00AB54C0" w:rsidRPr="00AB54C0" w:rsidRDefault="00AB54C0" w:rsidP="00AB54C0">
            <w:pPr>
              <w:jc w:val="both"/>
              <w:rPr>
                <w:sz w:val="20"/>
                <w:szCs w:val="20"/>
                <w:lang w:val="uk-UA"/>
              </w:rPr>
            </w:pPr>
            <w:r w:rsidRPr="00AB54C0">
              <w:rPr>
                <w:sz w:val="20"/>
                <w:szCs w:val="20"/>
                <w:lang w:val="uk-UA" w:eastAsia="uk-UA"/>
              </w:rPr>
              <w:t>З. загін, клас, стіл, ліс, завод</w:t>
            </w:r>
          </w:p>
        </w:tc>
      </w:tr>
      <w:tr w:rsidR="00AB54C0" w:rsidRPr="00AB54C0" w:rsidTr="004A38D1">
        <w:trPr>
          <w:trHeight w:val="100"/>
        </w:trPr>
        <w:tc>
          <w:tcPr>
            <w:tcW w:w="4111" w:type="dxa"/>
            <w:tcBorders>
              <w:top w:val="nil"/>
              <w:left w:val="single" w:sz="4" w:space="0" w:color="auto"/>
              <w:bottom w:val="single" w:sz="4" w:space="0" w:color="auto"/>
              <w:right w:val="single" w:sz="4" w:space="0" w:color="auto"/>
            </w:tcBorders>
          </w:tcPr>
          <w:p w:rsidR="00AB54C0" w:rsidRPr="00AB54C0" w:rsidRDefault="00AB54C0" w:rsidP="00AB54C0">
            <w:pPr>
              <w:jc w:val="both"/>
              <w:rPr>
                <w:sz w:val="20"/>
                <w:szCs w:val="20"/>
                <w:lang w:val="uk-UA" w:eastAsia="uk-UA"/>
              </w:rPr>
            </w:pPr>
            <w:r w:rsidRPr="00AB54C0">
              <w:rPr>
                <w:sz w:val="20"/>
                <w:szCs w:val="20"/>
                <w:lang w:val="uk-UA" w:eastAsia="uk-UA"/>
              </w:rPr>
              <w:t>Н. сестра, учениця, піонерка</w:t>
            </w:r>
          </w:p>
          <w:p w:rsidR="00AB54C0" w:rsidRPr="00AB54C0" w:rsidRDefault="00AB54C0" w:rsidP="00AB54C0">
            <w:pPr>
              <w:jc w:val="both"/>
              <w:rPr>
                <w:sz w:val="20"/>
                <w:szCs w:val="20"/>
                <w:lang w:val="uk-UA" w:eastAsia="uk-UA"/>
              </w:rPr>
            </w:pPr>
            <w:r w:rsidRPr="00AB54C0">
              <w:rPr>
                <w:sz w:val="20"/>
                <w:szCs w:val="20"/>
                <w:lang w:val="uk-UA" w:eastAsia="uk-UA"/>
              </w:rPr>
              <w:t>Р. сестри, учениці, піонерки</w:t>
            </w:r>
          </w:p>
          <w:p w:rsidR="00AB54C0" w:rsidRPr="00AB54C0" w:rsidRDefault="00AB54C0" w:rsidP="00AB54C0">
            <w:pPr>
              <w:jc w:val="both"/>
              <w:rPr>
                <w:sz w:val="20"/>
                <w:szCs w:val="20"/>
                <w:lang w:val="uk-UA" w:eastAsia="uk-UA"/>
              </w:rPr>
            </w:pPr>
            <w:r w:rsidRPr="00AB54C0">
              <w:rPr>
                <w:sz w:val="20"/>
                <w:szCs w:val="20"/>
                <w:lang w:val="uk-UA" w:eastAsia="uk-UA"/>
              </w:rPr>
              <w:t>З. сестру, ученицю, піонерку</w:t>
            </w:r>
          </w:p>
          <w:p w:rsidR="00AB54C0" w:rsidRPr="00AB54C0" w:rsidRDefault="00AB54C0" w:rsidP="00AB54C0">
            <w:pPr>
              <w:jc w:val="both"/>
              <w:rPr>
                <w:sz w:val="20"/>
                <w:szCs w:val="20"/>
                <w:lang w:val="uk-UA"/>
              </w:rPr>
            </w:pPr>
          </w:p>
        </w:tc>
        <w:tc>
          <w:tcPr>
            <w:tcW w:w="5245" w:type="dxa"/>
            <w:tcBorders>
              <w:top w:val="nil"/>
              <w:left w:val="single" w:sz="4" w:space="0" w:color="auto"/>
              <w:bottom w:val="single" w:sz="4" w:space="0" w:color="auto"/>
              <w:right w:val="single" w:sz="4" w:space="0" w:color="auto"/>
            </w:tcBorders>
          </w:tcPr>
          <w:p w:rsidR="00AB54C0" w:rsidRPr="00AB54C0" w:rsidRDefault="00AB54C0" w:rsidP="00AB54C0">
            <w:pPr>
              <w:jc w:val="both"/>
              <w:rPr>
                <w:sz w:val="20"/>
                <w:szCs w:val="20"/>
                <w:lang w:val="uk-UA" w:eastAsia="uk-UA"/>
              </w:rPr>
            </w:pPr>
            <w:r w:rsidRPr="00AB54C0">
              <w:rPr>
                <w:sz w:val="20"/>
                <w:szCs w:val="20"/>
                <w:lang w:val="uk-UA" w:eastAsia="uk-UA"/>
              </w:rPr>
              <w:t>Н. береза, кімната, книжка,</w:t>
            </w:r>
          </w:p>
          <w:p w:rsidR="00AB54C0" w:rsidRPr="00AB54C0" w:rsidRDefault="00AB54C0" w:rsidP="00AB54C0">
            <w:pPr>
              <w:jc w:val="both"/>
              <w:rPr>
                <w:sz w:val="20"/>
                <w:szCs w:val="20"/>
                <w:lang w:val="uk-UA" w:eastAsia="uk-UA"/>
              </w:rPr>
            </w:pPr>
            <w:r w:rsidRPr="00AB54C0">
              <w:rPr>
                <w:sz w:val="20"/>
                <w:szCs w:val="20"/>
                <w:lang w:val="uk-UA" w:eastAsia="uk-UA"/>
              </w:rPr>
              <w:t>Р. берези, кімнати, книжки</w:t>
            </w:r>
          </w:p>
          <w:p w:rsidR="00AB54C0" w:rsidRPr="00AB54C0" w:rsidRDefault="00AB54C0" w:rsidP="00AB54C0">
            <w:pPr>
              <w:jc w:val="both"/>
              <w:rPr>
                <w:sz w:val="20"/>
                <w:szCs w:val="20"/>
                <w:lang w:val="uk-UA"/>
              </w:rPr>
            </w:pPr>
            <w:r w:rsidRPr="00AB54C0">
              <w:rPr>
                <w:sz w:val="20"/>
                <w:szCs w:val="20"/>
                <w:lang w:val="uk-UA" w:eastAsia="uk-UA"/>
              </w:rPr>
              <w:t>З. березу, кімнату, книжку</w:t>
            </w:r>
          </w:p>
        </w:tc>
      </w:tr>
      <w:tr w:rsidR="00AB54C0" w:rsidRPr="00AB54C0" w:rsidTr="004A38D1">
        <w:trPr>
          <w:trHeight w:val="617"/>
        </w:trPr>
        <w:tc>
          <w:tcPr>
            <w:tcW w:w="4111"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ind w:left="108"/>
              <w:jc w:val="both"/>
              <w:rPr>
                <w:sz w:val="20"/>
                <w:szCs w:val="20"/>
                <w:lang w:val="uk-UA"/>
              </w:rPr>
            </w:pPr>
          </w:p>
          <w:p w:rsidR="00AB54C0" w:rsidRPr="00AB54C0" w:rsidRDefault="00AB54C0" w:rsidP="00AB54C0">
            <w:pPr>
              <w:ind w:left="34"/>
              <w:jc w:val="both"/>
              <w:rPr>
                <w:sz w:val="20"/>
                <w:szCs w:val="20"/>
                <w:lang w:val="uk-UA" w:eastAsia="uk-UA"/>
              </w:rPr>
            </w:pPr>
            <w:r w:rsidRPr="00AB54C0">
              <w:rPr>
                <w:sz w:val="20"/>
                <w:szCs w:val="20"/>
                <w:lang w:val="uk-UA" w:eastAsia="uk-UA"/>
              </w:rPr>
              <w:t>назви живих предметів</w:t>
            </w:r>
          </w:p>
          <w:p w:rsidR="00AB54C0" w:rsidRPr="00AB54C0" w:rsidRDefault="00AB54C0" w:rsidP="00AB54C0">
            <w:pPr>
              <w:ind w:left="108"/>
              <w:jc w:val="both"/>
              <w:rPr>
                <w:sz w:val="20"/>
                <w:szCs w:val="20"/>
                <w:lang w:val="uk-UA"/>
              </w:rPr>
            </w:pPr>
          </w:p>
        </w:tc>
        <w:tc>
          <w:tcPr>
            <w:tcW w:w="5245"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ind w:left="108"/>
              <w:jc w:val="both"/>
              <w:rPr>
                <w:sz w:val="20"/>
                <w:szCs w:val="20"/>
                <w:lang w:val="uk-UA"/>
              </w:rPr>
            </w:pPr>
          </w:p>
          <w:p w:rsidR="00AB54C0" w:rsidRPr="00AB54C0" w:rsidRDefault="00AB54C0" w:rsidP="00AB54C0">
            <w:pPr>
              <w:jc w:val="both"/>
              <w:rPr>
                <w:sz w:val="20"/>
                <w:szCs w:val="20"/>
                <w:lang w:val="uk-UA"/>
              </w:rPr>
            </w:pPr>
            <w:r w:rsidRPr="00AB54C0">
              <w:rPr>
                <w:sz w:val="20"/>
                <w:szCs w:val="20"/>
                <w:lang w:val="uk-UA" w:eastAsia="uk-UA"/>
              </w:rPr>
              <w:t>назви живих предметів</w:t>
            </w:r>
          </w:p>
        </w:tc>
      </w:tr>
    </w:tbl>
    <w:p w:rsidR="00AB54C0" w:rsidRPr="00AB54C0" w:rsidRDefault="00AB54C0" w:rsidP="00AB54C0">
      <w:pPr>
        <w:ind w:firstLine="3686"/>
        <w:jc w:val="both"/>
        <w:rPr>
          <w:sz w:val="20"/>
          <w:szCs w:val="20"/>
          <w:lang w:val="uk-UA"/>
        </w:rPr>
      </w:pPr>
      <w:r w:rsidRPr="00AB54C0">
        <w:rPr>
          <w:sz w:val="20"/>
          <w:szCs w:val="20"/>
          <w:lang w:val="uk-UA" w:eastAsia="uk-UA"/>
        </w:rPr>
        <w:t>м н о ж и н а</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2"/>
        <w:gridCol w:w="3371"/>
      </w:tblGrid>
      <w:tr w:rsidR="00AB54C0" w:rsidRPr="00AB54C0" w:rsidTr="004A38D1">
        <w:trPr>
          <w:trHeight w:val="540"/>
        </w:trPr>
        <w:tc>
          <w:tcPr>
            <w:tcW w:w="4111"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Н. учні, робітники, учителі, герої</w:t>
            </w:r>
          </w:p>
          <w:p w:rsidR="00AB54C0" w:rsidRPr="00AB54C0" w:rsidRDefault="00AB54C0" w:rsidP="00AB54C0">
            <w:pPr>
              <w:jc w:val="both"/>
              <w:rPr>
                <w:sz w:val="20"/>
                <w:szCs w:val="20"/>
                <w:lang w:val="uk-UA" w:eastAsia="uk-UA"/>
              </w:rPr>
            </w:pPr>
            <w:r w:rsidRPr="00AB54C0">
              <w:rPr>
                <w:sz w:val="20"/>
                <w:szCs w:val="20"/>
                <w:lang w:val="uk-UA" w:eastAsia="uk-UA"/>
              </w:rPr>
              <w:t>Р. учнів, робітників, учителів, героїв</w:t>
            </w:r>
          </w:p>
          <w:p w:rsidR="00AB54C0" w:rsidRPr="00AB54C0" w:rsidRDefault="00AB54C0" w:rsidP="00AB54C0">
            <w:pPr>
              <w:jc w:val="both"/>
              <w:rPr>
                <w:sz w:val="20"/>
                <w:szCs w:val="20"/>
                <w:lang w:val="uk-UA" w:eastAsia="uk-UA"/>
              </w:rPr>
            </w:pPr>
            <w:r w:rsidRPr="00AB54C0">
              <w:rPr>
                <w:sz w:val="20"/>
                <w:szCs w:val="20"/>
                <w:lang w:val="uk-UA" w:eastAsia="uk-UA"/>
              </w:rPr>
              <w:t>З. учнів, робітників, учителів, героїв</w:t>
            </w:r>
          </w:p>
          <w:p w:rsidR="00AB54C0" w:rsidRPr="00AB54C0" w:rsidRDefault="00AB54C0" w:rsidP="00AB54C0">
            <w:pPr>
              <w:jc w:val="both"/>
              <w:rPr>
                <w:sz w:val="20"/>
                <w:szCs w:val="20"/>
                <w:lang w:val="uk-UA"/>
              </w:rPr>
            </w:pPr>
          </w:p>
        </w:tc>
        <w:tc>
          <w:tcPr>
            <w:tcW w:w="5245"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Н. загони, класи, столи, ліси, заводи</w:t>
            </w:r>
          </w:p>
          <w:p w:rsidR="00AB54C0" w:rsidRPr="00AB54C0" w:rsidRDefault="00AB54C0" w:rsidP="00AB54C0">
            <w:pPr>
              <w:jc w:val="both"/>
              <w:rPr>
                <w:sz w:val="20"/>
                <w:szCs w:val="20"/>
                <w:lang w:val="uk-UA" w:eastAsia="uk-UA"/>
              </w:rPr>
            </w:pPr>
            <w:r w:rsidRPr="00AB54C0">
              <w:rPr>
                <w:sz w:val="20"/>
                <w:szCs w:val="20"/>
                <w:lang w:val="uk-UA" w:eastAsia="uk-UA"/>
              </w:rPr>
              <w:t>Р. загонів, класів, столів, лісів, заводів</w:t>
            </w:r>
          </w:p>
          <w:p w:rsidR="00AB54C0" w:rsidRPr="00AB54C0" w:rsidRDefault="00AB54C0" w:rsidP="00AB54C0">
            <w:pPr>
              <w:jc w:val="both"/>
              <w:rPr>
                <w:sz w:val="20"/>
                <w:szCs w:val="20"/>
                <w:lang w:val="uk-UA"/>
              </w:rPr>
            </w:pPr>
            <w:r w:rsidRPr="00AB54C0">
              <w:rPr>
                <w:sz w:val="20"/>
                <w:szCs w:val="20"/>
                <w:lang w:val="uk-UA" w:eastAsia="uk-UA"/>
              </w:rPr>
              <w:t>З. загони, класи, столи, ліси, заводи</w:t>
            </w:r>
          </w:p>
        </w:tc>
      </w:tr>
      <w:tr w:rsidR="00AB54C0" w:rsidRPr="00AB54C0" w:rsidTr="004A38D1">
        <w:trPr>
          <w:trHeight w:val="705"/>
        </w:trPr>
        <w:tc>
          <w:tcPr>
            <w:tcW w:w="4111"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eastAsia="uk-UA"/>
              </w:rPr>
            </w:pPr>
            <w:r w:rsidRPr="00AB54C0">
              <w:rPr>
                <w:sz w:val="20"/>
                <w:szCs w:val="20"/>
                <w:lang w:val="uk-UA" w:eastAsia="uk-UA"/>
              </w:rPr>
              <w:t>Н. сестри, учениці, піонерки</w:t>
            </w:r>
          </w:p>
          <w:p w:rsidR="00AB54C0" w:rsidRPr="00AB54C0" w:rsidRDefault="00AB54C0" w:rsidP="00AB54C0">
            <w:pPr>
              <w:jc w:val="both"/>
              <w:rPr>
                <w:sz w:val="20"/>
                <w:szCs w:val="20"/>
                <w:lang w:val="uk-UA" w:eastAsia="uk-UA"/>
              </w:rPr>
            </w:pPr>
            <w:r w:rsidRPr="00AB54C0">
              <w:rPr>
                <w:sz w:val="20"/>
                <w:szCs w:val="20"/>
                <w:lang w:val="uk-UA" w:eastAsia="uk-UA"/>
              </w:rPr>
              <w:t>Р. сестер, учениць, піонерок</w:t>
            </w:r>
          </w:p>
          <w:p w:rsidR="00AB54C0" w:rsidRPr="00AB54C0" w:rsidRDefault="00AB54C0" w:rsidP="00AB54C0">
            <w:pPr>
              <w:jc w:val="both"/>
              <w:rPr>
                <w:sz w:val="20"/>
                <w:szCs w:val="20"/>
                <w:lang w:val="uk-UA" w:eastAsia="uk-UA"/>
              </w:rPr>
            </w:pPr>
            <w:r w:rsidRPr="00AB54C0">
              <w:rPr>
                <w:sz w:val="20"/>
                <w:szCs w:val="20"/>
                <w:lang w:val="uk-UA" w:eastAsia="uk-UA"/>
              </w:rPr>
              <w:t>З. сестер, учениць, піонерок</w:t>
            </w:r>
          </w:p>
          <w:p w:rsidR="00AB54C0" w:rsidRPr="00AB54C0" w:rsidRDefault="00AB54C0" w:rsidP="00AB54C0">
            <w:pPr>
              <w:jc w:val="both"/>
              <w:rPr>
                <w:sz w:val="20"/>
                <w:szCs w:val="20"/>
                <w:lang w:val="uk-UA"/>
              </w:rPr>
            </w:pPr>
          </w:p>
        </w:tc>
        <w:tc>
          <w:tcPr>
            <w:tcW w:w="5245"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eastAsia="uk-UA"/>
              </w:rPr>
            </w:pPr>
            <w:r w:rsidRPr="00AB54C0">
              <w:rPr>
                <w:sz w:val="20"/>
                <w:szCs w:val="20"/>
                <w:lang w:val="uk-UA" w:eastAsia="uk-UA"/>
              </w:rPr>
              <w:t>Н. берези, кімнати, книжки</w:t>
            </w:r>
          </w:p>
          <w:p w:rsidR="00AB54C0" w:rsidRPr="00AB54C0" w:rsidRDefault="00AB54C0" w:rsidP="00AB54C0">
            <w:pPr>
              <w:jc w:val="both"/>
              <w:rPr>
                <w:sz w:val="20"/>
                <w:szCs w:val="20"/>
                <w:lang w:val="uk-UA" w:eastAsia="uk-UA"/>
              </w:rPr>
            </w:pPr>
            <w:r w:rsidRPr="00AB54C0">
              <w:rPr>
                <w:sz w:val="20"/>
                <w:szCs w:val="20"/>
                <w:lang w:val="uk-UA" w:eastAsia="uk-UA"/>
              </w:rPr>
              <w:t>Р. беріз, кімнат, книжок</w:t>
            </w:r>
          </w:p>
          <w:p w:rsidR="00AB54C0" w:rsidRPr="00AB54C0" w:rsidRDefault="00AB54C0" w:rsidP="00AB54C0">
            <w:pPr>
              <w:jc w:val="both"/>
              <w:rPr>
                <w:sz w:val="20"/>
                <w:szCs w:val="20"/>
                <w:lang w:val="uk-UA"/>
              </w:rPr>
            </w:pPr>
            <w:r w:rsidRPr="00AB54C0">
              <w:rPr>
                <w:sz w:val="20"/>
                <w:szCs w:val="20"/>
                <w:lang w:val="uk-UA" w:eastAsia="uk-UA"/>
              </w:rPr>
              <w:t>З. берези, кімнати, книжки</w:t>
            </w:r>
          </w:p>
        </w:tc>
      </w:tr>
    </w:tbl>
    <w:p w:rsidR="00AB54C0" w:rsidRPr="00AB54C0" w:rsidRDefault="00AB54C0" w:rsidP="00AB54C0">
      <w:pPr>
        <w:jc w:val="both"/>
        <w:rPr>
          <w:sz w:val="20"/>
          <w:szCs w:val="20"/>
          <w:lang w:val="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Зіставляючи форми цих відмінків, учитель підкреслює, що в граматиці до назв живих предметів належать такі слова, як </w:t>
      </w:r>
      <w:r w:rsidRPr="00AB54C0">
        <w:rPr>
          <w:i/>
          <w:sz w:val="20"/>
          <w:szCs w:val="20"/>
          <w:lang w:val="uk-UA" w:eastAsia="uk-UA"/>
        </w:rPr>
        <w:t>мрець, покійник, лялька</w:t>
      </w:r>
      <w:r w:rsidRPr="00AB54C0">
        <w:rPr>
          <w:sz w:val="20"/>
          <w:szCs w:val="20"/>
          <w:lang w:val="uk-UA" w:eastAsia="uk-UA"/>
        </w:rPr>
        <w:t xml:space="preserve">, а до неживих – рослини, наприклад: </w:t>
      </w:r>
      <w:r w:rsidRPr="00AB54C0">
        <w:rPr>
          <w:i/>
          <w:sz w:val="20"/>
          <w:szCs w:val="20"/>
          <w:lang w:val="uk-UA" w:eastAsia="uk-UA"/>
        </w:rPr>
        <w:t>дуб, липа</w:t>
      </w:r>
      <w:r w:rsidRPr="00AB54C0">
        <w:rPr>
          <w:sz w:val="20"/>
          <w:szCs w:val="20"/>
          <w:lang w:val="uk-UA" w:eastAsia="uk-UA"/>
        </w:rPr>
        <w:t>; назви груп людей (</w:t>
      </w:r>
      <w:r w:rsidRPr="00AB54C0">
        <w:rPr>
          <w:i/>
          <w:sz w:val="20"/>
          <w:szCs w:val="20"/>
          <w:lang w:val="uk-UA" w:eastAsia="uk-UA"/>
        </w:rPr>
        <w:t>загін, народ, студентство</w:t>
      </w:r>
      <w:r w:rsidRPr="00AB54C0">
        <w:rPr>
          <w:sz w:val="20"/>
          <w:szCs w:val="20"/>
          <w:lang w:val="uk-UA" w:eastAsia="uk-UA"/>
        </w:rPr>
        <w:t xml:space="preserve">) тощо. </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Про поділ іменників на власні і загальні учні знають з початкових класів. Завдання вчителя – з’ясувати, для чого потрібно вивчати власні назви, поглибити розуміння учнями понять: «власні іменники», «загальні іменники». </w:t>
      </w:r>
    </w:p>
    <w:p w:rsidR="00AB54C0" w:rsidRPr="00AB54C0" w:rsidRDefault="00AB54C0" w:rsidP="00AB54C0">
      <w:pPr>
        <w:ind w:firstLine="567"/>
        <w:jc w:val="both"/>
        <w:rPr>
          <w:sz w:val="20"/>
          <w:szCs w:val="20"/>
          <w:lang w:val="uk-UA" w:eastAsia="uk-UA"/>
        </w:rPr>
      </w:pPr>
      <w:r w:rsidRPr="00AB54C0">
        <w:rPr>
          <w:sz w:val="20"/>
          <w:szCs w:val="20"/>
          <w:lang w:val="uk-UA" w:eastAsia="uk-UA"/>
        </w:rPr>
        <w:t>Враховуючи сказане, учитель зауважує, що не можна було б відрізнити село від села, місто від міста, річку від річки і под., якби кожне з них не мало своєї власної назви. І тоді важко було б розуміти одне одного.</w:t>
      </w:r>
    </w:p>
    <w:p w:rsidR="00AB54C0" w:rsidRPr="00AB54C0" w:rsidRDefault="00AB54C0" w:rsidP="00AB54C0">
      <w:pPr>
        <w:ind w:firstLine="567"/>
        <w:jc w:val="both"/>
        <w:rPr>
          <w:sz w:val="20"/>
          <w:szCs w:val="20"/>
          <w:lang w:val="uk-UA" w:eastAsia="uk-UA"/>
        </w:rPr>
      </w:pPr>
      <w:r w:rsidRPr="00AB54C0">
        <w:rPr>
          <w:sz w:val="20"/>
          <w:szCs w:val="20"/>
          <w:lang w:val="uk-UA" w:eastAsia="uk-UA"/>
        </w:rPr>
        <w:t>Визначаючи власні і загальні назви з ряду наведених слів, треба звернути увагу учнів на те, як пишуться власні іменники.</w:t>
      </w:r>
    </w:p>
    <w:p w:rsidR="00AB54C0" w:rsidRPr="00AB54C0" w:rsidRDefault="00AB54C0" w:rsidP="00AB54C0">
      <w:pPr>
        <w:ind w:firstLine="567"/>
        <w:jc w:val="both"/>
        <w:rPr>
          <w:sz w:val="20"/>
          <w:szCs w:val="20"/>
          <w:lang w:val="uk-UA" w:eastAsia="uk-UA"/>
        </w:rPr>
      </w:pPr>
      <w:r w:rsidRPr="00AB54C0">
        <w:rPr>
          <w:sz w:val="20"/>
          <w:szCs w:val="20"/>
          <w:lang w:val="uk-UA" w:eastAsia="uk-UA"/>
        </w:rPr>
        <w:t>Щоб доповнити й систематизувати знання учнів з опрацьованої теми, проводилися спеціальні вправи.</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Скласти список власних назв на теми: українські чоловічі імена: ...; жіночі імена: ...; українські чоловічі прізвища: ...; жіночі прізвища: ...; назви міст нашої республіки: ...; назви рік нашої республіки ...; головні вулиці нашого міста: ...; прізвища видатних українських письменників: ...; імена і прізвища героїв з прочитаних книжок: ...; назви вищих державних посад і почесних звань: </w:t>
      </w:r>
      <w:r w:rsidRPr="00AB54C0">
        <w:rPr>
          <w:i/>
          <w:sz w:val="20"/>
          <w:szCs w:val="20"/>
          <w:lang w:val="uk-UA" w:eastAsia="uk-UA"/>
        </w:rPr>
        <w:t>Голова Ради Міністрів, Герой Соціалістичної праці</w:t>
      </w:r>
      <w:r w:rsidRPr="00AB54C0">
        <w:rPr>
          <w:sz w:val="20"/>
          <w:szCs w:val="20"/>
          <w:lang w:val="uk-UA" w:eastAsia="uk-UA"/>
        </w:rPr>
        <w:t xml:space="preserve">, ...; назви вищих партійних, державних, профспілкових установ і організацій: </w:t>
      </w:r>
      <w:r w:rsidRPr="00AB54C0">
        <w:rPr>
          <w:i/>
          <w:sz w:val="20"/>
          <w:szCs w:val="20"/>
          <w:lang w:val="uk-UA" w:eastAsia="uk-UA"/>
        </w:rPr>
        <w:t>Центральний Комітет Комуністичної Партії Радянського Союзу, Верховна  Рада СРСР, Всесоюзна Центральна Рада Професійних Спілок</w:t>
      </w:r>
      <w:r w:rsidRPr="00AB54C0">
        <w:rPr>
          <w:sz w:val="20"/>
          <w:szCs w:val="20"/>
          <w:lang w:val="uk-UA" w:eastAsia="uk-UA"/>
        </w:rPr>
        <w:t xml:space="preserve">, ...; назви орденів </w:t>
      </w:r>
      <w:r w:rsidRPr="00AB54C0">
        <w:rPr>
          <w:sz w:val="20"/>
          <w:szCs w:val="20"/>
          <w:lang w:val="uk-UA" w:eastAsia="uk-UA"/>
        </w:rPr>
        <w:br/>
        <w:t xml:space="preserve">і відзнак: </w:t>
      </w:r>
      <w:r w:rsidRPr="00AB54C0">
        <w:rPr>
          <w:i/>
          <w:sz w:val="20"/>
          <w:szCs w:val="20"/>
          <w:lang w:val="uk-UA" w:eastAsia="uk-UA"/>
        </w:rPr>
        <w:t>Орден Леніна</w:t>
      </w:r>
      <w:r w:rsidRPr="00AB54C0">
        <w:rPr>
          <w:sz w:val="20"/>
          <w:szCs w:val="20"/>
          <w:lang w:val="uk-UA" w:eastAsia="uk-UA"/>
        </w:rPr>
        <w:t xml:space="preserve">, ...; назви революційних свят і знаменних дат: </w:t>
      </w:r>
      <w:r w:rsidRPr="00AB54C0">
        <w:rPr>
          <w:i/>
          <w:sz w:val="20"/>
          <w:szCs w:val="20"/>
          <w:lang w:val="uk-UA" w:eastAsia="uk-UA"/>
        </w:rPr>
        <w:t xml:space="preserve">Перше травня, Дев’яте січня, </w:t>
      </w:r>
      <w:r w:rsidRPr="00AB54C0">
        <w:rPr>
          <w:sz w:val="20"/>
          <w:szCs w:val="20"/>
          <w:lang w:val="uk-UA" w:eastAsia="uk-UA"/>
        </w:rPr>
        <w:t>...; назви книг, газет, журналів: ...; назви колгоспів, заводів: ...; назви тварин (клички): ...; назви гір, морів, озер: ...</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Для урізноманітнення роботи частину назв учні записували на дошці і в зошитах, частину вчитель вставляв в диктант, деякі з них пропонував для складання речень. </w:t>
      </w:r>
    </w:p>
    <w:p w:rsidR="00AB54C0" w:rsidRPr="00AB54C0" w:rsidRDefault="00AB54C0" w:rsidP="00AB54C0">
      <w:pPr>
        <w:ind w:firstLine="567"/>
        <w:jc w:val="both"/>
        <w:rPr>
          <w:sz w:val="20"/>
          <w:szCs w:val="20"/>
          <w:lang w:val="uk-UA" w:eastAsia="uk-UA"/>
        </w:rPr>
      </w:pPr>
      <w:r w:rsidRPr="00AB54C0">
        <w:rPr>
          <w:spacing w:val="-4"/>
          <w:sz w:val="20"/>
          <w:szCs w:val="20"/>
          <w:lang w:val="uk-UA" w:eastAsia="uk-UA"/>
        </w:rPr>
        <w:t>Враховуючи досвід Є. А. Баранової (див. «Изучение имени существительного в 5 классе»,</w:t>
      </w:r>
      <w:r w:rsidRPr="00AB54C0">
        <w:rPr>
          <w:sz w:val="20"/>
          <w:szCs w:val="20"/>
          <w:lang w:val="uk-UA" w:eastAsia="uk-UA"/>
        </w:rPr>
        <w:t xml:space="preserve"> Л-д, 1954, стор. 32–33), учням давали завдання – письмово відповісти на запитання: </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1. Прізвище, ім’я та по батькові. </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2. Рік і місце народження. </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3. Клас і назва школи, в якій вчишся. </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4. Адреса школи. </w:t>
      </w:r>
    </w:p>
    <w:p w:rsidR="00AB54C0" w:rsidRPr="00AB54C0" w:rsidRDefault="00AB54C0" w:rsidP="00AB54C0">
      <w:pPr>
        <w:ind w:firstLine="284"/>
        <w:jc w:val="both"/>
        <w:rPr>
          <w:sz w:val="20"/>
          <w:szCs w:val="20"/>
          <w:lang w:val="uk-UA" w:eastAsia="uk-UA"/>
        </w:rPr>
      </w:pPr>
      <w:r w:rsidRPr="00AB54C0">
        <w:rPr>
          <w:sz w:val="20"/>
          <w:szCs w:val="20"/>
          <w:lang w:val="uk-UA" w:eastAsia="uk-UA"/>
        </w:rPr>
        <w:t xml:space="preserve">5. Прізвище, ім’я, по батькові кого-небудь з родичів (батька, матері, сестри чи брата). </w:t>
      </w:r>
    </w:p>
    <w:p w:rsidR="00AB54C0" w:rsidRPr="00AB54C0" w:rsidRDefault="00AB54C0" w:rsidP="00AB54C0">
      <w:pPr>
        <w:ind w:firstLine="284"/>
        <w:jc w:val="both"/>
        <w:rPr>
          <w:sz w:val="20"/>
          <w:szCs w:val="20"/>
          <w:lang w:val="uk-UA" w:eastAsia="uk-UA"/>
        </w:rPr>
      </w:pPr>
      <w:r w:rsidRPr="00AB54C0">
        <w:rPr>
          <w:sz w:val="20"/>
          <w:szCs w:val="20"/>
          <w:lang w:val="uk-UA" w:eastAsia="uk-UA"/>
        </w:rPr>
        <w:t>6. Назва установи, підприємства чи організації, де працюють або вчаться названі родичі.</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Дома діти складали список учнів свого класу в алфавітному порядку. </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Опрацьовуючи «Власні і загальні назви», ми звертали увагу учнів на слова-омоніми, </w:t>
      </w:r>
      <w:r w:rsidRPr="00AB54C0">
        <w:rPr>
          <w:spacing w:val="-2"/>
          <w:sz w:val="20"/>
          <w:szCs w:val="20"/>
          <w:lang w:val="uk-UA" w:eastAsia="uk-UA"/>
        </w:rPr>
        <w:t xml:space="preserve">одне з яких є власною назвою, а друге – загальною, наприклад: </w:t>
      </w:r>
      <w:r w:rsidRPr="00AB54C0">
        <w:rPr>
          <w:i/>
          <w:spacing w:val="-2"/>
          <w:sz w:val="20"/>
          <w:szCs w:val="20"/>
          <w:lang w:val="uk-UA" w:eastAsia="uk-UA"/>
        </w:rPr>
        <w:t>Орел – орел, Лев – лев, Любов –</w:t>
      </w:r>
      <w:r w:rsidRPr="00AB54C0">
        <w:rPr>
          <w:i/>
          <w:sz w:val="20"/>
          <w:szCs w:val="20"/>
          <w:lang w:val="uk-UA" w:eastAsia="uk-UA"/>
        </w:rPr>
        <w:t xml:space="preserve"> любов, Надія – надія, Колгосп «Комунар» </w:t>
      </w:r>
      <w:r w:rsidRPr="00AB54C0">
        <w:rPr>
          <w:spacing w:val="-2"/>
          <w:sz w:val="20"/>
          <w:szCs w:val="20"/>
          <w:lang w:val="uk-UA" w:eastAsia="uk-UA"/>
        </w:rPr>
        <w:t>–</w:t>
      </w:r>
      <w:r w:rsidRPr="00AB54C0">
        <w:rPr>
          <w:i/>
          <w:sz w:val="20"/>
          <w:szCs w:val="20"/>
          <w:lang w:val="uk-UA" w:eastAsia="uk-UA"/>
        </w:rPr>
        <w:t xml:space="preserve"> комунар, завод «Пролетар» </w:t>
      </w:r>
      <w:r w:rsidRPr="00AB54C0">
        <w:rPr>
          <w:spacing w:val="-2"/>
          <w:sz w:val="20"/>
          <w:szCs w:val="20"/>
          <w:lang w:val="uk-UA" w:eastAsia="uk-UA"/>
        </w:rPr>
        <w:t>–</w:t>
      </w:r>
      <w:r w:rsidRPr="00AB54C0">
        <w:rPr>
          <w:i/>
          <w:sz w:val="20"/>
          <w:szCs w:val="20"/>
          <w:lang w:val="uk-UA" w:eastAsia="uk-UA"/>
        </w:rPr>
        <w:t xml:space="preserve"> пролетар, пароплав «Комсомолець» </w:t>
      </w:r>
      <w:r w:rsidRPr="00AB54C0">
        <w:rPr>
          <w:spacing w:val="-2"/>
          <w:sz w:val="20"/>
          <w:szCs w:val="20"/>
          <w:lang w:val="uk-UA" w:eastAsia="uk-UA"/>
        </w:rPr>
        <w:t>–</w:t>
      </w:r>
      <w:r w:rsidRPr="00AB54C0">
        <w:rPr>
          <w:i/>
          <w:sz w:val="20"/>
          <w:szCs w:val="20"/>
          <w:lang w:val="uk-UA" w:eastAsia="uk-UA"/>
        </w:rPr>
        <w:t xml:space="preserve"> комсомолець, газета «Правда» </w:t>
      </w:r>
      <w:r w:rsidRPr="00AB54C0">
        <w:rPr>
          <w:spacing w:val="-2"/>
          <w:sz w:val="20"/>
          <w:szCs w:val="20"/>
          <w:lang w:val="uk-UA" w:eastAsia="uk-UA"/>
        </w:rPr>
        <w:t>–</w:t>
      </w:r>
      <w:r w:rsidRPr="00AB54C0">
        <w:rPr>
          <w:i/>
          <w:sz w:val="20"/>
          <w:szCs w:val="20"/>
          <w:lang w:val="uk-UA" w:eastAsia="uk-UA"/>
        </w:rPr>
        <w:t xml:space="preserve"> правда</w:t>
      </w:r>
      <w:r w:rsidRPr="00AB54C0">
        <w:rPr>
          <w:sz w:val="20"/>
          <w:szCs w:val="20"/>
          <w:lang w:val="uk-UA" w:eastAsia="uk-UA"/>
        </w:rPr>
        <w:t xml:space="preserve"> і под. </w:t>
      </w:r>
    </w:p>
    <w:p w:rsidR="00AB54C0" w:rsidRPr="00AB54C0" w:rsidRDefault="00AB54C0" w:rsidP="00AB54C0">
      <w:pPr>
        <w:ind w:firstLine="567"/>
        <w:jc w:val="both"/>
        <w:rPr>
          <w:sz w:val="20"/>
          <w:szCs w:val="20"/>
          <w:lang w:val="uk-UA" w:eastAsia="uk-UA"/>
        </w:rPr>
      </w:pPr>
      <w:r w:rsidRPr="00AB54C0">
        <w:rPr>
          <w:spacing w:val="-2"/>
          <w:sz w:val="20"/>
          <w:szCs w:val="20"/>
          <w:lang w:val="uk-UA" w:eastAsia="uk-UA"/>
        </w:rPr>
        <w:t>Щоб учні практично засвоїли вживання іменників з абстрактним значенням, їм поставили</w:t>
      </w:r>
      <w:r w:rsidRPr="00AB54C0">
        <w:rPr>
          <w:sz w:val="20"/>
          <w:szCs w:val="20"/>
          <w:lang w:val="uk-UA" w:eastAsia="uk-UA"/>
        </w:rPr>
        <w:t xml:space="preserve"> завдання дописати на місці пропусків у кожному другому реченні іменник, утворений від виділеного в першому реченні дієслова.</w:t>
      </w:r>
    </w:p>
    <w:p w:rsidR="00AB54C0" w:rsidRPr="00AB54C0" w:rsidRDefault="00AB54C0" w:rsidP="00AB54C0">
      <w:pPr>
        <w:numPr>
          <w:ilvl w:val="0"/>
          <w:numId w:val="25"/>
        </w:numPr>
        <w:tabs>
          <w:tab w:val="num" w:pos="426"/>
        </w:tabs>
        <w:ind w:left="567" w:hanging="283"/>
        <w:jc w:val="both"/>
        <w:rPr>
          <w:sz w:val="20"/>
          <w:szCs w:val="20"/>
          <w:lang w:val="uk-UA" w:eastAsia="uk-UA"/>
        </w:rPr>
      </w:pPr>
      <w:r w:rsidRPr="00AB54C0">
        <w:rPr>
          <w:sz w:val="20"/>
          <w:szCs w:val="20"/>
          <w:lang w:val="uk-UA" w:eastAsia="uk-UA"/>
        </w:rPr>
        <w:t xml:space="preserve">Противник </w:t>
      </w:r>
      <w:r w:rsidRPr="00AB54C0">
        <w:rPr>
          <w:i/>
          <w:sz w:val="20"/>
          <w:szCs w:val="20"/>
          <w:lang w:val="uk-UA" w:eastAsia="uk-UA"/>
        </w:rPr>
        <w:t>відходив</w:t>
      </w:r>
      <w:r w:rsidRPr="00AB54C0">
        <w:rPr>
          <w:sz w:val="20"/>
          <w:szCs w:val="20"/>
          <w:lang w:val="uk-UA" w:eastAsia="uk-UA"/>
        </w:rPr>
        <w:t xml:space="preserve"> до нової позиції. Його... було виявлено уранці.</w:t>
      </w:r>
    </w:p>
    <w:p w:rsidR="00AB54C0" w:rsidRPr="00AB54C0" w:rsidRDefault="00AB54C0" w:rsidP="00AB54C0">
      <w:pPr>
        <w:numPr>
          <w:ilvl w:val="0"/>
          <w:numId w:val="25"/>
        </w:numPr>
        <w:tabs>
          <w:tab w:val="num" w:pos="426"/>
        </w:tabs>
        <w:ind w:left="567" w:hanging="283"/>
        <w:jc w:val="both"/>
        <w:rPr>
          <w:sz w:val="20"/>
          <w:szCs w:val="20"/>
          <w:lang w:val="uk-UA" w:eastAsia="uk-UA"/>
        </w:rPr>
      </w:pPr>
      <w:r w:rsidRPr="00AB54C0">
        <w:rPr>
          <w:sz w:val="20"/>
          <w:szCs w:val="20"/>
          <w:lang w:val="uk-UA" w:eastAsia="uk-UA"/>
        </w:rPr>
        <w:t xml:space="preserve">В останній чверті ми щодня </w:t>
      </w:r>
      <w:r w:rsidRPr="00AB54C0">
        <w:rPr>
          <w:i/>
          <w:sz w:val="20"/>
          <w:szCs w:val="20"/>
          <w:lang w:val="uk-UA" w:eastAsia="uk-UA"/>
        </w:rPr>
        <w:t xml:space="preserve">повторювали </w:t>
      </w:r>
      <w:r w:rsidRPr="00AB54C0">
        <w:rPr>
          <w:sz w:val="20"/>
          <w:szCs w:val="20"/>
          <w:lang w:val="uk-UA" w:eastAsia="uk-UA"/>
        </w:rPr>
        <w:t>старий матеріал. Таке ... допомогло нам на екзаменах.</w:t>
      </w:r>
    </w:p>
    <w:p w:rsidR="00AB54C0" w:rsidRPr="00AB54C0" w:rsidRDefault="00AB54C0" w:rsidP="00AB54C0">
      <w:pPr>
        <w:numPr>
          <w:ilvl w:val="0"/>
          <w:numId w:val="25"/>
        </w:numPr>
        <w:tabs>
          <w:tab w:val="num" w:pos="426"/>
        </w:tabs>
        <w:ind w:left="567" w:hanging="283"/>
        <w:jc w:val="both"/>
        <w:rPr>
          <w:sz w:val="20"/>
          <w:szCs w:val="20"/>
          <w:lang w:val="uk-UA" w:eastAsia="uk-UA"/>
        </w:rPr>
      </w:pPr>
      <w:r w:rsidRPr="00AB54C0">
        <w:rPr>
          <w:sz w:val="20"/>
          <w:szCs w:val="20"/>
          <w:lang w:val="uk-UA" w:eastAsia="uk-UA"/>
        </w:rPr>
        <w:t>А. С.</w:t>
      </w:r>
      <w:r w:rsidRPr="00AB54C0">
        <w:rPr>
          <w:sz w:val="20"/>
          <w:szCs w:val="20"/>
          <w:lang w:val="en-US" w:eastAsia="uk-UA"/>
        </w:rPr>
        <w:t> </w:t>
      </w:r>
      <w:r w:rsidRPr="00AB54C0">
        <w:rPr>
          <w:sz w:val="20"/>
          <w:szCs w:val="20"/>
          <w:lang w:val="uk-UA" w:eastAsia="uk-UA"/>
        </w:rPr>
        <w:t>Попов перший у світі в</w:t>
      </w:r>
      <w:r w:rsidRPr="00AB54C0">
        <w:rPr>
          <w:i/>
          <w:sz w:val="20"/>
          <w:szCs w:val="20"/>
          <w:lang w:val="uk-UA" w:eastAsia="uk-UA"/>
        </w:rPr>
        <w:t xml:space="preserve">инайшов </w:t>
      </w:r>
      <w:r w:rsidRPr="00AB54C0">
        <w:rPr>
          <w:sz w:val="20"/>
          <w:szCs w:val="20"/>
          <w:lang w:val="uk-UA" w:eastAsia="uk-UA"/>
        </w:rPr>
        <w:t>радіо. Цей ... зробив колосальний вплив на культуру людства.</w:t>
      </w:r>
    </w:p>
    <w:p w:rsidR="00AB54C0" w:rsidRPr="00AB54C0" w:rsidRDefault="00AB54C0" w:rsidP="00AB54C0">
      <w:pPr>
        <w:numPr>
          <w:ilvl w:val="0"/>
          <w:numId w:val="25"/>
        </w:numPr>
        <w:tabs>
          <w:tab w:val="num" w:pos="426"/>
        </w:tabs>
        <w:ind w:left="567" w:hanging="283"/>
        <w:jc w:val="both"/>
        <w:rPr>
          <w:sz w:val="20"/>
          <w:szCs w:val="20"/>
          <w:lang w:val="uk-UA" w:eastAsia="uk-UA"/>
        </w:rPr>
      </w:pPr>
      <w:r w:rsidRPr="00AB54C0">
        <w:rPr>
          <w:sz w:val="20"/>
          <w:szCs w:val="20"/>
          <w:lang w:val="uk-UA" w:eastAsia="uk-UA"/>
        </w:rPr>
        <w:t xml:space="preserve">У Ленінграді  в 1955 році </w:t>
      </w:r>
      <w:r w:rsidRPr="00AB54C0">
        <w:rPr>
          <w:i/>
          <w:sz w:val="20"/>
          <w:szCs w:val="20"/>
          <w:lang w:val="uk-UA" w:eastAsia="uk-UA"/>
        </w:rPr>
        <w:t>відкрився</w:t>
      </w:r>
      <w:r w:rsidRPr="00AB54C0">
        <w:rPr>
          <w:sz w:val="20"/>
          <w:szCs w:val="20"/>
          <w:lang w:val="uk-UA" w:eastAsia="uk-UA"/>
        </w:rPr>
        <w:t xml:space="preserve"> метрополітен. Його ... було великою радістю для ленінградців.</w:t>
      </w:r>
    </w:p>
    <w:p w:rsidR="00AB54C0" w:rsidRPr="00AB54C0" w:rsidRDefault="00AB54C0" w:rsidP="00AB54C0">
      <w:pPr>
        <w:numPr>
          <w:ilvl w:val="0"/>
          <w:numId w:val="25"/>
        </w:numPr>
        <w:tabs>
          <w:tab w:val="num" w:pos="426"/>
        </w:tabs>
        <w:ind w:left="567" w:hanging="283"/>
        <w:jc w:val="both"/>
        <w:rPr>
          <w:sz w:val="20"/>
          <w:szCs w:val="20"/>
          <w:lang w:val="uk-UA" w:eastAsia="uk-UA"/>
        </w:rPr>
      </w:pPr>
      <w:r w:rsidRPr="00AB54C0">
        <w:rPr>
          <w:sz w:val="20"/>
          <w:szCs w:val="20"/>
          <w:lang w:val="uk-UA" w:eastAsia="uk-UA"/>
        </w:rPr>
        <w:t xml:space="preserve">Нам потрібно </w:t>
      </w:r>
      <w:r w:rsidRPr="00AB54C0">
        <w:rPr>
          <w:i/>
          <w:sz w:val="20"/>
          <w:szCs w:val="20"/>
          <w:lang w:val="uk-UA" w:eastAsia="uk-UA"/>
        </w:rPr>
        <w:t>вивчати</w:t>
      </w:r>
      <w:r w:rsidRPr="00AB54C0">
        <w:rPr>
          <w:sz w:val="20"/>
          <w:szCs w:val="20"/>
          <w:lang w:val="uk-UA" w:eastAsia="uk-UA"/>
        </w:rPr>
        <w:t xml:space="preserve"> техніку. ... техніки потрібне кожному.</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Опрацювання роду іменників слід починати з того, що не становить особливих труднощів для дітей 5 класу, – визначення роду іменників, які називають людей і тварин, тобто з розподілу за родами іменників типу </w:t>
      </w:r>
      <w:r w:rsidRPr="00AB54C0">
        <w:rPr>
          <w:i/>
          <w:sz w:val="20"/>
          <w:szCs w:val="20"/>
          <w:lang w:val="uk-UA" w:eastAsia="uk-UA"/>
        </w:rPr>
        <w:t xml:space="preserve">Ігор, Сергій, Галя, Людмила, піонер – піонерка, вовк – вовчиця. </w:t>
      </w:r>
      <w:r w:rsidRPr="00AB54C0">
        <w:rPr>
          <w:sz w:val="20"/>
          <w:szCs w:val="20"/>
          <w:lang w:val="uk-UA" w:eastAsia="uk-UA"/>
        </w:rPr>
        <w:t xml:space="preserve">Щоб учні переконалися в незмінності категорії роду іменників, їм пропонували поєднувати кожен з аналізованих іменників зі словами </w:t>
      </w:r>
      <w:r w:rsidRPr="00AB54C0">
        <w:rPr>
          <w:i/>
          <w:sz w:val="20"/>
          <w:szCs w:val="20"/>
          <w:lang w:val="uk-UA" w:eastAsia="uk-UA"/>
        </w:rPr>
        <w:t>мій, моя, моє</w:t>
      </w:r>
      <w:r w:rsidRPr="00AB54C0">
        <w:rPr>
          <w:sz w:val="20"/>
          <w:szCs w:val="20"/>
          <w:lang w:val="uk-UA" w:eastAsia="uk-UA"/>
        </w:rPr>
        <w:t xml:space="preserve"> або </w:t>
      </w:r>
      <w:r w:rsidRPr="00AB54C0">
        <w:rPr>
          <w:i/>
          <w:sz w:val="20"/>
          <w:szCs w:val="20"/>
          <w:lang w:val="uk-UA" w:eastAsia="uk-UA"/>
        </w:rPr>
        <w:t>цей, ця, це</w:t>
      </w:r>
      <w:r w:rsidRPr="00AB54C0">
        <w:rPr>
          <w:sz w:val="20"/>
          <w:szCs w:val="20"/>
          <w:lang w:val="uk-UA" w:eastAsia="uk-UA"/>
        </w:rPr>
        <w:t xml:space="preserve">, наприклад: </w:t>
      </w:r>
      <w:r w:rsidRPr="00AB54C0">
        <w:rPr>
          <w:i/>
          <w:sz w:val="20"/>
          <w:szCs w:val="20"/>
          <w:lang w:val="uk-UA" w:eastAsia="uk-UA"/>
        </w:rPr>
        <w:t>мій брат</w:t>
      </w:r>
      <w:r w:rsidRPr="00AB54C0">
        <w:rPr>
          <w:sz w:val="20"/>
          <w:szCs w:val="20"/>
          <w:lang w:val="uk-UA" w:eastAsia="uk-UA"/>
        </w:rPr>
        <w:t>, «моя брат» тощо. Аналізуючи подібні приклади, учні переконуються, що в частини іменників існує певний зв’язок між значенням іменника і його приналежністю до певного роду.</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Далі вчитель з’ясовує, що в багатьох випадках віднесення іменника до певного роду не зумовлюється значенням іменника. Учні аналізували групи іменників, споріднених за значенням, але різних за родом: 1. Метали: </w:t>
      </w:r>
      <w:r w:rsidRPr="00AB54C0">
        <w:rPr>
          <w:i/>
          <w:sz w:val="20"/>
          <w:szCs w:val="20"/>
          <w:lang w:val="uk-UA" w:eastAsia="uk-UA"/>
        </w:rPr>
        <w:t>золото, мідь, цинк, срібло, вольфрам, ртуть.</w:t>
      </w:r>
      <w:r w:rsidRPr="00AB54C0">
        <w:rPr>
          <w:sz w:val="20"/>
          <w:szCs w:val="20"/>
          <w:lang w:eastAsia="uk-UA"/>
        </w:rPr>
        <w:br/>
      </w:r>
      <w:r w:rsidRPr="00AB54C0">
        <w:rPr>
          <w:sz w:val="20"/>
          <w:szCs w:val="20"/>
          <w:lang w:val="uk-UA" w:eastAsia="uk-UA"/>
        </w:rPr>
        <w:t xml:space="preserve">2. Дерева: </w:t>
      </w:r>
      <w:r w:rsidRPr="00AB54C0">
        <w:rPr>
          <w:i/>
          <w:sz w:val="20"/>
          <w:szCs w:val="20"/>
          <w:lang w:val="uk-UA" w:eastAsia="uk-UA"/>
        </w:rPr>
        <w:t>дуб, клен, береза, верба</w:t>
      </w:r>
      <w:r w:rsidRPr="00AB54C0">
        <w:rPr>
          <w:sz w:val="20"/>
          <w:szCs w:val="20"/>
          <w:lang w:val="uk-UA" w:eastAsia="uk-UA"/>
        </w:rPr>
        <w:t xml:space="preserve">. 3. Водойми: </w:t>
      </w:r>
      <w:r w:rsidRPr="00AB54C0">
        <w:rPr>
          <w:i/>
          <w:sz w:val="20"/>
          <w:szCs w:val="20"/>
          <w:lang w:val="uk-UA" w:eastAsia="uk-UA"/>
        </w:rPr>
        <w:t>озеро, ставок, море, ріка, струмок, океан</w:t>
      </w:r>
      <w:r w:rsidRPr="00AB54C0">
        <w:rPr>
          <w:sz w:val="20"/>
          <w:szCs w:val="20"/>
          <w:lang w:val="uk-UA" w:eastAsia="uk-UA"/>
        </w:rPr>
        <w:t>. Групуючи за родами наведені іменники, учні доходять до висновку, що до одного роду належать дуже відмінні за значенням слова.</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Розбираючи речення типу </w:t>
      </w:r>
      <w:r w:rsidRPr="00AB54C0">
        <w:rPr>
          <w:i/>
          <w:sz w:val="20"/>
          <w:szCs w:val="20"/>
          <w:lang w:val="uk-UA" w:eastAsia="uk-UA"/>
        </w:rPr>
        <w:t>Хлопчик цей – круглий сирота, Галя – кругла сирота, Не знав я, Івасю, що ти такий плакса, Не знав я, Марійко, що ти така плакса,</w:t>
      </w:r>
      <w:r w:rsidRPr="00AB54C0">
        <w:rPr>
          <w:sz w:val="20"/>
          <w:szCs w:val="20"/>
          <w:lang w:val="uk-UA" w:eastAsia="uk-UA"/>
        </w:rPr>
        <w:t xml:space="preserve"> учні встановили, що існують іменники, які можуть належати і до чоловічого, і до жіночого роду залежно від значення.</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Учитель підкреслив, що іменники цього типу в називному відмінку однини закінчуються на </w:t>
      </w:r>
      <w:r w:rsidRPr="00AB54C0">
        <w:rPr>
          <w:b/>
          <w:sz w:val="20"/>
          <w:szCs w:val="20"/>
          <w:lang w:val="uk-UA" w:eastAsia="uk-UA"/>
        </w:rPr>
        <w:t>-а(-я)</w:t>
      </w:r>
      <w:r w:rsidRPr="00AB54C0">
        <w:rPr>
          <w:sz w:val="20"/>
          <w:szCs w:val="20"/>
          <w:lang w:val="uk-UA" w:eastAsia="uk-UA"/>
        </w:rPr>
        <w:t xml:space="preserve">, і запропонував дітям записати ряд іменників спільного роду: </w:t>
      </w:r>
      <w:r w:rsidRPr="00AB54C0">
        <w:rPr>
          <w:i/>
          <w:sz w:val="20"/>
          <w:szCs w:val="20"/>
          <w:lang w:val="uk-UA" w:eastAsia="uk-UA"/>
        </w:rPr>
        <w:t>кривляка, сирота, плакса, задирака, білоручка, бідолаха, вискочка, сіромаха, замазура, злюка, каліка, заїка, книгоноша, пустомеля, нікчема, нероба, гуляка, тупиця, роззява, рева, самоучка, скнара, дзиґа.</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На уроці учням пояснили, що назви осіб за професією або заняттям: </w:t>
      </w:r>
      <w:r w:rsidRPr="00AB54C0">
        <w:rPr>
          <w:i/>
          <w:sz w:val="20"/>
          <w:szCs w:val="20"/>
          <w:lang w:val="uk-UA" w:eastAsia="uk-UA"/>
        </w:rPr>
        <w:t>староста, суддя, голова</w:t>
      </w:r>
      <w:r w:rsidRPr="00AB54C0">
        <w:rPr>
          <w:sz w:val="20"/>
          <w:szCs w:val="20"/>
          <w:lang w:val="uk-UA" w:eastAsia="uk-UA"/>
        </w:rPr>
        <w:t xml:space="preserve"> (зборів), </w:t>
      </w:r>
      <w:r w:rsidRPr="00AB54C0">
        <w:rPr>
          <w:i/>
          <w:sz w:val="20"/>
          <w:szCs w:val="20"/>
          <w:lang w:val="uk-UA" w:eastAsia="uk-UA"/>
        </w:rPr>
        <w:t xml:space="preserve">воєвода, секретар, інженер, агроном, лікар, адвокат, депутат, технік, живописець </w:t>
      </w:r>
      <w:r w:rsidRPr="00AB54C0">
        <w:rPr>
          <w:sz w:val="20"/>
          <w:szCs w:val="20"/>
          <w:lang w:val="uk-UA" w:eastAsia="uk-UA"/>
        </w:rPr>
        <w:t>– є іменниками чоловічого роду.</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Щоб учні правильно навчились узгоджувати ці слова, аналізували речення: </w:t>
      </w:r>
      <w:r w:rsidRPr="00AB54C0">
        <w:rPr>
          <w:i/>
          <w:sz w:val="20"/>
          <w:szCs w:val="20"/>
          <w:lang w:val="uk-UA" w:eastAsia="uk-UA"/>
        </w:rPr>
        <w:t>Скульптура «Партизани» створена радянським скульптором Вірою Гнатівною Мухіною. Збори відкрив директор школи Марія Іванівна. Моя сестра – зубний лікар.</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Для закріплення учні усно складали з цими словами речення і визначали в кожному </w:t>
      </w:r>
      <w:r w:rsidRPr="00AB54C0">
        <w:rPr>
          <w:sz w:val="20"/>
          <w:szCs w:val="20"/>
          <w:lang w:eastAsia="uk-UA"/>
        </w:rPr>
        <w:br/>
      </w:r>
      <w:r w:rsidRPr="00AB54C0">
        <w:rPr>
          <w:sz w:val="20"/>
          <w:szCs w:val="20"/>
          <w:lang w:val="uk-UA" w:eastAsia="uk-UA"/>
        </w:rPr>
        <w:t>з них рід відповідних іменників.</w:t>
      </w:r>
    </w:p>
    <w:p w:rsidR="00AB54C0" w:rsidRPr="00AB54C0" w:rsidRDefault="00AB54C0" w:rsidP="00AB54C0">
      <w:pPr>
        <w:ind w:firstLine="567"/>
        <w:jc w:val="both"/>
        <w:rPr>
          <w:sz w:val="20"/>
          <w:szCs w:val="20"/>
          <w:lang w:eastAsia="uk-UA"/>
        </w:rPr>
      </w:pPr>
      <w:r w:rsidRPr="00AB54C0">
        <w:rPr>
          <w:sz w:val="20"/>
          <w:szCs w:val="20"/>
          <w:lang w:val="uk-UA" w:eastAsia="uk-UA"/>
        </w:rPr>
        <w:t xml:space="preserve">Зважаючи на специфіку роботи з другої мови, вчитель увесь час звертав увагу на іменники, рід яких в українській і російській мовах не збігається, а саме: </w:t>
      </w:r>
    </w:p>
    <w:p w:rsidR="00AB54C0" w:rsidRPr="00AB54C0" w:rsidRDefault="00AB54C0" w:rsidP="00AB54C0">
      <w:pPr>
        <w:ind w:firstLine="567"/>
        <w:jc w:val="both"/>
        <w:rPr>
          <w:sz w:val="20"/>
          <w:szCs w:val="20"/>
          <w:lang w:eastAsia="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96"/>
        <w:gridCol w:w="3207"/>
      </w:tblGrid>
      <w:tr w:rsidR="00AB54C0" w:rsidRPr="00AB54C0" w:rsidTr="004A38D1">
        <w:trPr>
          <w:trHeight w:val="1124"/>
        </w:trPr>
        <w:tc>
          <w:tcPr>
            <w:tcW w:w="4536"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rPr>
            </w:pPr>
          </w:p>
          <w:p w:rsidR="00AB54C0" w:rsidRPr="00AB54C0" w:rsidRDefault="00AB54C0" w:rsidP="00AB54C0">
            <w:pPr>
              <w:jc w:val="both"/>
              <w:rPr>
                <w:b/>
                <w:sz w:val="20"/>
                <w:szCs w:val="20"/>
                <w:lang w:val="uk-UA" w:eastAsia="uk-UA"/>
              </w:rPr>
            </w:pPr>
            <w:r w:rsidRPr="00AB54C0">
              <w:rPr>
                <w:b/>
                <w:sz w:val="20"/>
                <w:szCs w:val="20"/>
                <w:lang w:val="uk-UA" w:eastAsia="uk-UA"/>
              </w:rPr>
              <w:t>у російській мові</w:t>
            </w:r>
          </w:p>
          <w:p w:rsidR="00AB54C0" w:rsidRPr="00AB54C0" w:rsidRDefault="00AB54C0" w:rsidP="00AB54C0">
            <w:pPr>
              <w:jc w:val="both"/>
              <w:rPr>
                <w:sz w:val="20"/>
                <w:szCs w:val="20"/>
                <w:lang w:val="uk-UA" w:eastAsia="uk-UA"/>
              </w:rPr>
            </w:pPr>
          </w:p>
          <w:p w:rsidR="00AB54C0" w:rsidRPr="00AB54C0" w:rsidRDefault="00AB54C0" w:rsidP="00AB54C0">
            <w:pPr>
              <w:jc w:val="both"/>
              <w:rPr>
                <w:sz w:val="20"/>
                <w:szCs w:val="20"/>
                <w:lang w:val="uk-UA" w:eastAsia="uk-UA"/>
              </w:rPr>
            </w:pPr>
            <w:r w:rsidRPr="00AB54C0">
              <w:rPr>
                <w:sz w:val="20"/>
                <w:szCs w:val="20"/>
                <w:lang w:val="uk-UA" w:eastAsia="uk-UA"/>
              </w:rPr>
              <w:t>адрес – чоловічого роду</w:t>
            </w:r>
          </w:p>
          <w:p w:rsidR="00AB54C0" w:rsidRPr="00AB54C0" w:rsidRDefault="00AB54C0" w:rsidP="00AB54C0">
            <w:pPr>
              <w:jc w:val="both"/>
              <w:rPr>
                <w:sz w:val="20"/>
                <w:szCs w:val="20"/>
                <w:lang w:val="uk-UA" w:eastAsia="uk-UA"/>
              </w:rPr>
            </w:pPr>
            <w:r w:rsidRPr="00AB54C0">
              <w:rPr>
                <w:sz w:val="20"/>
                <w:szCs w:val="20"/>
                <w:lang w:val="uk-UA" w:eastAsia="uk-UA"/>
              </w:rPr>
              <w:t>кризис</w:t>
            </w:r>
          </w:p>
          <w:p w:rsidR="00AB54C0" w:rsidRPr="00AB54C0" w:rsidRDefault="00AB54C0" w:rsidP="00AB54C0">
            <w:pPr>
              <w:jc w:val="both"/>
              <w:rPr>
                <w:sz w:val="20"/>
                <w:szCs w:val="20"/>
                <w:lang w:val="uk-UA" w:eastAsia="uk-UA"/>
              </w:rPr>
            </w:pPr>
            <w:r w:rsidRPr="00AB54C0">
              <w:rPr>
                <w:sz w:val="20"/>
                <w:szCs w:val="20"/>
                <w:lang w:val="uk-UA" w:eastAsia="uk-UA"/>
              </w:rPr>
              <w:t>картофель</w:t>
            </w:r>
          </w:p>
          <w:p w:rsidR="00AB54C0" w:rsidRPr="00AB54C0" w:rsidRDefault="00AB54C0" w:rsidP="00AB54C0">
            <w:pPr>
              <w:jc w:val="both"/>
              <w:rPr>
                <w:sz w:val="20"/>
                <w:szCs w:val="20"/>
                <w:lang w:val="uk-UA" w:eastAsia="uk-UA"/>
              </w:rPr>
            </w:pPr>
            <w:r w:rsidRPr="00AB54C0">
              <w:rPr>
                <w:sz w:val="20"/>
                <w:szCs w:val="20"/>
                <w:lang w:val="uk-UA" w:eastAsia="uk-UA"/>
              </w:rPr>
              <w:t>путь</w:t>
            </w:r>
          </w:p>
          <w:p w:rsidR="00AB54C0" w:rsidRPr="00AB54C0" w:rsidRDefault="00AB54C0" w:rsidP="00AB54C0">
            <w:pPr>
              <w:jc w:val="both"/>
              <w:rPr>
                <w:sz w:val="20"/>
                <w:szCs w:val="20"/>
                <w:lang w:val="uk-UA" w:eastAsia="uk-UA"/>
              </w:rPr>
            </w:pPr>
            <w:r w:rsidRPr="00AB54C0">
              <w:rPr>
                <w:sz w:val="20"/>
                <w:szCs w:val="20"/>
                <w:lang w:val="uk-UA" w:eastAsia="uk-UA"/>
              </w:rPr>
              <w:t>пар</w:t>
            </w:r>
          </w:p>
          <w:p w:rsidR="00AB54C0" w:rsidRPr="00AB54C0" w:rsidRDefault="00AB54C0" w:rsidP="00AB54C0">
            <w:pPr>
              <w:jc w:val="both"/>
              <w:rPr>
                <w:sz w:val="20"/>
                <w:szCs w:val="20"/>
                <w:lang w:eastAsia="uk-UA"/>
              </w:rPr>
            </w:pPr>
            <w:r w:rsidRPr="00AB54C0">
              <w:rPr>
                <w:sz w:val="20"/>
                <w:szCs w:val="20"/>
                <w:lang w:val="uk-UA" w:eastAsia="uk-UA"/>
              </w:rPr>
              <w:t>шатёр</w:t>
            </w:r>
          </w:p>
          <w:p w:rsidR="00AB54C0" w:rsidRPr="00AB54C0" w:rsidRDefault="00AB54C0" w:rsidP="00AB54C0">
            <w:pPr>
              <w:jc w:val="both"/>
              <w:rPr>
                <w:sz w:val="20"/>
                <w:szCs w:val="20"/>
                <w:lang w:val="uk-UA" w:eastAsia="uk-UA"/>
              </w:rPr>
            </w:pPr>
            <w:r w:rsidRPr="00AB54C0">
              <w:rPr>
                <w:sz w:val="20"/>
                <w:szCs w:val="20"/>
                <w:lang w:val="uk-UA" w:eastAsia="uk-UA"/>
              </w:rPr>
              <w:t>собака – жіночого роду</w:t>
            </w:r>
          </w:p>
          <w:p w:rsidR="00AB54C0" w:rsidRPr="00AB54C0" w:rsidRDefault="00AB54C0" w:rsidP="00AB54C0">
            <w:pPr>
              <w:jc w:val="both"/>
              <w:rPr>
                <w:sz w:val="20"/>
                <w:szCs w:val="20"/>
                <w:lang w:eastAsia="uk-UA"/>
              </w:rPr>
            </w:pPr>
            <w:r w:rsidRPr="00AB54C0">
              <w:rPr>
                <w:sz w:val="20"/>
                <w:szCs w:val="20"/>
                <w:lang w:val="uk-UA" w:eastAsia="uk-UA"/>
              </w:rPr>
              <w:t>Большое спасибо, дробь</w:t>
            </w:r>
          </w:p>
          <w:p w:rsidR="00AB54C0" w:rsidRPr="00AB54C0" w:rsidRDefault="00AB54C0" w:rsidP="00AB54C0">
            <w:pPr>
              <w:jc w:val="both"/>
              <w:rPr>
                <w:sz w:val="20"/>
                <w:szCs w:val="20"/>
                <w:lang w:val="uk-UA" w:eastAsia="uk-UA"/>
              </w:rPr>
            </w:pPr>
            <w:r w:rsidRPr="00AB54C0">
              <w:rPr>
                <w:sz w:val="20"/>
                <w:szCs w:val="20"/>
                <w:lang w:val="uk-UA" w:eastAsia="uk-UA"/>
              </w:rPr>
              <w:t>запись</w:t>
            </w:r>
          </w:p>
          <w:p w:rsidR="00AB54C0" w:rsidRPr="00AB54C0" w:rsidRDefault="00AB54C0" w:rsidP="00AB54C0">
            <w:pPr>
              <w:jc w:val="both"/>
              <w:rPr>
                <w:sz w:val="20"/>
                <w:szCs w:val="20"/>
                <w:lang w:val="uk-UA" w:eastAsia="uk-UA"/>
              </w:rPr>
            </w:pPr>
            <w:r w:rsidRPr="00AB54C0">
              <w:rPr>
                <w:sz w:val="20"/>
                <w:szCs w:val="20"/>
                <w:lang w:val="uk-UA" w:eastAsia="uk-UA"/>
              </w:rPr>
              <w:t>корь</w:t>
            </w:r>
          </w:p>
          <w:p w:rsidR="00AB54C0" w:rsidRPr="00AB54C0" w:rsidRDefault="00AB54C0" w:rsidP="00AB54C0">
            <w:pPr>
              <w:jc w:val="both"/>
              <w:rPr>
                <w:sz w:val="20"/>
                <w:szCs w:val="20"/>
                <w:lang w:val="uk-UA" w:eastAsia="uk-UA"/>
              </w:rPr>
            </w:pPr>
            <w:r w:rsidRPr="00AB54C0">
              <w:rPr>
                <w:sz w:val="20"/>
                <w:szCs w:val="20"/>
                <w:lang w:val="uk-UA" w:eastAsia="uk-UA"/>
              </w:rPr>
              <w:t>летопись – жіночого роду</w:t>
            </w:r>
          </w:p>
          <w:p w:rsidR="00AB54C0" w:rsidRPr="00AB54C0" w:rsidRDefault="00AB54C0" w:rsidP="00AB54C0">
            <w:pPr>
              <w:jc w:val="both"/>
              <w:rPr>
                <w:sz w:val="20"/>
                <w:szCs w:val="20"/>
                <w:lang w:eastAsia="uk-UA"/>
              </w:rPr>
            </w:pPr>
            <w:r w:rsidRPr="00AB54C0">
              <w:rPr>
                <w:sz w:val="20"/>
                <w:szCs w:val="20"/>
                <w:lang w:val="uk-UA" w:eastAsia="uk-UA"/>
              </w:rPr>
              <w:t>надпись</w:t>
            </w:r>
          </w:p>
          <w:p w:rsidR="00AB54C0" w:rsidRPr="00AB54C0" w:rsidRDefault="00AB54C0" w:rsidP="00AB54C0">
            <w:pPr>
              <w:jc w:val="both"/>
              <w:rPr>
                <w:sz w:val="20"/>
                <w:szCs w:val="20"/>
                <w:lang w:val="uk-UA" w:eastAsia="uk-UA"/>
              </w:rPr>
            </w:pPr>
            <w:r w:rsidRPr="00AB54C0">
              <w:rPr>
                <w:sz w:val="20"/>
                <w:szCs w:val="20"/>
                <w:lang w:val="uk-UA" w:eastAsia="uk-UA"/>
              </w:rPr>
              <w:t>накипь</w:t>
            </w:r>
          </w:p>
          <w:p w:rsidR="00AB54C0" w:rsidRPr="00AB54C0" w:rsidRDefault="00AB54C0" w:rsidP="00AB54C0">
            <w:pPr>
              <w:jc w:val="both"/>
              <w:rPr>
                <w:sz w:val="20"/>
                <w:szCs w:val="20"/>
                <w:lang w:val="uk-UA" w:eastAsia="uk-UA"/>
              </w:rPr>
            </w:pPr>
            <w:r w:rsidRPr="00AB54C0">
              <w:rPr>
                <w:sz w:val="20"/>
                <w:szCs w:val="20"/>
                <w:lang w:val="uk-UA" w:eastAsia="uk-UA"/>
              </w:rPr>
              <w:t>насыпь</w:t>
            </w:r>
          </w:p>
          <w:p w:rsidR="00AB54C0" w:rsidRPr="00AB54C0" w:rsidRDefault="00AB54C0" w:rsidP="00AB54C0">
            <w:pPr>
              <w:jc w:val="both"/>
              <w:rPr>
                <w:sz w:val="20"/>
                <w:szCs w:val="20"/>
                <w:lang w:val="uk-UA" w:eastAsia="uk-UA"/>
              </w:rPr>
            </w:pPr>
            <w:r w:rsidRPr="00AB54C0">
              <w:rPr>
                <w:sz w:val="20"/>
                <w:szCs w:val="20"/>
                <w:lang w:val="uk-UA" w:eastAsia="uk-UA"/>
              </w:rPr>
              <w:t>перепись</w:t>
            </w:r>
          </w:p>
          <w:p w:rsidR="00AB54C0" w:rsidRPr="00AB54C0" w:rsidRDefault="00AB54C0" w:rsidP="00AB54C0">
            <w:pPr>
              <w:jc w:val="both"/>
              <w:rPr>
                <w:sz w:val="20"/>
                <w:szCs w:val="20"/>
                <w:lang w:val="uk-UA" w:eastAsia="uk-UA"/>
              </w:rPr>
            </w:pPr>
            <w:r w:rsidRPr="00AB54C0">
              <w:rPr>
                <w:sz w:val="20"/>
                <w:szCs w:val="20"/>
                <w:lang w:val="uk-UA" w:eastAsia="uk-UA"/>
              </w:rPr>
              <w:t>подпись</w:t>
            </w:r>
          </w:p>
          <w:p w:rsidR="00AB54C0" w:rsidRPr="00AB54C0" w:rsidRDefault="00AB54C0" w:rsidP="00AB54C0">
            <w:pPr>
              <w:jc w:val="both"/>
              <w:rPr>
                <w:sz w:val="20"/>
                <w:szCs w:val="20"/>
                <w:lang w:val="uk-UA" w:eastAsia="uk-UA"/>
              </w:rPr>
            </w:pPr>
            <w:r w:rsidRPr="00AB54C0">
              <w:rPr>
                <w:sz w:val="20"/>
                <w:szCs w:val="20"/>
                <w:lang w:val="uk-UA" w:eastAsia="uk-UA"/>
              </w:rPr>
              <w:t>Сибирь</w:t>
            </w:r>
          </w:p>
          <w:p w:rsidR="00AB54C0" w:rsidRPr="00AB54C0" w:rsidRDefault="00AB54C0" w:rsidP="00AB54C0">
            <w:pPr>
              <w:jc w:val="both"/>
              <w:rPr>
                <w:sz w:val="20"/>
                <w:szCs w:val="20"/>
                <w:lang w:val="uk-UA" w:eastAsia="uk-UA"/>
              </w:rPr>
            </w:pPr>
            <w:r w:rsidRPr="00AB54C0">
              <w:rPr>
                <w:sz w:val="20"/>
                <w:szCs w:val="20"/>
                <w:lang w:val="uk-UA" w:eastAsia="uk-UA"/>
              </w:rPr>
              <w:t>степь – жіночого роду</w:t>
            </w:r>
          </w:p>
          <w:p w:rsidR="00AB54C0" w:rsidRPr="00AB54C0" w:rsidRDefault="00AB54C0" w:rsidP="00AB54C0">
            <w:pPr>
              <w:jc w:val="both"/>
              <w:rPr>
                <w:sz w:val="20"/>
                <w:szCs w:val="20"/>
                <w:lang w:val="uk-UA" w:eastAsia="uk-UA"/>
              </w:rPr>
            </w:pPr>
            <w:r w:rsidRPr="00AB54C0">
              <w:rPr>
                <w:sz w:val="20"/>
                <w:szCs w:val="20"/>
                <w:lang w:val="uk-UA" w:eastAsia="uk-UA"/>
              </w:rPr>
              <w:t>ярмарка</w:t>
            </w:r>
          </w:p>
          <w:p w:rsidR="00AB54C0" w:rsidRPr="00AB54C0" w:rsidRDefault="00AB54C0" w:rsidP="00AB54C0">
            <w:pPr>
              <w:jc w:val="both"/>
              <w:rPr>
                <w:sz w:val="20"/>
                <w:szCs w:val="20"/>
              </w:rPr>
            </w:pPr>
            <w:r w:rsidRPr="00AB54C0">
              <w:rPr>
                <w:sz w:val="20"/>
                <w:szCs w:val="20"/>
                <w:lang w:val="uk-UA" w:eastAsia="uk-UA"/>
              </w:rPr>
              <w:t>рукопись</w:t>
            </w:r>
          </w:p>
        </w:tc>
        <w:tc>
          <w:tcPr>
            <w:tcW w:w="4820"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b/>
                <w:sz w:val="20"/>
                <w:szCs w:val="20"/>
                <w:lang w:val="uk-UA" w:eastAsia="uk-UA"/>
              </w:rPr>
            </w:pPr>
            <w:r w:rsidRPr="00AB54C0">
              <w:rPr>
                <w:b/>
                <w:sz w:val="20"/>
                <w:szCs w:val="20"/>
                <w:lang w:val="uk-UA" w:eastAsia="uk-UA"/>
              </w:rPr>
              <w:t>в українській мові</w:t>
            </w:r>
          </w:p>
          <w:p w:rsidR="00AB54C0" w:rsidRPr="00AB54C0" w:rsidRDefault="00AB54C0" w:rsidP="00AB54C0">
            <w:pPr>
              <w:jc w:val="both"/>
              <w:rPr>
                <w:sz w:val="20"/>
                <w:szCs w:val="20"/>
                <w:lang w:val="uk-UA" w:eastAsia="uk-UA"/>
              </w:rPr>
            </w:pPr>
          </w:p>
          <w:p w:rsidR="00AB54C0" w:rsidRPr="00AB54C0" w:rsidRDefault="00AB54C0" w:rsidP="00AB54C0">
            <w:pPr>
              <w:ind w:left="432" w:hanging="432"/>
              <w:jc w:val="both"/>
              <w:rPr>
                <w:sz w:val="20"/>
                <w:szCs w:val="20"/>
                <w:lang w:val="uk-UA" w:eastAsia="uk-UA"/>
              </w:rPr>
            </w:pPr>
            <w:r w:rsidRPr="00AB54C0">
              <w:rPr>
                <w:sz w:val="20"/>
                <w:szCs w:val="20"/>
                <w:lang w:val="uk-UA" w:eastAsia="uk-UA"/>
              </w:rPr>
              <w:t>адреса – жіночого роду</w:t>
            </w:r>
          </w:p>
          <w:p w:rsidR="00AB54C0" w:rsidRPr="00AB54C0" w:rsidRDefault="00AB54C0" w:rsidP="00AB54C0">
            <w:pPr>
              <w:ind w:left="432" w:hanging="432"/>
              <w:jc w:val="both"/>
              <w:rPr>
                <w:sz w:val="20"/>
                <w:szCs w:val="20"/>
                <w:lang w:val="uk-UA" w:eastAsia="uk-UA"/>
              </w:rPr>
            </w:pPr>
            <w:r w:rsidRPr="00AB54C0">
              <w:rPr>
                <w:sz w:val="20"/>
                <w:szCs w:val="20"/>
                <w:lang w:val="uk-UA" w:eastAsia="uk-UA"/>
              </w:rPr>
              <w:t>криза</w:t>
            </w:r>
          </w:p>
          <w:p w:rsidR="00AB54C0" w:rsidRPr="00AB54C0" w:rsidRDefault="00AB54C0" w:rsidP="00AB54C0">
            <w:pPr>
              <w:ind w:left="432" w:hanging="432"/>
              <w:jc w:val="both"/>
              <w:rPr>
                <w:sz w:val="20"/>
                <w:szCs w:val="20"/>
                <w:lang w:val="uk-UA" w:eastAsia="uk-UA"/>
              </w:rPr>
            </w:pPr>
            <w:r w:rsidRPr="00AB54C0">
              <w:rPr>
                <w:sz w:val="20"/>
                <w:szCs w:val="20"/>
                <w:lang w:val="uk-UA" w:eastAsia="uk-UA"/>
              </w:rPr>
              <w:t>картопля</w:t>
            </w:r>
          </w:p>
          <w:p w:rsidR="00AB54C0" w:rsidRPr="00AB54C0" w:rsidRDefault="00AB54C0" w:rsidP="00AB54C0">
            <w:pPr>
              <w:ind w:left="432" w:hanging="432"/>
              <w:jc w:val="both"/>
              <w:rPr>
                <w:sz w:val="20"/>
                <w:szCs w:val="20"/>
                <w:lang w:val="uk-UA" w:eastAsia="uk-UA"/>
              </w:rPr>
            </w:pPr>
            <w:r w:rsidRPr="00AB54C0">
              <w:rPr>
                <w:sz w:val="20"/>
                <w:szCs w:val="20"/>
                <w:lang w:val="uk-UA" w:eastAsia="uk-UA"/>
              </w:rPr>
              <w:t>путь</w:t>
            </w:r>
          </w:p>
          <w:p w:rsidR="00AB54C0" w:rsidRPr="00AB54C0" w:rsidRDefault="00AB54C0" w:rsidP="00AB54C0">
            <w:pPr>
              <w:ind w:left="432" w:hanging="432"/>
              <w:jc w:val="both"/>
              <w:rPr>
                <w:sz w:val="20"/>
                <w:szCs w:val="20"/>
                <w:lang w:val="uk-UA" w:eastAsia="uk-UA"/>
              </w:rPr>
            </w:pPr>
            <w:r w:rsidRPr="00AB54C0">
              <w:rPr>
                <w:sz w:val="20"/>
                <w:szCs w:val="20"/>
                <w:lang w:val="uk-UA" w:eastAsia="uk-UA"/>
              </w:rPr>
              <w:t>пара</w:t>
            </w:r>
          </w:p>
          <w:p w:rsidR="00AB54C0" w:rsidRPr="00AB54C0" w:rsidRDefault="00AB54C0" w:rsidP="00AB54C0">
            <w:pPr>
              <w:ind w:left="432" w:hanging="432"/>
              <w:jc w:val="both"/>
              <w:rPr>
                <w:sz w:val="20"/>
                <w:szCs w:val="20"/>
                <w:lang w:val="uk-UA" w:eastAsia="uk-UA"/>
              </w:rPr>
            </w:pPr>
            <w:r w:rsidRPr="00AB54C0">
              <w:rPr>
                <w:sz w:val="20"/>
                <w:szCs w:val="20"/>
                <w:lang w:val="uk-UA" w:eastAsia="uk-UA"/>
              </w:rPr>
              <w:t>шатро – середнього роду</w:t>
            </w:r>
          </w:p>
          <w:p w:rsidR="00AB54C0" w:rsidRPr="00AB54C0" w:rsidRDefault="00AB54C0" w:rsidP="00AB54C0">
            <w:pPr>
              <w:ind w:left="432" w:hanging="432"/>
              <w:jc w:val="both"/>
              <w:rPr>
                <w:sz w:val="20"/>
                <w:szCs w:val="20"/>
                <w:lang w:val="uk-UA" w:eastAsia="uk-UA"/>
              </w:rPr>
            </w:pPr>
            <w:r w:rsidRPr="00AB54C0">
              <w:rPr>
                <w:sz w:val="20"/>
                <w:szCs w:val="20"/>
                <w:lang w:val="uk-UA" w:eastAsia="uk-UA"/>
              </w:rPr>
              <w:t>собака – чоловічого роду</w:t>
            </w:r>
          </w:p>
          <w:p w:rsidR="00AB54C0" w:rsidRPr="00AB54C0" w:rsidRDefault="00AB54C0" w:rsidP="00AB54C0">
            <w:pPr>
              <w:ind w:left="432" w:hanging="432"/>
              <w:jc w:val="both"/>
              <w:rPr>
                <w:sz w:val="20"/>
                <w:szCs w:val="20"/>
                <w:lang w:val="uk-UA" w:eastAsia="uk-UA"/>
              </w:rPr>
            </w:pPr>
            <w:r w:rsidRPr="00AB54C0">
              <w:rPr>
                <w:sz w:val="20"/>
                <w:szCs w:val="20"/>
                <w:lang w:val="uk-UA" w:eastAsia="uk-UA"/>
              </w:rPr>
              <w:t xml:space="preserve">біль </w:t>
            </w:r>
          </w:p>
          <w:p w:rsidR="00AB54C0" w:rsidRPr="00AB54C0" w:rsidRDefault="00AB54C0" w:rsidP="00AB54C0">
            <w:pPr>
              <w:ind w:left="432" w:hanging="432"/>
              <w:jc w:val="both"/>
              <w:rPr>
                <w:sz w:val="20"/>
                <w:szCs w:val="20"/>
                <w:lang w:val="uk-UA" w:eastAsia="uk-UA"/>
              </w:rPr>
            </w:pPr>
            <w:r w:rsidRPr="00AB54C0">
              <w:rPr>
                <w:sz w:val="20"/>
                <w:szCs w:val="20"/>
                <w:lang w:val="uk-UA" w:eastAsia="uk-UA"/>
              </w:rPr>
              <w:t>дріб</w:t>
            </w:r>
          </w:p>
          <w:p w:rsidR="00AB54C0" w:rsidRPr="00AB54C0" w:rsidRDefault="00AB54C0" w:rsidP="00AB54C0">
            <w:pPr>
              <w:ind w:left="432" w:hanging="432"/>
              <w:jc w:val="both"/>
              <w:rPr>
                <w:sz w:val="20"/>
                <w:szCs w:val="20"/>
                <w:lang w:val="uk-UA" w:eastAsia="uk-UA"/>
              </w:rPr>
            </w:pPr>
            <w:r w:rsidRPr="00AB54C0">
              <w:rPr>
                <w:sz w:val="20"/>
                <w:szCs w:val="20"/>
                <w:lang w:val="uk-UA" w:eastAsia="uk-UA"/>
              </w:rPr>
              <w:t>запис</w:t>
            </w:r>
          </w:p>
          <w:p w:rsidR="00AB54C0" w:rsidRPr="00AB54C0" w:rsidRDefault="00AB54C0" w:rsidP="00AB54C0">
            <w:pPr>
              <w:ind w:left="432" w:hanging="432"/>
              <w:jc w:val="both"/>
              <w:rPr>
                <w:sz w:val="20"/>
                <w:szCs w:val="20"/>
                <w:lang w:val="uk-UA" w:eastAsia="uk-UA"/>
              </w:rPr>
            </w:pPr>
            <w:r w:rsidRPr="00AB54C0">
              <w:rPr>
                <w:sz w:val="20"/>
                <w:szCs w:val="20"/>
                <w:lang w:val="uk-UA" w:eastAsia="uk-UA"/>
              </w:rPr>
              <w:t>кір</w:t>
            </w:r>
          </w:p>
          <w:p w:rsidR="00AB54C0" w:rsidRPr="00AB54C0" w:rsidRDefault="00AB54C0" w:rsidP="00AB54C0">
            <w:pPr>
              <w:ind w:left="432" w:hanging="432"/>
              <w:jc w:val="both"/>
              <w:rPr>
                <w:sz w:val="20"/>
                <w:szCs w:val="20"/>
                <w:lang w:val="uk-UA" w:eastAsia="uk-UA"/>
              </w:rPr>
            </w:pPr>
            <w:r w:rsidRPr="00AB54C0">
              <w:rPr>
                <w:sz w:val="20"/>
                <w:szCs w:val="20"/>
                <w:lang w:val="uk-UA" w:eastAsia="uk-UA"/>
              </w:rPr>
              <w:t>літопис – чоловічого роду</w:t>
            </w:r>
          </w:p>
          <w:p w:rsidR="00AB54C0" w:rsidRPr="00AB54C0" w:rsidRDefault="00AB54C0" w:rsidP="00AB54C0">
            <w:pPr>
              <w:ind w:left="432" w:hanging="432"/>
              <w:jc w:val="both"/>
              <w:rPr>
                <w:sz w:val="20"/>
                <w:szCs w:val="20"/>
                <w:lang w:val="uk-UA" w:eastAsia="uk-UA"/>
              </w:rPr>
            </w:pPr>
            <w:r w:rsidRPr="00AB54C0">
              <w:rPr>
                <w:sz w:val="20"/>
                <w:szCs w:val="20"/>
                <w:lang w:val="uk-UA" w:eastAsia="uk-UA"/>
              </w:rPr>
              <w:t>напис</w:t>
            </w:r>
          </w:p>
          <w:p w:rsidR="00AB54C0" w:rsidRPr="00AB54C0" w:rsidRDefault="00AB54C0" w:rsidP="00AB54C0">
            <w:pPr>
              <w:ind w:left="432" w:hanging="432"/>
              <w:jc w:val="both"/>
              <w:rPr>
                <w:sz w:val="20"/>
                <w:szCs w:val="20"/>
                <w:lang w:val="uk-UA" w:eastAsia="uk-UA"/>
              </w:rPr>
            </w:pPr>
            <w:r w:rsidRPr="00AB54C0">
              <w:rPr>
                <w:sz w:val="20"/>
                <w:szCs w:val="20"/>
                <w:lang w:val="uk-UA" w:eastAsia="uk-UA"/>
              </w:rPr>
              <w:t>накип</w:t>
            </w:r>
          </w:p>
          <w:p w:rsidR="00AB54C0" w:rsidRPr="00AB54C0" w:rsidRDefault="00AB54C0" w:rsidP="00AB54C0">
            <w:pPr>
              <w:ind w:left="432" w:hanging="432"/>
              <w:jc w:val="both"/>
              <w:rPr>
                <w:sz w:val="20"/>
                <w:szCs w:val="20"/>
                <w:lang w:val="uk-UA" w:eastAsia="uk-UA"/>
              </w:rPr>
            </w:pPr>
            <w:r w:rsidRPr="00AB54C0">
              <w:rPr>
                <w:sz w:val="20"/>
                <w:szCs w:val="20"/>
                <w:lang w:val="uk-UA" w:eastAsia="uk-UA"/>
              </w:rPr>
              <w:t>насип</w:t>
            </w:r>
          </w:p>
          <w:p w:rsidR="00AB54C0" w:rsidRPr="00AB54C0" w:rsidRDefault="00AB54C0" w:rsidP="00AB54C0">
            <w:pPr>
              <w:ind w:left="432" w:hanging="432"/>
              <w:jc w:val="both"/>
              <w:rPr>
                <w:sz w:val="20"/>
                <w:szCs w:val="20"/>
                <w:lang w:val="uk-UA" w:eastAsia="uk-UA"/>
              </w:rPr>
            </w:pPr>
            <w:r w:rsidRPr="00AB54C0">
              <w:rPr>
                <w:sz w:val="20"/>
                <w:szCs w:val="20"/>
                <w:lang w:val="uk-UA" w:eastAsia="uk-UA"/>
              </w:rPr>
              <w:t>перепис</w:t>
            </w:r>
          </w:p>
          <w:p w:rsidR="00AB54C0" w:rsidRPr="00AB54C0" w:rsidRDefault="00AB54C0" w:rsidP="00AB54C0">
            <w:pPr>
              <w:ind w:left="432" w:hanging="432"/>
              <w:jc w:val="both"/>
              <w:rPr>
                <w:sz w:val="20"/>
                <w:szCs w:val="20"/>
                <w:lang w:val="uk-UA" w:eastAsia="uk-UA"/>
              </w:rPr>
            </w:pPr>
            <w:r w:rsidRPr="00AB54C0">
              <w:rPr>
                <w:sz w:val="20"/>
                <w:szCs w:val="20"/>
                <w:lang w:val="uk-UA" w:eastAsia="uk-UA"/>
              </w:rPr>
              <w:t>підпис</w:t>
            </w:r>
          </w:p>
          <w:p w:rsidR="00AB54C0" w:rsidRPr="00AB54C0" w:rsidRDefault="00AB54C0" w:rsidP="00AB54C0">
            <w:pPr>
              <w:ind w:left="432" w:hanging="432"/>
              <w:jc w:val="both"/>
              <w:rPr>
                <w:sz w:val="20"/>
                <w:szCs w:val="20"/>
                <w:lang w:val="uk-UA" w:eastAsia="uk-UA"/>
              </w:rPr>
            </w:pPr>
            <w:r w:rsidRPr="00AB54C0">
              <w:rPr>
                <w:sz w:val="20"/>
                <w:szCs w:val="20"/>
                <w:lang w:val="uk-UA" w:eastAsia="uk-UA"/>
              </w:rPr>
              <w:t>Сибір</w:t>
            </w:r>
          </w:p>
          <w:p w:rsidR="00AB54C0" w:rsidRPr="00AB54C0" w:rsidRDefault="00AB54C0" w:rsidP="00AB54C0">
            <w:pPr>
              <w:ind w:left="432" w:hanging="432"/>
              <w:jc w:val="both"/>
              <w:rPr>
                <w:sz w:val="20"/>
                <w:szCs w:val="20"/>
                <w:lang w:val="uk-UA" w:eastAsia="uk-UA"/>
              </w:rPr>
            </w:pPr>
            <w:r w:rsidRPr="00AB54C0">
              <w:rPr>
                <w:sz w:val="20"/>
                <w:szCs w:val="20"/>
                <w:lang w:val="uk-UA" w:eastAsia="uk-UA"/>
              </w:rPr>
              <w:t>степ – чоловічого роду</w:t>
            </w:r>
          </w:p>
          <w:p w:rsidR="00AB54C0" w:rsidRPr="00AB54C0" w:rsidRDefault="00AB54C0" w:rsidP="00AB54C0">
            <w:pPr>
              <w:ind w:left="432" w:hanging="432"/>
              <w:jc w:val="both"/>
              <w:rPr>
                <w:sz w:val="20"/>
                <w:szCs w:val="20"/>
                <w:lang w:val="uk-UA" w:eastAsia="uk-UA"/>
              </w:rPr>
            </w:pPr>
            <w:r w:rsidRPr="00AB54C0">
              <w:rPr>
                <w:sz w:val="20"/>
                <w:szCs w:val="20"/>
                <w:lang w:val="uk-UA" w:eastAsia="uk-UA"/>
              </w:rPr>
              <w:t>ярмарок</w:t>
            </w:r>
          </w:p>
          <w:p w:rsidR="00AB54C0" w:rsidRPr="00AB54C0" w:rsidRDefault="00AB54C0" w:rsidP="00AB54C0">
            <w:pPr>
              <w:ind w:left="432" w:hanging="432"/>
              <w:jc w:val="both"/>
              <w:rPr>
                <w:sz w:val="20"/>
                <w:szCs w:val="20"/>
                <w:lang w:val="uk-UA"/>
              </w:rPr>
            </w:pPr>
            <w:r w:rsidRPr="00AB54C0">
              <w:rPr>
                <w:sz w:val="20"/>
                <w:szCs w:val="20"/>
                <w:lang w:val="uk-UA" w:eastAsia="uk-UA"/>
              </w:rPr>
              <w:t>рукопис</w:t>
            </w:r>
          </w:p>
        </w:tc>
      </w:tr>
    </w:tbl>
    <w:p w:rsidR="00AB54C0" w:rsidRPr="00AB54C0" w:rsidRDefault="00AB54C0" w:rsidP="00AB54C0">
      <w:pPr>
        <w:ind w:firstLine="708"/>
        <w:jc w:val="both"/>
        <w:rPr>
          <w:sz w:val="20"/>
          <w:szCs w:val="20"/>
          <w:lang w:val="en-US" w:eastAsia="uk-UA"/>
        </w:rPr>
      </w:pPr>
    </w:p>
    <w:p w:rsidR="00AB54C0" w:rsidRPr="00AB54C0" w:rsidRDefault="00AB54C0" w:rsidP="00AB54C0">
      <w:pPr>
        <w:ind w:firstLine="567"/>
        <w:jc w:val="both"/>
        <w:rPr>
          <w:sz w:val="20"/>
          <w:szCs w:val="20"/>
          <w:lang w:val="uk-UA"/>
        </w:rPr>
      </w:pPr>
      <w:r w:rsidRPr="00AB54C0">
        <w:rPr>
          <w:sz w:val="20"/>
          <w:szCs w:val="20"/>
          <w:lang w:val="uk-UA" w:eastAsia="uk-UA"/>
        </w:rPr>
        <w:t xml:space="preserve">Ці слова слід написати на таблиці і вивісити в класі. Практика показала, що не зайвим було б записати їх в орфографічні учнівські словники, щоб уникнути помилок при вживанні цих іменників в усній та писемній мові. </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Щоб розширити словниковий запас при вивченні категорії роду іменників, рекомендую застосувати такі вправи: </w:t>
      </w:r>
    </w:p>
    <w:p w:rsidR="00AB54C0" w:rsidRPr="00AB54C0" w:rsidRDefault="00AB54C0" w:rsidP="00AB54C0">
      <w:pPr>
        <w:numPr>
          <w:ilvl w:val="0"/>
          <w:numId w:val="26"/>
        </w:numPr>
        <w:tabs>
          <w:tab w:val="num" w:pos="567"/>
        </w:tabs>
        <w:ind w:left="567" w:hanging="283"/>
        <w:jc w:val="both"/>
        <w:rPr>
          <w:sz w:val="20"/>
          <w:szCs w:val="20"/>
          <w:lang w:val="uk-UA" w:eastAsia="uk-UA"/>
        </w:rPr>
      </w:pPr>
      <w:r w:rsidRPr="00AB54C0">
        <w:rPr>
          <w:sz w:val="20"/>
          <w:szCs w:val="20"/>
          <w:lang w:val="uk-UA" w:eastAsia="uk-UA"/>
        </w:rPr>
        <w:t xml:space="preserve">У поданих реченнях дописати на місці крапок потрібні закінчення: Відомий російський механік Кулібін – талановит... самоучка. Цей хлопчик – велик... плакса. Наталя Тимофіївна Коваленко – головн... інженер заводу. Ніна Пилипчук – хорош... староста 5 класу. </w:t>
      </w:r>
    </w:p>
    <w:p w:rsidR="00AB54C0" w:rsidRPr="00AB54C0" w:rsidRDefault="00AB54C0" w:rsidP="00AB54C0">
      <w:pPr>
        <w:numPr>
          <w:ilvl w:val="0"/>
          <w:numId w:val="26"/>
        </w:numPr>
        <w:tabs>
          <w:tab w:val="num" w:pos="567"/>
        </w:tabs>
        <w:ind w:left="567" w:hanging="283"/>
        <w:jc w:val="both"/>
        <w:rPr>
          <w:sz w:val="20"/>
          <w:szCs w:val="20"/>
          <w:lang w:val="uk-UA" w:eastAsia="uk-UA"/>
        </w:rPr>
      </w:pPr>
      <w:r w:rsidRPr="00AB54C0">
        <w:rPr>
          <w:sz w:val="20"/>
          <w:szCs w:val="20"/>
          <w:lang w:val="uk-UA" w:eastAsia="uk-UA"/>
        </w:rPr>
        <w:t xml:space="preserve">Перекласти з російської мови на українську такі словосполучення: </w:t>
      </w:r>
      <w:r w:rsidRPr="00AB54C0">
        <w:rPr>
          <w:i/>
          <w:sz w:val="20"/>
          <w:szCs w:val="20"/>
          <w:lang w:val="uk-UA" w:eastAsia="uk-UA"/>
        </w:rPr>
        <w:t>неправильный адрес, далёкая Сибирь, широкая степь, злая собака, неправильная дробь, светлый путь.</w:t>
      </w:r>
    </w:p>
    <w:p w:rsidR="00AB54C0" w:rsidRPr="00AB54C0" w:rsidRDefault="00AB54C0" w:rsidP="00AB54C0">
      <w:pPr>
        <w:numPr>
          <w:ilvl w:val="0"/>
          <w:numId w:val="26"/>
        </w:numPr>
        <w:tabs>
          <w:tab w:val="num" w:pos="567"/>
        </w:tabs>
        <w:ind w:hanging="796"/>
        <w:jc w:val="both"/>
        <w:rPr>
          <w:sz w:val="20"/>
          <w:szCs w:val="20"/>
          <w:lang w:val="uk-UA" w:eastAsia="uk-UA"/>
        </w:rPr>
      </w:pPr>
      <w:r w:rsidRPr="00AB54C0">
        <w:rPr>
          <w:sz w:val="20"/>
          <w:szCs w:val="20"/>
          <w:lang w:val="uk-UA" w:eastAsia="uk-UA"/>
        </w:rPr>
        <w:t xml:space="preserve">Скласти речення з словами </w:t>
      </w:r>
      <w:r w:rsidRPr="00AB54C0">
        <w:rPr>
          <w:i/>
          <w:sz w:val="20"/>
          <w:szCs w:val="20"/>
          <w:lang w:val="uk-UA" w:eastAsia="uk-UA"/>
        </w:rPr>
        <w:t>агроном, секретар, депутат.</w:t>
      </w:r>
    </w:p>
    <w:p w:rsidR="00AB54C0" w:rsidRPr="00AB54C0" w:rsidRDefault="00AB54C0" w:rsidP="00AB54C0">
      <w:pPr>
        <w:numPr>
          <w:ilvl w:val="0"/>
          <w:numId w:val="26"/>
        </w:numPr>
        <w:tabs>
          <w:tab w:val="num" w:pos="567"/>
        </w:tabs>
        <w:ind w:left="567" w:hanging="283"/>
        <w:jc w:val="both"/>
        <w:rPr>
          <w:sz w:val="20"/>
          <w:szCs w:val="20"/>
          <w:lang w:val="uk-UA" w:eastAsia="uk-UA"/>
        </w:rPr>
      </w:pPr>
      <w:r w:rsidRPr="00AB54C0">
        <w:rPr>
          <w:sz w:val="20"/>
          <w:szCs w:val="20"/>
          <w:lang w:val="uk-UA" w:eastAsia="uk-UA"/>
        </w:rPr>
        <w:t>Виписати з тексту 200 вправи (підручник 1960 р.) іменники у дві колонки: в першу – назви істот, у другу – назви неживих предметів: у кожній колонці іменники розподілити за родами.</w:t>
      </w:r>
    </w:p>
    <w:p w:rsidR="00AB54C0" w:rsidRPr="00AB54C0" w:rsidRDefault="00AB54C0" w:rsidP="00AB54C0">
      <w:pPr>
        <w:numPr>
          <w:ilvl w:val="0"/>
          <w:numId w:val="26"/>
        </w:numPr>
        <w:tabs>
          <w:tab w:val="num" w:pos="567"/>
        </w:tabs>
        <w:ind w:left="567" w:hanging="283"/>
        <w:jc w:val="both"/>
        <w:rPr>
          <w:sz w:val="20"/>
          <w:szCs w:val="20"/>
          <w:lang w:val="uk-UA" w:eastAsia="uk-UA"/>
        </w:rPr>
      </w:pPr>
      <w:r w:rsidRPr="00AB54C0">
        <w:rPr>
          <w:sz w:val="20"/>
          <w:szCs w:val="20"/>
          <w:lang w:val="uk-UA" w:eastAsia="uk-UA"/>
        </w:rPr>
        <w:t xml:space="preserve">До наведених іменників чоловічого роду дібрати іменники жіночого роду і записати їх парами. З р а з о к: </w:t>
      </w:r>
      <w:r w:rsidRPr="00AB54C0">
        <w:rPr>
          <w:i/>
          <w:sz w:val="20"/>
          <w:szCs w:val="20"/>
          <w:lang w:val="uk-UA" w:eastAsia="uk-UA"/>
        </w:rPr>
        <w:t>Брат – сестра.</w:t>
      </w:r>
    </w:p>
    <w:p w:rsidR="00AB54C0" w:rsidRPr="00AB54C0" w:rsidRDefault="00AB54C0" w:rsidP="00AB54C0">
      <w:pPr>
        <w:tabs>
          <w:tab w:val="num" w:pos="567"/>
        </w:tabs>
        <w:ind w:left="360" w:firstLine="207"/>
        <w:jc w:val="both"/>
        <w:rPr>
          <w:sz w:val="20"/>
          <w:szCs w:val="20"/>
          <w:lang w:val="uk-UA" w:eastAsia="uk-UA"/>
        </w:rPr>
      </w:pPr>
      <w:r w:rsidRPr="00AB54C0">
        <w:rPr>
          <w:i/>
          <w:sz w:val="20"/>
          <w:szCs w:val="20"/>
          <w:lang w:val="uk-UA" w:eastAsia="uk-UA"/>
        </w:rPr>
        <w:t>Чоловік, дядько, дідусь, син, хлопчик, вовк, півень, селезень, козел, баран, бик.</w:t>
      </w:r>
    </w:p>
    <w:p w:rsidR="00AB54C0" w:rsidRPr="00AB54C0" w:rsidRDefault="00AB54C0" w:rsidP="00AB54C0">
      <w:pPr>
        <w:numPr>
          <w:ilvl w:val="0"/>
          <w:numId w:val="26"/>
        </w:numPr>
        <w:tabs>
          <w:tab w:val="num" w:pos="567"/>
        </w:tabs>
        <w:ind w:left="567" w:hanging="283"/>
        <w:jc w:val="both"/>
        <w:rPr>
          <w:i/>
          <w:sz w:val="20"/>
          <w:szCs w:val="20"/>
          <w:lang w:val="uk-UA" w:eastAsia="uk-UA"/>
        </w:rPr>
      </w:pPr>
      <w:r w:rsidRPr="00AB54C0">
        <w:rPr>
          <w:sz w:val="20"/>
          <w:szCs w:val="20"/>
          <w:lang w:val="uk-UA" w:eastAsia="uk-UA"/>
        </w:rPr>
        <w:t xml:space="preserve">До наведенних іменників жіночого роду дібрати іменники чоловічого роду і записати їх парами. З р а з о к: </w:t>
      </w:r>
      <w:r w:rsidRPr="00AB54C0">
        <w:rPr>
          <w:i/>
          <w:sz w:val="20"/>
          <w:szCs w:val="20"/>
          <w:lang w:val="uk-UA" w:eastAsia="uk-UA"/>
        </w:rPr>
        <w:t>Піонерка – піонер.</w:t>
      </w:r>
    </w:p>
    <w:p w:rsidR="00AB54C0" w:rsidRPr="00AB54C0" w:rsidRDefault="00AB54C0" w:rsidP="00AB54C0">
      <w:pPr>
        <w:tabs>
          <w:tab w:val="num" w:pos="567"/>
        </w:tabs>
        <w:ind w:left="567"/>
        <w:jc w:val="both"/>
        <w:rPr>
          <w:i/>
          <w:sz w:val="20"/>
          <w:szCs w:val="20"/>
          <w:lang w:val="uk-UA" w:eastAsia="uk-UA"/>
        </w:rPr>
      </w:pPr>
      <w:r w:rsidRPr="00AB54C0">
        <w:rPr>
          <w:i/>
          <w:sz w:val="20"/>
          <w:szCs w:val="20"/>
          <w:lang w:val="uk-UA" w:eastAsia="uk-UA"/>
        </w:rPr>
        <w:t>Учителька, колгоспниця, комуністка, громадянка, киянка, студентка, ударниця, перепілка, гуска, ведмедиця, пава, голубка.</w:t>
      </w:r>
    </w:p>
    <w:p w:rsidR="00AB54C0" w:rsidRPr="00AB54C0" w:rsidRDefault="00AB54C0" w:rsidP="00AB54C0">
      <w:pPr>
        <w:ind w:firstLine="567"/>
        <w:jc w:val="both"/>
        <w:rPr>
          <w:sz w:val="20"/>
          <w:szCs w:val="20"/>
          <w:lang w:val="uk-UA" w:eastAsia="uk-UA"/>
        </w:rPr>
      </w:pPr>
      <w:r w:rsidRPr="00AB54C0">
        <w:rPr>
          <w:spacing w:val="-2"/>
          <w:sz w:val="20"/>
          <w:szCs w:val="20"/>
          <w:lang w:val="uk-UA" w:eastAsia="uk-UA"/>
        </w:rPr>
        <w:t>Опрацювання числа іменників треба пов’язати з розкриттям поняття «збірність», уточнити</w:t>
      </w:r>
      <w:r w:rsidRPr="00AB54C0">
        <w:rPr>
          <w:sz w:val="20"/>
          <w:szCs w:val="20"/>
          <w:lang w:val="uk-UA" w:eastAsia="uk-UA"/>
        </w:rPr>
        <w:t xml:space="preserve"> поняття «однина», «множина». Для цього діти пригадують значення категорії числа (однина означає один предмет, множина – два чи кілька предметів), аналізують іменники </w:t>
      </w:r>
      <w:r w:rsidRPr="00AB54C0">
        <w:rPr>
          <w:i/>
          <w:sz w:val="20"/>
          <w:szCs w:val="20"/>
          <w:lang w:val="uk-UA" w:eastAsia="uk-UA"/>
        </w:rPr>
        <w:t>комсомол, селянство, вороння</w:t>
      </w:r>
      <w:r w:rsidRPr="00AB54C0">
        <w:rPr>
          <w:sz w:val="20"/>
          <w:szCs w:val="20"/>
          <w:lang w:val="uk-UA" w:eastAsia="uk-UA"/>
        </w:rPr>
        <w:t xml:space="preserve"> у таких реченнях: </w:t>
      </w:r>
      <w:r w:rsidRPr="00AB54C0">
        <w:rPr>
          <w:i/>
          <w:sz w:val="20"/>
          <w:szCs w:val="20"/>
          <w:lang w:val="uk-UA" w:eastAsia="uk-UA"/>
        </w:rPr>
        <w:t>Комсомол – передовий загін будівників комунізму. Радянське селянство – надійний помічник робітничого класу. Молоде вороння кружляло біля людських жител.</w:t>
      </w:r>
    </w:p>
    <w:p w:rsidR="00AB54C0" w:rsidRPr="00AB54C0" w:rsidRDefault="00AB54C0" w:rsidP="00AB54C0">
      <w:pPr>
        <w:ind w:firstLine="567"/>
        <w:jc w:val="both"/>
        <w:rPr>
          <w:sz w:val="20"/>
          <w:szCs w:val="20"/>
          <w:lang w:val="uk-UA" w:eastAsia="uk-UA"/>
        </w:rPr>
      </w:pPr>
      <w:r w:rsidRPr="00AB54C0">
        <w:rPr>
          <w:sz w:val="20"/>
          <w:szCs w:val="20"/>
          <w:lang w:val="uk-UA" w:eastAsia="uk-UA"/>
        </w:rPr>
        <w:t>З’ясовуючи невідповідність між граматичним значенням числа і лексичним значенням слів комсомол, селянство, вороння (</w:t>
      </w:r>
      <w:r w:rsidRPr="00AB54C0">
        <w:rPr>
          <w:i/>
          <w:sz w:val="20"/>
          <w:szCs w:val="20"/>
          <w:lang w:val="uk-UA" w:eastAsia="uk-UA"/>
        </w:rPr>
        <w:t>Комсомол</w:t>
      </w:r>
      <w:r w:rsidRPr="00AB54C0">
        <w:rPr>
          <w:sz w:val="20"/>
          <w:szCs w:val="20"/>
          <w:lang w:val="uk-UA" w:eastAsia="uk-UA"/>
        </w:rPr>
        <w:t xml:space="preserve"> – це не один комсомолець, а всі комсомольці, взяті разом, всі члени ВЛКСМ, об’єднані в єдину організацію. </w:t>
      </w:r>
      <w:r w:rsidRPr="00AB54C0">
        <w:rPr>
          <w:i/>
          <w:sz w:val="20"/>
          <w:szCs w:val="20"/>
          <w:lang w:val="uk-UA" w:eastAsia="uk-UA"/>
        </w:rPr>
        <w:t>Селянство</w:t>
      </w:r>
      <w:r w:rsidRPr="00AB54C0">
        <w:rPr>
          <w:sz w:val="20"/>
          <w:szCs w:val="20"/>
          <w:lang w:val="uk-UA" w:eastAsia="uk-UA"/>
        </w:rPr>
        <w:t xml:space="preserve"> – всі селяни, згуртовані воєдино, учитель розкриває граматичну особливість їх – вживання лише у формі однини, потім називає і термін – збірні іменники.</w:t>
      </w:r>
    </w:p>
    <w:p w:rsidR="00AB54C0" w:rsidRPr="00AB54C0" w:rsidRDefault="00AB54C0" w:rsidP="00AB54C0">
      <w:pPr>
        <w:ind w:firstLine="567"/>
        <w:jc w:val="both"/>
        <w:rPr>
          <w:sz w:val="20"/>
          <w:szCs w:val="20"/>
          <w:lang w:val="uk-UA" w:eastAsia="uk-UA"/>
        </w:rPr>
      </w:pPr>
      <w:r w:rsidRPr="00AB54C0">
        <w:rPr>
          <w:sz w:val="20"/>
          <w:szCs w:val="20"/>
          <w:lang w:val="uk-UA" w:eastAsia="uk-UA"/>
        </w:rPr>
        <w:t>Далі слід записати на дошці ряд іменників, які вживаються тільки в однині (</w:t>
      </w:r>
      <w:r w:rsidRPr="00AB54C0">
        <w:rPr>
          <w:i/>
          <w:sz w:val="20"/>
          <w:szCs w:val="20"/>
          <w:lang w:val="uk-UA" w:eastAsia="uk-UA"/>
        </w:rPr>
        <w:t xml:space="preserve">Київ, </w:t>
      </w:r>
      <w:r w:rsidRPr="00AB54C0">
        <w:rPr>
          <w:i/>
          <w:spacing w:val="-2"/>
          <w:sz w:val="20"/>
          <w:szCs w:val="20"/>
          <w:lang w:val="uk-UA" w:eastAsia="uk-UA"/>
        </w:rPr>
        <w:t>Дніпро, Україна, Галя, радість, доброта, хоробрість, літання, ходіння, цемент, вапно, молодь</w:t>
      </w:r>
      <w:r w:rsidRPr="00AB54C0">
        <w:rPr>
          <w:spacing w:val="-2"/>
          <w:sz w:val="20"/>
          <w:szCs w:val="20"/>
          <w:lang w:val="uk-UA" w:eastAsia="uk-UA"/>
        </w:rPr>
        <w:t>)</w:t>
      </w:r>
      <w:r w:rsidRPr="00AB54C0">
        <w:rPr>
          <w:sz w:val="20"/>
          <w:szCs w:val="20"/>
          <w:lang w:val="uk-UA" w:eastAsia="uk-UA"/>
        </w:rPr>
        <w:t xml:space="preserve"> і запропонувати учням визначити число цих іменників та спробувати змінити його. Учні легко переконаються, що стоять відповідні іменники в однині і змінити в них число неможливо. Не важко дітям відповісти на питання, що означають ці іменники.</w:t>
      </w:r>
    </w:p>
    <w:p w:rsidR="00AB54C0" w:rsidRPr="00AB54C0" w:rsidRDefault="00AB54C0" w:rsidP="00AB54C0">
      <w:pPr>
        <w:ind w:firstLine="567"/>
        <w:jc w:val="both"/>
        <w:rPr>
          <w:sz w:val="20"/>
          <w:szCs w:val="20"/>
          <w:lang w:val="uk-UA" w:eastAsia="uk-UA"/>
        </w:rPr>
      </w:pPr>
      <w:r w:rsidRPr="00AB54C0">
        <w:rPr>
          <w:sz w:val="20"/>
          <w:szCs w:val="20"/>
          <w:lang w:val="uk-UA" w:eastAsia="uk-UA"/>
        </w:rPr>
        <w:t>Аналогічно з’ясувалося питання про вживання іменників лише у множині. Аналізува</w:t>
      </w:r>
      <w:r w:rsidRPr="00AB54C0">
        <w:rPr>
          <w:sz w:val="20"/>
          <w:szCs w:val="20"/>
          <w:lang w:eastAsia="uk-UA"/>
        </w:rPr>
        <w:softHyphen/>
      </w:r>
      <w:r w:rsidRPr="00AB54C0">
        <w:rPr>
          <w:sz w:val="20"/>
          <w:szCs w:val="20"/>
          <w:lang w:val="uk-UA" w:eastAsia="uk-UA"/>
        </w:rPr>
        <w:t xml:space="preserve">лися приклади: </w:t>
      </w:r>
      <w:r w:rsidRPr="00AB54C0">
        <w:rPr>
          <w:i/>
          <w:sz w:val="20"/>
          <w:szCs w:val="20"/>
          <w:lang w:val="uk-UA" w:eastAsia="uk-UA"/>
        </w:rPr>
        <w:t>Черкаси, Карпати, окуляри, ножиці, жмурки, труднощі, пестощі, дріжджі.</w:t>
      </w:r>
      <w:r w:rsidRPr="00AB54C0">
        <w:rPr>
          <w:sz w:val="20"/>
          <w:szCs w:val="20"/>
          <w:lang w:val="uk-UA" w:eastAsia="uk-UA"/>
        </w:rPr>
        <w:t xml:space="preserve"> Відзначалася відсутність категорії роду в цих іменників.</w:t>
      </w:r>
    </w:p>
    <w:p w:rsidR="00AB54C0" w:rsidRPr="00AB54C0" w:rsidRDefault="00AB54C0" w:rsidP="00AB54C0">
      <w:pPr>
        <w:ind w:firstLine="567"/>
        <w:jc w:val="both"/>
        <w:rPr>
          <w:sz w:val="20"/>
          <w:szCs w:val="20"/>
          <w:lang w:val="uk-UA" w:eastAsia="uk-UA"/>
        </w:rPr>
      </w:pPr>
      <w:r w:rsidRPr="00AB54C0">
        <w:rPr>
          <w:sz w:val="20"/>
          <w:szCs w:val="20"/>
          <w:lang w:val="uk-UA" w:eastAsia="uk-UA"/>
        </w:rPr>
        <w:t>Щоб закріпити набуті знання, учні виконували різні вправи:</w:t>
      </w:r>
    </w:p>
    <w:p w:rsidR="00AB54C0" w:rsidRPr="00AB54C0" w:rsidRDefault="00AB54C0" w:rsidP="00AB54C0">
      <w:pPr>
        <w:numPr>
          <w:ilvl w:val="0"/>
          <w:numId w:val="27"/>
        </w:numPr>
        <w:tabs>
          <w:tab w:val="num" w:pos="567"/>
        </w:tabs>
        <w:ind w:left="567" w:hanging="282"/>
        <w:jc w:val="both"/>
        <w:rPr>
          <w:sz w:val="20"/>
          <w:szCs w:val="20"/>
          <w:lang w:val="uk-UA" w:eastAsia="uk-UA"/>
        </w:rPr>
      </w:pPr>
      <w:r w:rsidRPr="00AB54C0">
        <w:rPr>
          <w:sz w:val="20"/>
          <w:szCs w:val="20"/>
          <w:lang w:val="uk-UA" w:eastAsia="uk-UA"/>
        </w:rPr>
        <w:t xml:space="preserve">Визначити число іменників у такому уривку. Іменники, вживані в однині і множині, вписати </w:t>
      </w:r>
      <w:r w:rsidRPr="00AB54C0">
        <w:rPr>
          <w:sz w:val="20"/>
          <w:szCs w:val="20"/>
          <w:lang w:eastAsia="uk-UA"/>
        </w:rPr>
        <w:br/>
      </w:r>
      <w:r w:rsidRPr="00AB54C0">
        <w:rPr>
          <w:sz w:val="20"/>
          <w:szCs w:val="20"/>
          <w:lang w:val="uk-UA" w:eastAsia="uk-UA"/>
        </w:rPr>
        <w:t xml:space="preserve">в одну колонку; іменники, що не мають форми множини, </w:t>
      </w:r>
      <w:r w:rsidRPr="00AB54C0">
        <w:rPr>
          <w:spacing w:val="-2"/>
          <w:sz w:val="20"/>
          <w:szCs w:val="20"/>
          <w:lang w:val="uk-UA" w:eastAsia="uk-UA"/>
        </w:rPr>
        <w:t>–</w:t>
      </w:r>
      <w:r w:rsidRPr="00AB54C0">
        <w:rPr>
          <w:sz w:val="20"/>
          <w:szCs w:val="20"/>
          <w:lang w:val="uk-UA" w:eastAsia="uk-UA"/>
        </w:rPr>
        <w:t xml:space="preserve"> в другу; іменники, що не мають форми однини, </w:t>
      </w:r>
      <w:r w:rsidRPr="00AB54C0">
        <w:rPr>
          <w:spacing w:val="-2"/>
          <w:sz w:val="20"/>
          <w:szCs w:val="20"/>
          <w:lang w:val="uk-UA" w:eastAsia="uk-UA"/>
        </w:rPr>
        <w:t>–</w:t>
      </w:r>
      <w:r w:rsidRPr="00AB54C0">
        <w:rPr>
          <w:sz w:val="20"/>
          <w:szCs w:val="20"/>
          <w:lang w:val="uk-UA" w:eastAsia="uk-UA"/>
        </w:rPr>
        <w:t xml:space="preserve"> в третю.</w:t>
      </w:r>
    </w:p>
    <w:p w:rsidR="00AB54C0" w:rsidRPr="00AB54C0" w:rsidRDefault="00AB54C0" w:rsidP="00AB54C0">
      <w:pPr>
        <w:tabs>
          <w:tab w:val="num" w:pos="567"/>
        </w:tabs>
        <w:ind w:left="567"/>
        <w:jc w:val="both"/>
        <w:rPr>
          <w:sz w:val="20"/>
          <w:szCs w:val="20"/>
          <w:lang w:val="uk-UA" w:eastAsia="uk-UA"/>
        </w:rPr>
      </w:pPr>
      <w:r w:rsidRPr="00AB54C0">
        <w:rPr>
          <w:sz w:val="20"/>
          <w:szCs w:val="20"/>
          <w:lang w:val="uk-UA" w:eastAsia="uk-UA"/>
        </w:rPr>
        <w:t>Софія Василівна Ковалевська – перша в світі жінка-професор і перша з жінок член-кореспондент Російської Академії наук. Ковалевська немало сприяла «уславленню російського імені», як сказав про неї батько російської авіації М.</w:t>
      </w:r>
      <w:r w:rsidRPr="00AB54C0">
        <w:rPr>
          <w:sz w:val="20"/>
          <w:szCs w:val="20"/>
          <w:lang w:val="en-US" w:eastAsia="uk-UA"/>
        </w:rPr>
        <w:t> </w:t>
      </w:r>
      <w:r w:rsidRPr="00AB54C0">
        <w:rPr>
          <w:sz w:val="20"/>
          <w:szCs w:val="20"/>
          <w:lang w:val="uk-UA" w:eastAsia="uk-UA"/>
        </w:rPr>
        <w:t>Є. Жуковський.</w:t>
      </w:r>
    </w:p>
    <w:p w:rsidR="00AB54C0" w:rsidRPr="00AB54C0" w:rsidRDefault="00AB54C0" w:rsidP="00AB54C0">
      <w:pPr>
        <w:tabs>
          <w:tab w:val="num" w:pos="567"/>
        </w:tabs>
        <w:ind w:left="567"/>
        <w:jc w:val="both"/>
        <w:rPr>
          <w:sz w:val="20"/>
          <w:szCs w:val="20"/>
          <w:lang w:val="uk-UA" w:eastAsia="uk-UA"/>
        </w:rPr>
      </w:pPr>
      <w:r w:rsidRPr="00AB54C0">
        <w:rPr>
          <w:sz w:val="20"/>
          <w:szCs w:val="20"/>
          <w:lang w:val="uk-UA" w:eastAsia="uk-UA"/>
        </w:rPr>
        <w:t>У СРСР багато жінок не поступаються здібностям перед С.</w:t>
      </w:r>
      <w:r w:rsidRPr="00AB54C0">
        <w:rPr>
          <w:sz w:val="20"/>
          <w:szCs w:val="20"/>
          <w:lang w:val="en-US" w:eastAsia="uk-UA"/>
        </w:rPr>
        <w:t> </w:t>
      </w:r>
      <w:r w:rsidRPr="00AB54C0">
        <w:rPr>
          <w:sz w:val="20"/>
          <w:szCs w:val="20"/>
          <w:lang w:val="uk-UA" w:eastAsia="uk-UA"/>
        </w:rPr>
        <w:t>В.</w:t>
      </w:r>
      <w:r w:rsidRPr="00AB54C0">
        <w:rPr>
          <w:sz w:val="20"/>
          <w:szCs w:val="20"/>
          <w:lang w:val="en-US" w:eastAsia="uk-UA"/>
        </w:rPr>
        <w:t> </w:t>
      </w:r>
      <w:r w:rsidRPr="00AB54C0">
        <w:rPr>
          <w:sz w:val="20"/>
          <w:szCs w:val="20"/>
          <w:lang w:val="uk-UA" w:eastAsia="uk-UA"/>
        </w:rPr>
        <w:t xml:space="preserve">Ковалевською. Першою жінкою-професором математики після Ковалевської була Надія Миколаївна Гернет (1876–1942). Нині </w:t>
      </w:r>
      <w:r w:rsidRPr="00AB54C0">
        <w:rPr>
          <w:sz w:val="20"/>
          <w:szCs w:val="20"/>
          <w:lang w:eastAsia="uk-UA"/>
        </w:rPr>
        <w:br/>
      </w:r>
      <w:r w:rsidRPr="00AB54C0">
        <w:rPr>
          <w:sz w:val="20"/>
          <w:szCs w:val="20"/>
          <w:lang w:val="uk-UA" w:eastAsia="uk-UA"/>
        </w:rPr>
        <w:t>у нас є ряд жінок докторів математики, серед них Ніна Карлівна Барі, Людмила Всеволодівна Келдиш та ін. Кандидат математичних наук молода вчена Олена Олександрівна Красильщикова не так давно одержала премію імені Жуковського.</w:t>
      </w:r>
    </w:p>
    <w:p w:rsidR="00AB54C0" w:rsidRPr="00AB54C0" w:rsidRDefault="00AB54C0" w:rsidP="00AB54C0">
      <w:pPr>
        <w:tabs>
          <w:tab w:val="num" w:pos="567"/>
        </w:tabs>
        <w:ind w:left="567"/>
        <w:jc w:val="both"/>
        <w:rPr>
          <w:sz w:val="20"/>
          <w:szCs w:val="20"/>
          <w:lang w:val="uk-UA" w:eastAsia="uk-UA"/>
        </w:rPr>
      </w:pPr>
      <w:r w:rsidRPr="00AB54C0">
        <w:rPr>
          <w:sz w:val="20"/>
          <w:szCs w:val="20"/>
          <w:lang w:val="uk-UA" w:eastAsia="uk-UA"/>
        </w:rPr>
        <w:t xml:space="preserve">Жінка-математик у СРСР не рідкість. У цьому й немає нічого дивного, бо жінці, як і чоловікові, у нас створюються усі умови для успішної наукової роботи. </w:t>
      </w:r>
    </w:p>
    <w:p w:rsidR="00AB54C0" w:rsidRPr="00AB54C0" w:rsidRDefault="00AB54C0" w:rsidP="00AB54C0">
      <w:pPr>
        <w:numPr>
          <w:ilvl w:val="0"/>
          <w:numId w:val="27"/>
        </w:numPr>
        <w:tabs>
          <w:tab w:val="num" w:pos="567"/>
        </w:tabs>
        <w:ind w:left="567" w:hanging="282"/>
        <w:jc w:val="both"/>
        <w:rPr>
          <w:sz w:val="20"/>
          <w:szCs w:val="20"/>
          <w:lang w:val="uk-UA" w:eastAsia="uk-UA"/>
        </w:rPr>
      </w:pPr>
      <w:r w:rsidRPr="00AB54C0">
        <w:rPr>
          <w:sz w:val="20"/>
          <w:szCs w:val="20"/>
          <w:lang w:val="uk-UA" w:eastAsia="uk-UA"/>
        </w:rPr>
        <w:t xml:space="preserve">Зробити на письмі частковий граматичний розбір іменників за схемою: </w:t>
      </w:r>
    </w:p>
    <w:p w:rsidR="00AB54C0" w:rsidRPr="00AB54C0" w:rsidRDefault="00AB54C0" w:rsidP="00AB54C0">
      <w:pPr>
        <w:ind w:left="567" w:hanging="567"/>
        <w:jc w:val="both"/>
        <w:rPr>
          <w:sz w:val="20"/>
          <w:szCs w:val="20"/>
          <w:lang w:val="uk-UA" w:eastAsia="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
        <w:gridCol w:w="934"/>
        <w:gridCol w:w="1173"/>
        <w:gridCol w:w="991"/>
        <w:gridCol w:w="1114"/>
        <w:gridCol w:w="517"/>
        <w:gridCol w:w="804"/>
      </w:tblGrid>
      <w:tr w:rsidR="00AB54C0" w:rsidRPr="00AB54C0" w:rsidTr="004A38D1">
        <w:trPr>
          <w:trHeight w:val="180"/>
        </w:trPr>
        <w:tc>
          <w:tcPr>
            <w:tcW w:w="992"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 п/п</w:t>
            </w:r>
          </w:p>
        </w:tc>
        <w:tc>
          <w:tcPr>
            <w:tcW w:w="1134"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en-US" w:eastAsia="uk-UA"/>
              </w:rPr>
            </w:pPr>
            <w:r w:rsidRPr="00AB54C0">
              <w:rPr>
                <w:sz w:val="20"/>
                <w:szCs w:val="20"/>
                <w:lang w:val="uk-UA" w:eastAsia="uk-UA"/>
              </w:rPr>
              <w:t>Іменник</w:t>
            </w:r>
          </w:p>
        </w:tc>
        <w:tc>
          <w:tcPr>
            <w:tcW w:w="1985"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en-US" w:eastAsia="uk-UA"/>
              </w:rPr>
            </w:pPr>
          </w:p>
          <w:p w:rsidR="00AB54C0" w:rsidRPr="00AB54C0" w:rsidRDefault="00AB54C0" w:rsidP="00AB54C0">
            <w:pPr>
              <w:jc w:val="both"/>
              <w:rPr>
                <w:sz w:val="20"/>
                <w:szCs w:val="20"/>
                <w:lang w:val="en-US" w:eastAsia="uk-UA"/>
              </w:rPr>
            </w:pPr>
            <w:r w:rsidRPr="00AB54C0">
              <w:rPr>
                <w:sz w:val="20"/>
                <w:szCs w:val="20"/>
                <w:lang w:val="uk-UA" w:eastAsia="uk-UA"/>
              </w:rPr>
              <w:t>На яке питання відповідає</w:t>
            </w:r>
          </w:p>
          <w:p w:rsidR="00AB54C0" w:rsidRPr="00AB54C0" w:rsidRDefault="00AB54C0" w:rsidP="00AB54C0">
            <w:pPr>
              <w:jc w:val="both"/>
              <w:rPr>
                <w:sz w:val="20"/>
                <w:szCs w:val="20"/>
                <w:lang w:val="en-US" w:eastAsia="uk-UA"/>
              </w:rPr>
            </w:pPr>
          </w:p>
        </w:tc>
        <w:tc>
          <w:tcPr>
            <w:tcW w:w="1275"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 xml:space="preserve">Живий </w:t>
            </w:r>
            <w:r w:rsidRPr="00AB54C0">
              <w:rPr>
                <w:sz w:val="20"/>
                <w:szCs w:val="20"/>
                <w:lang w:eastAsia="uk-UA"/>
              </w:rPr>
              <w:br/>
            </w:r>
            <w:r w:rsidRPr="00AB54C0">
              <w:rPr>
                <w:sz w:val="20"/>
                <w:szCs w:val="20"/>
                <w:lang w:val="uk-UA" w:eastAsia="uk-UA"/>
              </w:rPr>
              <w:t>чи неживий</w:t>
            </w:r>
          </w:p>
        </w:tc>
        <w:tc>
          <w:tcPr>
            <w:tcW w:w="1418"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 xml:space="preserve">Загальний </w:t>
            </w:r>
            <w:r w:rsidRPr="00AB54C0">
              <w:rPr>
                <w:sz w:val="20"/>
                <w:szCs w:val="20"/>
                <w:lang w:val="en-US" w:eastAsia="uk-UA"/>
              </w:rPr>
              <w:br/>
            </w:r>
            <w:r w:rsidRPr="00AB54C0">
              <w:rPr>
                <w:sz w:val="20"/>
                <w:szCs w:val="20"/>
                <w:lang w:val="uk-UA" w:eastAsia="uk-UA"/>
              </w:rPr>
              <w:t>чи власний</w:t>
            </w:r>
          </w:p>
        </w:tc>
        <w:tc>
          <w:tcPr>
            <w:tcW w:w="89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Рід</w:t>
            </w:r>
          </w:p>
        </w:tc>
        <w:tc>
          <w:tcPr>
            <w:tcW w:w="152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Число</w:t>
            </w:r>
          </w:p>
        </w:tc>
      </w:tr>
    </w:tbl>
    <w:p w:rsidR="00AB54C0" w:rsidRPr="00AB54C0" w:rsidRDefault="00AB54C0" w:rsidP="00AB54C0">
      <w:pPr>
        <w:jc w:val="both"/>
        <w:rPr>
          <w:sz w:val="20"/>
          <w:szCs w:val="20"/>
          <w:lang w:val="en-US"/>
        </w:rPr>
      </w:pPr>
    </w:p>
    <w:p w:rsidR="00AB54C0" w:rsidRPr="00AB54C0" w:rsidRDefault="00AB54C0" w:rsidP="00AB54C0">
      <w:pPr>
        <w:ind w:firstLine="285"/>
        <w:jc w:val="both"/>
        <w:rPr>
          <w:sz w:val="20"/>
          <w:szCs w:val="20"/>
          <w:lang w:val="uk-UA" w:eastAsia="uk-UA"/>
        </w:rPr>
      </w:pPr>
      <w:r w:rsidRPr="00AB54C0">
        <w:rPr>
          <w:sz w:val="20"/>
          <w:szCs w:val="20"/>
          <w:lang w:val="uk-UA" w:eastAsia="uk-UA"/>
        </w:rPr>
        <w:t>Р е ч е н н я  д л я  р о з б о р у: Достойний імені людини лиш той, кого до щастя днів веде любов до Батьківщини і ненависть до ворогів ( В.Сосюра).</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 xml:space="preserve">Від іменників, вживаних лише в однині, утворити називний відмінок, розподілити всі слова за </w:t>
      </w:r>
      <w:r w:rsidRPr="00AB54C0">
        <w:rPr>
          <w:spacing w:val="-4"/>
          <w:sz w:val="20"/>
          <w:szCs w:val="20"/>
          <w:lang w:val="uk-UA" w:eastAsia="uk-UA"/>
        </w:rPr>
        <w:t xml:space="preserve">родами, підкреслити всі голосні в корені слова: </w:t>
      </w:r>
      <w:r w:rsidRPr="00AB54C0">
        <w:rPr>
          <w:i/>
          <w:spacing w:val="-4"/>
          <w:sz w:val="20"/>
          <w:szCs w:val="20"/>
          <w:lang w:val="uk-UA" w:eastAsia="uk-UA"/>
        </w:rPr>
        <w:t>радості, вірності, сміливості, тепла, вчительства,</w:t>
      </w:r>
      <w:r w:rsidRPr="00AB54C0">
        <w:rPr>
          <w:i/>
          <w:sz w:val="20"/>
          <w:szCs w:val="20"/>
          <w:lang w:val="uk-UA" w:eastAsia="uk-UA"/>
        </w:rPr>
        <w:t xml:space="preserve"> першості, півночі, щавлю, вапна, картоплі, пшениці, молока</w:t>
      </w:r>
      <w:r w:rsidRPr="00AB54C0">
        <w:rPr>
          <w:sz w:val="20"/>
          <w:szCs w:val="20"/>
          <w:lang w:val="uk-UA" w:eastAsia="uk-UA"/>
        </w:rPr>
        <w:t>.</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 xml:space="preserve">Списати іменники, вживані лише в однині, розподілити їх на дві групи: а) слова з непохідною основою; б) слова з похідною основою. Підкреслити ненаголошені голосні в основах слів: </w:t>
      </w:r>
      <w:r w:rsidRPr="00AB54C0">
        <w:rPr>
          <w:i/>
          <w:sz w:val="20"/>
          <w:szCs w:val="20"/>
          <w:lang w:val="uk-UA" w:eastAsia="uk-UA"/>
        </w:rPr>
        <w:t xml:space="preserve">сум, </w:t>
      </w:r>
      <w:r w:rsidRPr="00AB54C0">
        <w:rPr>
          <w:i/>
          <w:spacing w:val="-2"/>
          <w:sz w:val="20"/>
          <w:szCs w:val="20"/>
          <w:lang w:val="uk-UA" w:eastAsia="uk-UA"/>
        </w:rPr>
        <w:t>успішність, тиша, слава, терпіння, білизна, широчінь, здоров’я, сусідство, горе, колективізація,</w:t>
      </w:r>
      <w:r w:rsidRPr="00AB54C0">
        <w:rPr>
          <w:i/>
          <w:sz w:val="20"/>
          <w:szCs w:val="20"/>
          <w:lang w:val="uk-UA" w:eastAsia="uk-UA"/>
        </w:rPr>
        <w:t xml:space="preserve"> добро, писання, біганина, блиск, голод, сміх, синява, тріск, життя, безсоння.</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 xml:space="preserve">Списати іменники, утворити від них називний відмінок. Підкреслити в словах закінчення і ненаголошені голосні кореня: </w:t>
      </w:r>
      <w:r w:rsidRPr="00AB54C0">
        <w:rPr>
          <w:i/>
          <w:sz w:val="20"/>
          <w:szCs w:val="20"/>
          <w:lang w:val="uk-UA" w:eastAsia="uk-UA"/>
        </w:rPr>
        <w:t>вил, дров, канікул, ножиць, грошей, саней, буднів, роковин, сутінків, жнив, дверей, воріт, фінансів, проводів, посиденьок,схованок.</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До наведених іменників, вживаних лише в множині, дібрати відповідні за значенням прикмет-</w:t>
      </w:r>
      <w:r w:rsidRPr="00AB54C0">
        <w:rPr>
          <w:spacing w:val="-2"/>
          <w:sz w:val="20"/>
          <w:szCs w:val="20"/>
          <w:lang w:val="uk-UA" w:eastAsia="uk-UA"/>
        </w:rPr>
        <w:t xml:space="preserve">ники і записати ці пари слів, підкресливши сумнівні голосні звуки: </w:t>
      </w:r>
      <w:r w:rsidRPr="00AB54C0">
        <w:rPr>
          <w:i/>
          <w:spacing w:val="-2"/>
          <w:sz w:val="20"/>
          <w:szCs w:val="20"/>
          <w:lang w:val="uk-UA" w:eastAsia="uk-UA"/>
        </w:rPr>
        <w:t>ворота, сани, лапки, ножиці</w:t>
      </w:r>
      <w:r w:rsidRPr="00AB54C0">
        <w:rPr>
          <w:i/>
          <w:sz w:val="20"/>
          <w:szCs w:val="20"/>
          <w:lang w:val="uk-UA" w:eastAsia="uk-UA"/>
        </w:rPr>
        <w:t>, джунглі, поруччя, ґринджоли, лещата, шахи, щипці, боєприпаси, батьки</w:t>
      </w:r>
      <w:r w:rsidRPr="00AB54C0">
        <w:rPr>
          <w:sz w:val="20"/>
          <w:szCs w:val="20"/>
          <w:lang w:val="uk-UA" w:eastAsia="uk-UA"/>
        </w:rPr>
        <w:t>.</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 xml:space="preserve">Скласти речення з наведеними іменниками: </w:t>
      </w:r>
      <w:r w:rsidRPr="00AB54C0">
        <w:rPr>
          <w:i/>
          <w:sz w:val="20"/>
          <w:szCs w:val="20"/>
          <w:lang w:val="uk-UA" w:eastAsia="uk-UA"/>
        </w:rPr>
        <w:t>висівки, макарони, консерви, шпалери, Гімалаї</w:t>
      </w:r>
      <w:r w:rsidRPr="00AB54C0">
        <w:rPr>
          <w:sz w:val="20"/>
          <w:szCs w:val="20"/>
          <w:lang w:val="uk-UA" w:eastAsia="uk-UA"/>
        </w:rPr>
        <w:t xml:space="preserve">. </w:t>
      </w:r>
    </w:p>
    <w:p w:rsidR="00AB54C0" w:rsidRPr="00AB54C0" w:rsidRDefault="00AB54C0" w:rsidP="00AB54C0">
      <w:pPr>
        <w:numPr>
          <w:ilvl w:val="0"/>
          <w:numId w:val="27"/>
        </w:numPr>
        <w:tabs>
          <w:tab w:val="num" w:pos="567"/>
        </w:tabs>
        <w:ind w:left="567" w:hanging="282"/>
        <w:jc w:val="both"/>
        <w:rPr>
          <w:i/>
          <w:sz w:val="20"/>
          <w:szCs w:val="20"/>
          <w:lang w:val="uk-UA" w:eastAsia="uk-UA"/>
        </w:rPr>
      </w:pPr>
      <w:r w:rsidRPr="00AB54C0">
        <w:rPr>
          <w:sz w:val="20"/>
          <w:szCs w:val="20"/>
          <w:lang w:val="uk-UA" w:eastAsia="uk-UA"/>
        </w:rPr>
        <w:t>Використовуючи приклади попередніх вправ, заповнити таблицю:</w:t>
      </w:r>
    </w:p>
    <w:p w:rsidR="00AB54C0" w:rsidRPr="00AB54C0" w:rsidRDefault="00AB54C0" w:rsidP="00AB54C0">
      <w:pPr>
        <w:jc w:val="both"/>
        <w:rPr>
          <w:i/>
          <w:sz w:val="20"/>
          <w:szCs w:val="20"/>
          <w:lang w:val="uk-UA" w:eastAsia="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850"/>
        <w:gridCol w:w="854"/>
        <w:gridCol w:w="847"/>
        <w:gridCol w:w="1030"/>
        <w:gridCol w:w="949"/>
        <w:gridCol w:w="1080"/>
        <w:gridCol w:w="900"/>
        <w:gridCol w:w="1002"/>
      </w:tblGrid>
      <w:tr w:rsidR="00AB54C0" w:rsidRPr="00AB54C0" w:rsidTr="004A38D1">
        <w:trPr>
          <w:trHeight w:val="319"/>
        </w:trPr>
        <w:tc>
          <w:tcPr>
            <w:tcW w:w="4678" w:type="dxa"/>
            <w:gridSpan w:val="5"/>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Іменники, що вживаються тільки в однині</w:t>
            </w:r>
          </w:p>
        </w:tc>
        <w:tc>
          <w:tcPr>
            <w:tcW w:w="4961" w:type="dxa"/>
            <w:gridSpan w:val="5"/>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Іменники, що вживаються тільки в множині</w:t>
            </w:r>
          </w:p>
        </w:tc>
      </w:tr>
      <w:tr w:rsidR="00AB54C0" w:rsidRPr="00AB54C0" w:rsidTr="004A38D1">
        <w:trPr>
          <w:trHeight w:val="859"/>
        </w:trPr>
        <w:tc>
          <w:tcPr>
            <w:tcW w:w="1134"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ind w:right="-57"/>
              <w:jc w:val="both"/>
              <w:rPr>
                <w:sz w:val="20"/>
                <w:szCs w:val="20"/>
                <w:lang w:val="uk-UA"/>
              </w:rPr>
            </w:pPr>
            <w:r w:rsidRPr="00AB54C0">
              <w:rPr>
                <w:spacing w:val="-4"/>
                <w:sz w:val="20"/>
                <w:szCs w:val="20"/>
                <w:lang w:val="uk-UA" w:eastAsia="uk-UA"/>
              </w:rPr>
              <w:t>Назви дій,</w:t>
            </w:r>
            <w:r w:rsidRPr="00AB54C0">
              <w:rPr>
                <w:sz w:val="20"/>
                <w:szCs w:val="20"/>
                <w:lang w:val="uk-UA" w:eastAsia="uk-UA"/>
              </w:rPr>
              <w:t xml:space="preserve"> якостей, почуттів</w:t>
            </w:r>
          </w:p>
        </w:tc>
        <w:tc>
          <w:tcPr>
            <w:tcW w:w="993"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ind w:right="-57"/>
              <w:jc w:val="both"/>
              <w:rPr>
                <w:sz w:val="20"/>
                <w:szCs w:val="20"/>
                <w:lang w:val="uk-UA"/>
              </w:rPr>
            </w:pPr>
            <w:r w:rsidRPr="00AB54C0">
              <w:rPr>
                <w:sz w:val="20"/>
                <w:szCs w:val="20"/>
                <w:lang w:val="uk-UA" w:eastAsia="uk-UA"/>
              </w:rPr>
              <w:t xml:space="preserve">Назви речовин </w:t>
            </w:r>
            <w:r w:rsidRPr="00AB54C0">
              <w:rPr>
                <w:spacing w:val="-4"/>
                <w:sz w:val="20"/>
                <w:szCs w:val="20"/>
                <w:lang w:val="uk-UA" w:eastAsia="uk-UA"/>
              </w:rPr>
              <w:t>і металів</w:t>
            </w:r>
          </w:p>
        </w:tc>
        <w:tc>
          <w:tcPr>
            <w:tcW w:w="85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Назви наук і вчень</w:t>
            </w:r>
          </w:p>
        </w:tc>
        <w:tc>
          <w:tcPr>
            <w:tcW w:w="854"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Збірні назви</w:t>
            </w:r>
          </w:p>
        </w:tc>
        <w:tc>
          <w:tcPr>
            <w:tcW w:w="847"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Власні назви осіб</w:t>
            </w:r>
          </w:p>
        </w:tc>
        <w:tc>
          <w:tcPr>
            <w:tcW w:w="103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Назви парних предме</w:t>
            </w:r>
            <w:r w:rsidRPr="00AB54C0">
              <w:rPr>
                <w:sz w:val="20"/>
                <w:szCs w:val="20"/>
                <w:lang w:val="en-US" w:eastAsia="uk-UA"/>
              </w:rPr>
              <w:softHyphen/>
            </w:r>
            <w:r w:rsidRPr="00AB54C0">
              <w:rPr>
                <w:sz w:val="20"/>
                <w:szCs w:val="20"/>
                <w:lang w:val="uk-UA" w:eastAsia="uk-UA"/>
              </w:rPr>
              <w:t>тів</w:t>
            </w:r>
          </w:p>
        </w:tc>
        <w:tc>
          <w:tcPr>
            <w:tcW w:w="949"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Геогра</w:t>
            </w:r>
            <w:r w:rsidRPr="00AB54C0">
              <w:rPr>
                <w:sz w:val="20"/>
                <w:szCs w:val="20"/>
                <w:lang w:val="en-US" w:eastAsia="uk-UA"/>
              </w:rPr>
              <w:softHyphen/>
            </w:r>
            <w:r w:rsidRPr="00AB54C0">
              <w:rPr>
                <w:sz w:val="20"/>
                <w:szCs w:val="20"/>
                <w:lang w:val="uk-UA" w:eastAsia="uk-UA"/>
              </w:rPr>
              <w:t>фічні назви</w:t>
            </w:r>
          </w:p>
        </w:tc>
        <w:tc>
          <w:tcPr>
            <w:tcW w:w="108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Назви ігор, проміж</w:t>
            </w:r>
            <w:r w:rsidRPr="00AB54C0">
              <w:rPr>
                <w:sz w:val="20"/>
                <w:szCs w:val="20"/>
                <w:lang w:eastAsia="uk-UA"/>
              </w:rPr>
              <w:t>-</w:t>
            </w:r>
            <w:r w:rsidRPr="00AB54C0">
              <w:rPr>
                <w:sz w:val="20"/>
                <w:szCs w:val="20"/>
                <w:lang w:val="uk-UA" w:eastAsia="uk-UA"/>
              </w:rPr>
              <w:t>ків часу</w:t>
            </w:r>
          </w:p>
        </w:tc>
        <w:tc>
          <w:tcPr>
            <w:tcW w:w="90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Назви проце</w:t>
            </w:r>
            <w:r w:rsidRPr="00AB54C0">
              <w:rPr>
                <w:sz w:val="20"/>
                <w:szCs w:val="20"/>
                <w:lang w:val="en-US" w:eastAsia="uk-UA"/>
              </w:rPr>
              <w:softHyphen/>
            </w:r>
            <w:r w:rsidRPr="00AB54C0">
              <w:rPr>
                <w:sz w:val="20"/>
                <w:szCs w:val="20"/>
                <w:lang w:val="uk-UA" w:eastAsia="uk-UA"/>
              </w:rPr>
              <w:t>сів, дій</w:t>
            </w:r>
          </w:p>
        </w:tc>
        <w:tc>
          <w:tcPr>
            <w:tcW w:w="1002"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Назви</w:t>
            </w:r>
          </w:p>
          <w:p w:rsidR="00AB54C0" w:rsidRPr="00AB54C0" w:rsidRDefault="00AB54C0" w:rsidP="00AB54C0">
            <w:pPr>
              <w:jc w:val="both"/>
              <w:rPr>
                <w:sz w:val="20"/>
                <w:szCs w:val="20"/>
                <w:lang w:val="uk-UA"/>
              </w:rPr>
            </w:pPr>
            <w:r w:rsidRPr="00AB54C0">
              <w:rPr>
                <w:sz w:val="20"/>
                <w:szCs w:val="20"/>
                <w:lang w:val="uk-UA" w:eastAsia="uk-UA"/>
              </w:rPr>
              <w:t>речовин</w:t>
            </w:r>
          </w:p>
        </w:tc>
      </w:tr>
      <w:tr w:rsidR="00AB54C0" w:rsidRPr="00AB54C0" w:rsidTr="004A38D1">
        <w:trPr>
          <w:trHeight w:val="1090"/>
        </w:trPr>
        <w:tc>
          <w:tcPr>
            <w:tcW w:w="1134"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змагання, щирість, радість</w:t>
            </w:r>
          </w:p>
        </w:tc>
        <w:tc>
          <w:tcPr>
            <w:tcW w:w="993"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вапно, золото</w:t>
            </w:r>
          </w:p>
        </w:tc>
        <w:tc>
          <w:tcPr>
            <w:tcW w:w="85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ind w:right="-57"/>
              <w:jc w:val="both"/>
              <w:rPr>
                <w:sz w:val="20"/>
                <w:szCs w:val="20"/>
                <w:lang w:val="uk-UA"/>
              </w:rPr>
            </w:pPr>
            <w:r w:rsidRPr="00AB54C0">
              <w:rPr>
                <w:spacing w:val="-4"/>
                <w:sz w:val="20"/>
                <w:szCs w:val="20"/>
                <w:lang w:val="uk-UA" w:eastAsia="uk-UA"/>
              </w:rPr>
              <w:t>геогра</w:t>
            </w:r>
            <w:r w:rsidRPr="00AB54C0">
              <w:rPr>
                <w:spacing w:val="-4"/>
                <w:sz w:val="20"/>
                <w:szCs w:val="20"/>
                <w:lang w:val="en-US" w:eastAsia="uk-UA"/>
              </w:rPr>
              <w:t>-</w:t>
            </w:r>
            <w:r w:rsidRPr="00AB54C0">
              <w:rPr>
                <w:sz w:val="20"/>
                <w:szCs w:val="20"/>
                <w:lang w:val="uk-UA" w:eastAsia="uk-UA"/>
              </w:rPr>
              <w:t>фія, мате</w:t>
            </w:r>
            <w:r w:rsidRPr="00AB54C0">
              <w:rPr>
                <w:sz w:val="20"/>
                <w:szCs w:val="20"/>
                <w:lang w:val="en-US" w:eastAsia="uk-UA"/>
              </w:rPr>
              <w:softHyphen/>
            </w:r>
            <w:r w:rsidRPr="00AB54C0">
              <w:rPr>
                <w:sz w:val="20"/>
                <w:szCs w:val="20"/>
                <w:lang w:val="uk-UA" w:eastAsia="uk-UA"/>
              </w:rPr>
              <w:t>матика</w:t>
            </w:r>
          </w:p>
        </w:tc>
        <w:tc>
          <w:tcPr>
            <w:tcW w:w="854"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птаст</w:t>
            </w:r>
            <w:r w:rsidRPr="00AB54C0">
              <w:rPr>
                <w:sz w:val="20"/>
                <w:szCs w:val="20"/>
                <w:lang w:val="en-US" w:eastAsia="uk-UA"/>
              </w:rPr>
              <w:softHyphen/>
            </w:r>
            <w:r w:rsidRPr="00AB54C0">
              <w:rPr>
                <w:sz w:val="20"/>
                <w:szCs w:val="20"/>
                <w:lang w:val="uk-UA" w:eastAsia="uk-UA"/>
              </w:rPr>
              <w:t>во</w:t>
            </w:r>
          </w:p>
        </w:tc>
        <w:tc>
          <w:tcPr>
            <w:tcW w:w="847"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Мико</w:t>
            </w:r>
            <w:r w:rsidRPr="00AB54C0">
              <w:rPr>
                <w:sz w:val="20"/>
                <w:szCs w:val="20"/>
                <w:lang w:val="en-US" w:eastAsia="uk-UA"/>
              </w:rPr>
              <w:softHyphen/>
            </w:r>
            <w:r w:rsidRPr="00AB54C0">
              <w:rPr>
                <w:sz w:val="20"/>
                <w:szCs w:val="20"/>
                <w:lang w:val="uk-UA" w:eastAsia="uk-UA"/>
              </w:rPr>
              <w:t>ла</w:t>
            </w:r>
          </w:p>
        </w:tc>
        <w:tc>
          <w:tcPr>
            <w:tcW w:w="103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ножиці</w:t>
            </w:r>
          </w:p>
        </w:tc>
        <w:tc>
          <w:tcPr>
            <w:tcW w:w="949"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Карпа</w:t>
            </w:r>
            <w:r w:rsidRPr="00AB54C0">
              <w:rPr>
                <w:sz w:val="20"/>
                <w:szCs w:val="20"/>
                <w:lang w:val="en-US" w:eastAsia="uk-UA"/>
              </w:rPr>
              <w:softHyphen/>
            </w:r>
            <w:r w:rsidRPr="00AB54C0">
              <w:rPr>
                <w:sz w:val="20"/>
                <w:szCs w:val="20"/>
                <w:lang w:val="uk-UA" w:eastAsia="uk-UA"/>
              </w:rPr>
              <w:t>ти</w:t>
            </w:r>
          </w:p>
        </w:tc>
        <w:tc>
          <w:tcPr>
            <w:tcW w:w="108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жмурки, канікули</w:t>
            </w:r>
          </w:p>
        </w:tc>
        <w:tc>
          <w:tcPr>
            <w:tcW w:w="90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пере</w:t>
            </w:r>
            <w:r w:rsidRPr="00AB54C0">
              <w:rPr>
                <w:sz w:val="20"/>
                <w:szCs w:val="20"/>
                <w:lang w:val="en-US" w:eastAsia="uk-UA"/>
              </w:rPr>
              <w:softHyphen/>
            </w:r>
            <w:r w:rsidRPr="00AB54C0">
              <w:rPr>
                <w:sz w:val="20"/>
                <w:szCs w:val="20"/>
                <w:lang w:val="uk-UA" w:eastAsia="uk-UA"/>
              </w:rPr>
              <w:t>гони, похо</w:t>
            </w:r>
            <w:r w:rsidRPr="00AB54C0">
              <w:rPr>
                <w:sz w:val="20"/>
                <w:szCs w:val="20"/>
                <w:lang w:val="en-US" w:eastAsia="uk-UA"/>
              </w:rPr>
              <w:softHyphen/>
            </w:r>
            <w:r w:rsidRPr="00AB54C0">
              <w:rPr>
                <w:sz w:val="20"/>
                <w:szCs w:val="20"/>
                <w:lang w:val="uk-UA" w:eastAsia="uk-UA"/>
              </w:rPr>
              <w:t>деньки</w:t>
            </w:r>
          </w:p>
        </w:tc>
        <w:tc>
          <w:tcPr>
            <w:tcW w:w="1002"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дріжджі</w:t>
            </w:r>
          </w:p>
        </w:tc>
      </w:tr>
    </w:tbl>
    <w:p w:rsidR="00AB54C0" w:rsidRPr="00AB54C0" w:rsidRDefault="00AB54C0" w:rsidP="00AB54C0">
      <w:pPr>
        <w:jc w:val="both"/>
        <w:rPr>
          <w:sz w:val="20"/>
          <w:szCs w:val="20"/>
          <w:lang w:val="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Опрацьовуючи тему «Відмінювання іменників», учнів слід тренувати на визначенні відмінкових форм іменників у запропонованому вчителем тексті та в реченнях, складених самими учнями. </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Щоб запобігти помилкам, треба звернути увагу учнів на омонімічні пари іменників, утворені збігом форм називного і знахідного відмінків. Наприклад: </w:t>
      </w:r>
      <w:r w:rsidRPr="00AB54C0">
        <w:rPr>
          <w:i/>
          <w:sz w:val="20"/>
          <w:szCs w:val="20"/>
          <w:lang w:val="uk-UA" w:eastAsia="uk-UA"/>
        </w:rPr>
        <w:t xml:space="preserve">Найдорожче в людини – життя. Письменник старанно вивчає життя. Купи мені олівець. Олівець лежить на столі. Учні нашого класу систематично читають газети. </w:t>
      </w:r>
      <w:r w:rsidRPr="00AB54C0">
        <w:rPr>
          <w:sz w:val="20"/>
          <w:szCs w:val="20"/>
          <w:lang w:val="uk-UA" w:eastAsia="uk-UA"/>
        </w:rPr>
        <w:t xml:space="preserve">Треба привчити учнів розрізняти ці форми методом підставляння, замінюючи іменник чоловічого чи середнього роду на іменник жіночого роду в однині. Пор. </w:t>
      </w:r>
      <w:r w:rsidRPr="00AB54C0">
        <w:rPr>
          <w:i/>
          <w:sz w:val="20"/>
          <w:szCs w:val="20"/>
          <w:lang w:val="uk-UA" w:eastAsia="uk-UA"/>
        </w:rPr>
        <w:t>купи мені олівець – купи мені книжку</w:t>
      </w:r>
      <w:r w:rsidRPr="00AB54C0">
        <w:rPr>
          <w:sz w:val="20"/>
          <w:szCs w:val="20"/>
          <w:lang w:val="uk-UA" w:eastAsia="uk-UA"/>
        </w:rPr>
        <w:t>. Закінчення -</w:t>
      </w:r>
      <w:r w:rsidRPr="00AB54C0">
        <w:rPr>
          <w:b/>
          <w:sz w:val="20"/>
          <w:szCs w:val="20"/>
          <w:lang w:val="uk-UA" w:eastAsia="uk-UA"/>
        </w:rPr>
        <w:t xml:space="preserve">у – </w:t>
      </w:r>
      <w:r w:rsidRPr="00AB54C0">
        <w:rPr>
          <w:sz w:val="20"/>
          <w:szCs w:val="20"/>
          <w:lang w:val="uk-UA" w:eastAsia="uk-UA"/>
        </w:rPr>
        <w:t xml:space="preserve">яскрава ознака знахідного відмінка. Ще – </w:t>
      </w:r>
      <w:r w:rsidRPr="00AB54C0">
        <w:rPr>
          <w:i/>
          <w:sz w:val="20"/>
          <w:szCs w:val="20"/>
          <w:lang w:val="uk-UA" w:eastAsia="uk-UA"/>
        </w:rPr>
        <w:t>олівець лежить на столі – книжка лежить на столі.</w:t>
      </w:r>
      <w:r w:rsidRPr="00AB54C0">
        <w:rPr>
          <w:sz w:val="20"/>
          <w:szCs w:val="20"/>
          <w:lang w:val="uk-UA" w:eastAsia="uk-UA"/>
        </w:rPr>
        <w:t xml:space="preserve"> Закінчення </w:t>
      </w:r>
      <w:r w:rsidRPr="00AB54C0">
        <w:rPr>
          <w:sz w:val="20"/>
          <w:szCs w:val="20"/>
          <w:lang w:eastAsia="uk-UA"/>
        </w:rPr>
        <w:t>-</w:t>
      </w:r>
      <w:r w:rsidRPr="00AB54C0">
        <w:rPr>
          <w:b/>
          <w:sz w:val="20"/>
          <w:szCs w:val="20"/>
          <w:lang w:val="uk-UA" w:eastAsia="uk-UA"/>
        </w:rPr>
        <w:t>а</w:t>
      </w:r>
      <w:r w:rsidRPr="00AB54C0">
        <w:rPr>
          <w:sz w:val="20"/>
          <w:szCs w:val="20"/>
          <w:lang w:val="uk-UA" w:eastAsia="uk-UA"/>
        </w:rPr>
        <w:t xml:space="preserve"> – показник називного відмінка.</w:t>
      </w:r>
    </w:p>
    <w:p w:rsidR="00AB54C0" w:rsidRPr="00AB54C0" w:rsidRDefault="00AB54C0" w:rsidP="00AB54C0">
      <w:pPr>
        <w:ind w:firstLine="567"/>
        <w:jc w:val="both"/>
        <w:rPr>
          <w:i/>
          <w:sz w:val="20"/>
          <w:szCs w:val="20"/>
          <w:lang w:val="uk-UA" w:eastAsia="uk-UA"/>
        </w:rPr>
      </w:pPr>
      <w:r w:rsidRPr="00AB54C0">
        <w:rPr>
          <w:sz w:val="20"/>
          <w:szCs w:val="20"/>
          <w:lang w:val="uk-UA" w:eastAsia="uk-UA"/>
        </w:rPr>
        <w:t xml:space="preserve">У такий же спосіб слід привчати дітей розрізняти форми родового і знахідного відмінків іменників – назв істот, наприклад: </w:t>
      </w:r>
      <w:r w:rsidRPr="00AB54C0">
        <w:rPr>
          <w:i/>
          <w:sz w:val="20"/>
          <w:szCs w:val="20"/>
          <w:lang w:val="uk-UA" w:eastAsia="uk-UA"/>
        </w:rPr>
        <w:t>На парті залишилася книжка товариша. В кіно я зустрів свого товариша</w:t>
      </w:r>
      <w:r w:rsidRPr="00AB54C0">
        <w:rPr>
          <w:sz w:val="20"/>
          <w:szCs w:val="20"/>
          <w:lang w:val="uk-UA" w:eastAsia="uk-UA"/>
        </w:rPr>
        <w:t xml:space="preserve">. Для порівняння – </w:t>
      </w:r>
      <w:r w:rsidRPr="00AB54C0">
        <w:rPr>
          <w:i/>
          <w:sz w:val="20"/>
          <w:szCs w:val="20"/>
          <w:lang w:val="uk-UA" w:eastAsia="uk-UA"/>
        </w:rPr>
        <w:t>книга товаришки, зустрів товаришку.</w:t>
      </w:r>
    </w:p>
    <w:p w:rsidR="00AB54C0" w:rsidRPr="00AB54C0" w:rsidRDefault="00AB54C0" w:rsidP="00AB54C0">
      <w:pPr>
        <w:ind w:firstLine="567"/>
        <w:jc w:val="both"/>
        <w:rPr>
          <w:sz w:val="20"/>
          <w:szCs w:val="20"/>
          <w:lang w:eastAsia="uk-UA"/>
        </w:rPr>
      </w:pPr>
      <w:r w:rsidRPr="00AB54C0">
        <w:rPr>
          <w:sz w:val="20"/>
          <w:szCs w:val="20"/>
          <w:lang w:val="uk-UA" w:eastAsia="uk-UA"/>
        </w:rPr>
        <w:t xml:space="preserve">Оскільки класифікація іменників пов’язана з поділом їх за родами, то, повторюючи відомий уже учня матеріал, доцільно скласти таку таблицю: </w:t>
      </w:r>
    </w:p>
    <w:p w:rsidR="00AB54C0" w:rsidRPr="00AB54C0" w:rsidRDefault="00AB54C0" w:rsidP="00AB54C0">
      <w:pPr>
        <w:ind w:firstLine="567"/>
        <w:jc w:val="both"/>
        <w:rPr>
          <w:sz w:val="20"/>
          <w:szCs w:val="20"/>
          <w:lang w:eastAsia="uk-UA"/>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3"/>
        <w:gridCol w:w="2094"/>
        <w:gridCol w:w="2076"/>
      </w:tblGrid>
      <w:tr w:rsidR="00AB54C0" w:rsidRPr="00AB54C0" w:rsidTr="004A38D1">
        <w:trPr>
          <w:trHeight w:val="273"/>
        </w:trPr>
        <w:tc>
          <w:tcPr>
            <w:tcW w:w="2977"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eastAsia="uk-UA"/>
              </w:rPr>
            </w:pPr>
          </w:p>
          <w:p w:rsidR="00AB54C0" w:rsidRPr="00AB54C0" w:rsidRDefault="00AB54C0" w:rsidP="00AB54C0">
            <w:pPr>
              <w:jc w:val="both"/>
              <w:rPr>
                <w:sz w:val="20"/>
                <w:szCs w:val="20"/>
                <w:lang w:val="en-US" w:eastAsia="uk-UA"/>
              </w:rPr>
            </w:pPr>
            <w:r w:rsidRPr="00AB54C0">
              <w:rPr>
                <w:sz w:val="20"/>
                <w:szCs w:val="20"/>
                <w:lang w:val="uk-UA" w:eastAsia="uk-UA"/>
              </w:rPr>
              <w:t>Чоловічий рід</w:t>
            </w:r>
          </w:p>
          <w:p w:rsidR="00AB54C0" w:rsidRPr="00AB54C0" w:rsidRDefault="00AB54C0" w:rsidP="00AB54C0">
            <w:pPr>
              <w:jc w:val="both"/>
              <w:rPr>
                <w:sz w:val="20"/>
                <w:szCs w:val="20"/>
                <w:lang w:val="en-US"/>
              </w:rPr>
            </w:pPr>
          </w:p>
        </w:tc>
        <w:tc>
          <w:tcPr>
            <w:tcW w:w="3118"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en-US" w:eastAsia="uk-UA"/>
              </w:rPr>
            </w:pPr>
          </w:p>
          <w:p w:rsidR="00AB54C0" w:rsidRPr="00AB54C0" w:rsidRDefault="00AB54C0" w:rsidP="00AB54C0">
            <w:pPr>
              <w:jc w:val="both"/>
              <w:rPr>
                <w:sz w:val="20"/>
                <w:szCs w:val="20"/>
                <w:lang w:val="uk-UA"/>
              </w:rPr>
            </w:pPr>
            <w:r w:rsidRPr="00AB54C0">
              <w:rPr>
                <w:sz w:val="20"/>
                <w:szCs w:val="20"/>
                <w:lang w:val="uk-UA" w:eastAsia="uk-UA"/>
              </w:rPr>
              <w:t>Жіночій рід</w:t>
            </w:r>
          </w:p>
        </w:tc>
        <w:tc>
          <w:tcPr>
            <w:tcW w:w="3119"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en-US" w:eastAsia="uk-UA"/>
              </w:rPr>
            </w:pPr>
          </w:p>
          <w:p w:rsidR="00AB54C0" w:rsidRPr="00AB54C0" w:rsidRDefault="00AB54C0" w:rsidP="00AB54C0">
            <w:pPr>
              <w:jc w:val="both"/>
              <w:rPr>
                <w:sz w:val="20"/>
                <w:szCs w:val="20"/>
                <w:lang w:val="uk-UA"/>
              </w:rPr>
            </w:pPr>
            <w:r w:rsidRPr="00AB54C0">
              <w:rPr>
                <w:sz w:val="20"/>
                <w:szCs w:val="20"/>
                <w:lang w:val="uk-UA" w:eastAsia="uk-UA"/>
              </w:rPr>
              <w:t>Середній рід</w:t>
            </w:r>
          </w:p>
        </w:tc>
      </w:tr>
      <w:tr w:rsidR="00AB54C0" w:rsidRPr="00AB54C0" w:rsidTr="004A38D1">
        <w:trPr>
          <w:trHeight w:val="1185"/>
        </w:trPr>
        <w:tc>
          <w:tcPr>
            <w:tcW w:w="2977"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i/>
                <w:sz w:val="20"/>
                <w:szCs w:val="20"/>
                <w:lang w:val="uk-UA"/>
              </w:rPr>
            </w:pPr>
          </w:p>
          <w:p w:rsidR="00AB54C0" w:rsidRPr="00AB54C0" w:rsidRDefault="00AB54C0" w:rsidP="00AB54C0">
            <w:pPr>
              <w:jc w:val="both"/>
              <w:rPr>
                <w:i/>
                <w:sz w:val="20"/>
                <w:szCs w:val="20"/>
                <w:lang w:val="uk-UA" w:eastAsia="uk-UA"/>
              </w:rPr>
            </w:pPr>
            <w:r w:rsidRPr="00AB54C0">
              <w:rPr>
                <w:i/>
                <w:sz w:val="20"/>
                <w:szCs w:val="20"/>
                <w:lang w:val="uk-UA" w:eastAsia="uk-UA"/>
              </w:rPr>
              <w:t>сніг</w:t>
            </w:r>
          </w:p>
          <w:p w:rsidR="00AB54C0" w:rsidRPr="00AB54C0" w:rsidRDefault="00AB54C0" w:rsidP="00AB54C0">
            <w:pPr>
              <w:jc w:val="both"/>
              <w:rPr>
                <w:i/>
                <w:sz w:val="20"/>
                <w:szCs w:val="20"/>
                <w:lang w:val="uk-UA" w:eastAsia="uk-UA"/>
              </w:rPr>
            </w:pPr>
            <w:r w:rsidRPr="00AB54C0">
              <w:rPr>
                <w:i/>
                <w:sz w:val="20"/>
                <w:szCs w:val="20"/>
                <w:lang w:val="uk-UA" w:eastAsia="uk-UA"/>
              </w:rPr>
              <w:t>край</w:t>
            </w:r>
          </w:p>
          <w:p w:rsidR="00AB54C0" w:rsidRPr="00AB54C0" w:rsidRDefault="00AB54C0" w:rsidP="00AB54C0">
            <w:pPr>
              <w:jc w:val="both"/>
              <w:rPr>
                <w:i/>
                <w:sz w:val="20"/>
                <w:szCs w:val="20"/>
                <w:lang w:val="uk-UA" w:eastAsia="uk-UA"/>
              </w:rPr>
            </w:pPr>
            <w:r w:rsidRPr="00AB54C0">
              <w:rPr>
                <w:i/>
                <w:sz w:val="20"/>
                <w:szCs w:val="20"/>
                <w:lang w:val="uk-UA" w:eastAsia="uk-UA"/>
              </w:rPr>
              <w:t>Шевченко</w:t>
            </w:r>
          </w:p>
          <w:p w:rsidR="00AB54C0" w:rsidRPr="00AB54C0" w:rsidRDefault="00AB54C0" w:rsidP="00AB54C0">
            <w:pPr>
              <w:jc w:val="both"/>
              <w:rPr>
                <w:i/>
                <w:sz w:val="20"/>
                <w:szCs w:val="20"/>
                <w:lang w:val="uk-UA" w:eastAsia="uk-UA"/>
              </w:rPr>
            </w:pPr>
            <w:r w:rsidRPr="00AB54C0">
              <w:rPr>
                <w:i/>
                <w:sz w:val="20"/>
                <w:szCs w:val="20"/>
                <w:lang w:val="uk-UA" w:eastAsia="uk-UA"/>
              </w:rPr>
              <w:t>Микола</w:t>
            </w:r>
          </w:p>
          <w:p w:rsidR="00AB54C0" w:rsidRPr="00AB54C0" w:rsidRDefault="00AB54C0" w:rsidP="00AB54C0">
            <w:pPr>
              <w:jc w:val="both"/>
              <w:rPr>
                <w:i/>
                <w:sz w:val="20"/>
                <w:szCs w:val="20"/>
                <w:lang w:val="uk-UA"/>
              </w:rPr>
            </w:pPr>
            <w:r w:rsidRPr="00AB54C0">
              <w:rPr>
                <w:i/>
                <w:sz w:val="20"/>
                <w:szCs w:val="20"/>
                <w:lang w:val="uk-UA" w:eastAsia="uk-UA"/>
              </w:rPr>
              <w:t>Джеря</w:t>
            </w:r>
          </w:p>
        </w:tc>
        <w:tc>
          <w:tcPr>
            <w:tcW w:w="3118"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i/>
                <w:sz w:val="20"/>
                <w:szCs w:val="20"/>
                <w:lang w:val="uk-UA"/>
              </w:rPr>
            </w:pPr>
          </w:p>
          <w:p w:rsidR="00AB54C0" w:rsidRPr="00AB54C0" w:rsidRDefault="00AB54C0" w:rsidP="00AB54C0">
            <w:pPr>
              <w:jc w:val="both"/>
              <w:rPr>
                <w:i/>
                <w:sz w:val="20"/>
                <w:szCs w:val="20"/>
                <w:lang w:val="uk-UA" w:eastAsia="uk-UA"/>
              </w:rPr>
            </w:pPr>
            <w:r w:rsidRPr="00AB54C0">
              <w:rPr>
                <w:i/>
                <w:sz w:val="20"/>
                <w:szCs w:val="20"/>
                <w:lang w:val="uk-UA" w:eastAsia="uk-UA"/>
              </w:rPr>
              <w:t>ніч</w:t>
            </w:r>
          </w:p>
          <w:p w:rsidR="00AB54C0" w:rsidRPr="00AB54C0" w:rsidRDefault="00AB54C0" w:rsidP="00AB54C0">
            <w:pPr>
              <w:jc w:val="both"/>
              <w:rPr>
                <w:i/>
                <w:sz w:val="20"/>
                <w:szCs w:val="20"/>
                <w:lang w:val="uk-UA" w:eastAsia="uk-UA"/>
              </w:rPr>
            </w:pPr>
            <w:r w:rsidRPr="00AB54C0">
              <w:rPr>
                <w:i/>
                <w:sz w:val="20"/>
                <w:szCs w:val="20"/>
                <w:lang w:val="uk-UA" w:eastAsia="uk-UA"/>
              </w:rPr>
              <w:t>зима</w:t>
            </w:r>
          </w:p>
          <w:p w:rsidR="00AB54C0" w:rsidRPr="00AB54C0" w:rsidRDefault="00AB54C0" w:rsidP="00AB54C0">
            <w:pPr>
              <w:jc w:val="both"/>
              <w:rPr>
                <w:i/>
                <w:sz w:val="20"/>
                <w:szCs w:val="20"/>
                <w:lang w:val="uk-UA"/>
              </w:rPr>
            </w:pPr>
            <w:r w:rsidRPr="00AB54C0">
              <w:rPr>
                <w:i/>
                <w:sz w:val="20"/>
                <w:szCs w:val="20"/>
                <w:lang w:val="uk-UA" w:eastAsia="uk-UA"/>
              </w:rPr>
              <w:t>земля</w:t>
            </w:r>
          </w:p>
        </w:tc>
        <w:tc>
          <w:tcPr>
            <w:tcW w:w="3119"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i/>
                <w:sz w:val="20"/>
                <w:szCs w:val="20"/>
                <w:lang w:val="uk-UA"/>
              </w:rPr>
            </w:pPr>
          </w:p>
          <w:p w:rsidR="00AB54C0" w:rsidRPr="00AB54C0" w:rsidRDefault="00AB54C0" w:rsidP="00AB54C0">
            <w:pPr>
              <w:jc w:val="both"/>
              <w:rPr>
                <w:i/>
                <w:sz w:val="20"/>
                <w:szCs w:val="20"/>
                <w:lang w:val="uk-UA" w:eastAsia="uk-UA"/>
              </w:rPr>
            </w:pPr>
            <w:r w:rsidRPr="00AB54C0">
              <w:rPr>
                <w:i/>
                <w:sz w:val="20"/>
                <w:szCs w:val="20"/>
                <w:lang w:val="uk-UA" w:eastAsia="uk-UA"/>
              </w:rPr>
              <w:t>село</w:t>
            </w:r>
          </w:p>
          <w:p w:rsidR="00AB54C0" w:rsidRPr="00AB54C0" w:rsidRDefault="00AB54C0" w:rsidP="00AB54C0">
            <w:pPr>
              <w:jc w:val="both"/>
              <w:rPr>
                <w:i/>
                <w:sz w:val="20"/>
                <w:szCs w:val="20"/>
                <w:lang w:val="uk-UA" w:eastAsia="uk-UA"/>
              </w:rPr>
            </w:pPr>
            <w:r w:rsidRPr="00AB54C0">
              <w:rPr>
                <w:i/>
                <w:sz w:val="20"/>
                <w:szCs w:val="20"/>
                <w:lang w:val="uk-UA" w:eastAsia="uk-UA"/>
              </w:rPr>
              <w:t>поле</w:t>
            </w:r>
          </w:p>
          <w:p w:rsidR="00AB54C0" w:rsidRPr="00AB54C0" w:rsidRDefault="00AB54C0" w:rsidP="00AB54C0">
            <w:pPr>
              <w:jc w:val="both"/>
              <w:rPr>
                <w:i/>
                <w:sz w:val="20"/>
                <w:szCs w:val="20"/>
                <w:lang w:val="uk-UA"/>
              </w:rPr>
            </w:pPr>
            <w:r w:rsidRPr="00AB54C0">
              <w:rPr>
                <w:i/>
                <w:sz w:val="20"/>
                <w:szCs w:val="20"/>
                <w:lang w:val="uk-UA" w:eastAsia="uk-UA"/>
              </w:rPr>
              <w:t>знання</w:t>
            </w:r>
          </w:p>
        </w:tc>
      </w:tr>
      <w:tr w:rsidR="00AB54C0" w:rsidRPr="00AB54C0" w:rsidTr="004A38D1">
        <w:trPr>
          <w:trHeight w:val="1215"/>
        </w:trPr>
        <w:tc>
          <w:tcPr>
            <w:tcW w:w="2977"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закінчується на:</w:t>
            </w:r>
          </w:p>
          <w:p w:rsidR="00AB54C0" w:rsidRPr="00AB54C0" w:rsidRDefault="00AB54C0" w:rsidP="00AB54C0">
            <w:pPr>
              <w:ind w:firstLine="459"/>
              <w:jc w:val="both"/>
              <w:rPr>
                <w:sz w:val="20"/>
                <w:szCs w:val="20"/>
                <w:lang w:val="uk-UA" w:eastAsia="uk-UA"/>
              </w:rPr>
            </w:pPr>
            <w:r w:rsidRPr="00AB54C0">
              <w:rPr>
                <w:sz w:val="20"/>
                <w:szCs w:val="20"/>
                <w:lang w:val="uk-UA" w:eastAsia="uk-UA"/>
              </w:rPr>
              <w:t>а) приголосний</w:t>
            </w:r>
          </w:p>
          <w:p w:rsidR="00AB54C0" w:rsidRPr="00AB54C0" w:rsidRDefault="00AB54C0" w:rsidP="00AB54C0">
            <w:pPr>
              <w:ind w:firstLine="459"/>
              <w:jc w:val="both"/>
              <w:rPr>
                <w:sz w:val="20"/>
                <w:szCs w:val="20"/>
                <w:lang w:val="uk-UA" w:eastAsia="uk-UA"/>
              </w:rPr>
            </w:pPr>
            <w:r w:rsidRPr="00AB54C0">
              <w:rPr>
                <w:sz w:val="20"/>
                <w:szCs w:val="20"/>
                <w:lang w:val="uk-UA" w:eastAsia="uk-UA"/>
              </w:rPr>
              <w:t>б) голосний -</w:t>
            </w:r>
            <w:r w:rsidRPr="00AB54C0">
              <w:rPr>
                <w:b/>
                <w:sz w:val="20"/>
                <w:szCs w:val="20"/>
                <w:lang w:val="uk-UA" w:eastAsia="uk-UA"/>
              </w:rPr>
              <w:t>о</w:t>
            </w:r>
          </w:p>
          <w:p w:rsidR="00AB54C0" w:rsidRPr="00AB54C0" w:rsidRDefault="00AB54C0" w:rsidP="00AB54C0">
            <w:pPr>
              <w:ind w:firstLine="459"/>
              <w:jc w:val="both"/>
              <w:rPr>
                <w:sz w:val="20"/>
                <w:szCs w:val="20"/>
                <w:lang w:val="uk-UA"/>
              </w:rPr>
            </w:pPr>
            <w:r w:rsidRPr="00AB54C0">
              <w:rPr>
                <w:sz w:val="20"/>
                <w:szCs w:val="20"/>
                <w:lang w:val="uk-UA" w:eastAsia="uk-UA"/>
              </w:rPr>
              <w:t>в) голосний -</w:t>
            </w:r>
            <w:r w:rsidRPr="00AB54C0">
              <w:rPr>
                <w:b/>
                <w:sz w:val="20"/>
                <w:szCs w:val="20"/>
                <w:lang w:val="uk-UA" w:eastAsia="uk-UA"/>
              </w:rPr>
              <w:t xml:space="preserve">а, </w:t>
            </w:r>
            <w:r w:rsidRPr="00AB54C0">
              <w:rPr>
                <w:sz w:val="20"/>
                <w:szCs w:val="20"/>
                <w:lang w:val="uk-UA" w:eastAsia="uk-UA"/>
              </w:rPr>
              <w:t>-</w:t>
            </w:r>
            <w:r w:rsidRPr="00AB54C0">
              <w:rPr>
                <w:b/>
                <w:sz w:val="20"/>
                <w:szCs w:val="20"/>
                <w:lang w:val="uk-UA" w:eastAsia="uk-UA"/>
              </w:rPr>
              <w:t>я</w:t>
            </w:r>
          </w:p>
        </w:tc>
        <w:tc>
          <w:tcPr>
            <w:tcW w:w="3118"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закінчується на:</w:t>
            </w:r>
          </w:p>
          <w:p w:rsidR="00AB54C0" w:rsidRPr="00AB54C0" w:rsidRDefault="00AB54C0" w:rsidP="00AB54C0">
            <w:pPr>
              <w:ind w:firstLine="459"/>
              <w:jc w:val="both"/>
              <w:rPr>
                <w:sz w:val="20"/>
                <w:szCs w:val="20"/>
                <w:lang w:val="uk-UA" w:eastAsia="uk-UA"/>
              </w:rPr>
            </w:pPr>
            <w:r w:rsidRPr="00AB54C0">
              <w:rPr>
                <w:sz w:val="20"/>
                <w:szCs w:val="20"/>
                <w:lang w:val="uk-UA" w:eastAsia="uk-UA"/>
              </w:rPr>
              <w:t>а) приголосний</w:t>
            </w:r>
          </w:p>
          <w:p w:rsidR="00AB54C0" w:rsidRPr="00AB54C0" w:rsidRDefault="00AB54C0" w:rsidP="00AB54C0">
            <w:pPr>
              <w:ind w:firstLine="459"/>
              <w:jc w:val="both"/>
              <w:rPr>
                <w:sz w:val="20"/>
                <w:szCs w:val="20"/>
                <w:lang w:val="uk-UA"/>
              </w:rPr>
            </w:pPr>
            <w:r w:rsidRPr="00AB54C0">
              <w:rPr>
                <w:sz w:val="20"/>
                <w:szCs w:val="20"/>
                <w:lang w:val="uk-UA" w:eastAsia="uk-UA"/>
              </w:rPr>
              <w:t>б) голосний -</w:t>
            </w:r>
            <w:r w:rsidRPr="00AB54C0">
              <w:rPr>
                <w:b/>
                <w:sz w:val="20"/>
                <w:szCs w:val="20"/>
                <w:lang w:val="uk-UA" w:eastAsia="uk-UA"/>
              </w:rPr>
              <w:t xml:space="preserve">а, </w:t>
            </w:r>
            <w:r w:rsidRPr="00AB54C0">
              <w:rPr>
                <w:sz w:val="20"/>
                <w:szCs w:val="20"/>
                <w:lang w:val="uk-UA" w:eastAsia="uk-UA"/>
              </w:rPr>
              <w:t>-</w:t>
            </w:r>
            <w:r w:rsidRPr="00AB54C0">
              <w:rPr>
                <w:b/>
                <w:sz w:val="20"/>
                <w:szCs w:val="20"/>
                <w:lang w:val="uk-UA" w:eastAsia="uk-UA"/>
              </w:rPr>
              <w:t>я</w:t>
            </w:r>
          </w:p>
        </w:tc>
        <w:tc>
          <w:tcPr>
            <w:tcW w:w="3119"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eastAsia="uk-UA"/>
              </w:rPr>
            </w:pPr>
            <w:r w:rsidRPr="00AB54C0">
              <w:rPr>
                <w:sz w:val="20"/>
                <w:szCs w:val="20"/>
                <w:lang w:val="uk-UA" w:eastAsia="uk-UA"/>
              </w:rPr>
              <w:t>закінчується на:</w:t>
            </w:r>
          </w:p>
          <w:p w:rsidR="00AB54C0" w:rsidRPr="00AB54C0" w:rsidRDefault="00AB54C0" w:rsidP="00AB54C0">
            <w:pPr>
              <w:ind w:firstLine="459"/>
              <w:jc w:val="both"/>
              <w:rPr>
                <w:sz w:val="20"/>
                <w:szCs w:val="20"/>
                <w:lang w:val="uk-UA" w:eastAsia="uk-UA"/>
              </w:rPr>
            </w:pPr>
            <w:r w:rsidRPr="00AB54C0">
              <w:rPr>
                <w:sz w:val="20"/>
                <w:szCs w:val="20"/>
                <w:lang w:val="uk-UA" w:eastAsia="uk-UA"/>
              </w:rPr>
              <w:t>голосні -</w:t>
            </w:r>
            <w:r w:rsidRPr="00AB54C0">
              <w:rPr>
                <w:b/>
                <w:sz w:val="20"/>
                <w:szCs w:val="20"/>
                <w:lang w:val="uk-UA" w:eastAsia="uk-UA"/>
              </w:rPr>
              <w:t xml:space="preserve">о, </w:t>
            </w:r>
            <w:r w:rsidRPr="00AB54C0">
              <w:rPr>
                <w:sz w:val="20"/>
                <w:szCs w:val="20"/>
                <w:lang w:val="uk-UA" w:eastAsia="uk-UA"/>
              </w:rPr>
              <w:t>-</w:t>
            </w:r>
            <w:r w:rsidRPr="00AB54C0">
              <w:rPr>
                <w:b/>
                <w:sz w:val="20"/>
                <w:szCs w:val="20"/>
                <w:lang w:val="uk-UA" w:eastAsia="uk-UA"/>
              </w:rPr>
              <w:t xml:space="preserve">е, </w:t>
            </w:r>
            <w:r w:rsidRPr="00AB54C0">
              <w:rPr>
                <w:sz w:val="20"/>
                <w:szCs w:val="20"/>
                <w:lang w:val="uk-UA" w:eastAsia="uk-UA"/>
              </w:rPr>
              <w:t>-</w:t>
            </w:r>
            <w:r w:rsidRPr="00AB54C0">
              <w:rPr>
                <w:b/>
                <w:sz w:val="20"/>
                <w:szCs w:val="20"/>
                <w:lang w:val="uk-UA" w:eastAsia="uk-UA"/>
              </w:rPr>
              <w:t>я</w:t>
            </w:r>
          </w:p>
        </w:tc>
      </w:tr>
    </w:tbl>
    <w:p w:rsidR="00AB54C0" w:rsidRPr="00AB54C0" w:rsidRDefault="00AB54C0" w:rsidP="00AB54C0">
      <w:pPr>
        <w:jc w:val="both"/>
        <w:rPr>
          <w:sz w:val="20"/>
          <w:szCs w:val="20"/>
          <w:lang w:val="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Цю форму запису пропонує М.</w:t>
      </w:r>
      <w:r w:rsidRPr="00AB54C0">
        <w:rPr>
          <w:sz w:val="20"/>
          <w:szCs w:val="20"/>
          <w:lang w:val="en-US" w:eastAsia="uk-UA"/>
        </w:rPr>
        <w:t> </w:t>
      </w:r>
      <w:r w:rsidRPr="00AB54C0">
        <w:rPr>
          <w:sz w:val="20"/>
          <w:szCs w:val="20"/>
          <w:lang w:val="uk-UA" w:eastAsia="uk-UA"/>
        </w:rPr>
        <w:t xml:space="preserve">К. Тищенко в посібнику «Викладання частин мови в 5–7 класах» (К., 1956, стор. 24). </w:t>
      </w:r>
    </w:p>
    <w:p w:rsidR="00AB54C0" w:rsidRPr="00AB54C0" w:rsidRDefault="00AB54C0" w:rsidP="00AB54C0">
      <w:pPr>
        <w:jc w:val="both"/>
        <w:rPr>
          <w:sz w:val="20"/>
          <w:szCs w:val="20"/>
          <w:lang w:val="uk-UA" w:eastAsia="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Під час граматичного розбору спеціально дібраних речень (</w:t>
      </w:r>
      <w:r w:rsidRPr="00AB54C0">
        <w:rPr>
          <w:i/>
          <w:sz w:val="20"/>
          <w:szCs w:val="20"/>
          <w:lang w:val="uk-UA" w:eastAsia="uk-UA"/>
        </w:rPr>
        <w:t>Наше депо найбільше на сій залізниці. Нашим депо пишається вся залізниця. Екскурсію організувала піонервожата Ганна Іванівна Федорчук. З Ганною Іванівною Федорчук ми познайомилися давно. Петрик приїхав із Баку. Баку – столиця Азербайджанської РСР</w:t>
      </w:r>
      <w:r w:rsidRPr="00AB54C0">
        <w:rPr>
          <w:sz w:val="20"/>
          <w:szCs w:val="20"/>
          <w:lang w:val="uk-UA" w:eastAsia="uk-UA"/>
        </w:rPr>
        <w:t>) учні ознайомилися з невідмінюва</w:t>
      </w:r>
      <w:r w:rsidRPr="00AB54C0">
        <w:rPr>
          <w:sz w:val="20"/>
          <w:szCs w:val="20"/>
          <w:lang w:val="uk-UA" w:eastAsia="uk-UA"/>
        </w:rPr>
        <w:softHyphen/>
        <w:t xml:space="preserve">ними іменниками. З а синтаксичними зв’язками визначали рід, число, відмінок їх. </w:t>
      </w:r>
    </w:p>
    <w:p w:rsidR="00AB54C0" w:rsidRPr="00AB54C0" w:rsidRDefault="00AB54C0" w:rsidP="00AB54C0">
      <w:pPr>
        <w:ind w:firstLine="567"/>
        <w:jc w:val="both"/>
        <w:rPr>
          <w:sz w:val="20"/>
          <w:szCs w:val="20"/>
          <w:lang w:eastAsia="uk-UA"/>
        </w:rPr>
      </w:pPr>
      <w:r w:rsidRPr="00AB54C0">
        <w:rPr>
          <w:sz w:val="20"/>
          <w:szCs w:val="20"/>
          <w:lang w:val="uk-UA" w:eastAsia="uk-UA"/>
        </w:rPr>
        <w:t>Так учитель має підвести учнів до розуміння значень і родових особливостей невід</w:t>
      </w:r>
      <w:r w:rsidRPr="00AB54C0">
        <w:rPr>
          <w:sz w:val="20"/>
          <w:szCs w:val="20"/>
          <w:lang w:eastAsia="uk-UA"/>
        </w:rPr>
        <w:softHyphen/>
      </w:r>
      <w:r w:rsidRPr="00AB54C0">
        <w:rPr>
          <w:sz w:val="20"/>
          <w:szCs w:val="20"/>
          <w:lang w:val="uk-UA" w:eastAsia="uk-UA"/>
        </w:rPr>
        <w:t>мінюваних іменників. Для закріплення здобутих знань діти мають пригадати невідмінювані іменники і розмістити їх у рекомендованій М.</w:t>
      </w:r>
      <w:r w:rsidRPr="00AB54C0">
        <w:rPr>
          <w:sz w:val="20"/>
          <w:szCs w:val="20"/>
          <w:lang w:val="en-US" w:eastAsia="uk-UA"/>
        </w:rPr>
        <w:t> </w:t>
      </w:r>
      <w:r w:rsidRPr="00AB54C0">
        <w:rPr>
          <w:sz w:val="20"/>
          <w:szCs w:val="20"/>
          <w:lang w:val="uk-UA" w:eastAsia="uk-UA"/>
        </w:rPr>
        <w:t xml:space="preserve">К. Тищенком таблиці: </w:t>
      </w:r>
    </w:p>
    <w:p w:rsidR="00AB54C0" w:rsidRPr="00AB54C0" w:rsidRDefault="00AB54C0" w:rsidP="00AB54C0">
      <w:pPr>
        <w:ind w:firstLine="567"/>
        <w:jc w:val="both"/>
        <w:rPr>
          <w:sz w:val="20"/>
          <w:szCs w:val="20"/>
          <w:lang w:eastAsia="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67"/>
        <w:gridCol w:w="1532"/>
        <w:gridCol w:w="1752"/>
        <w:gridCol w:w="1594"/>
      </w:tblGrid>
      <w:tr w:rsidR="00AB54C0" w:rsidRPr="00AB54C0" w:rsidTr="004A38D1">
        <w:trPr>
          <w:trHeight w:val="753"/>
        </w:trPr>
        <w:tc>
          <w:tcPr>
            <w:tcW w:w="216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Іншомовні слова загальні</w:t>
            </w:r>
          </w:p>
        </w:tc>
        <w:tc>
          <w:tcPr>
            <w:tcW w:w="216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Іншомовні словавласні</w:t>
            </w:r>
          </w:p>
        </w:tc>
        <w:tc>
          <w:tcPr>
            <w:tcW w:w="2626"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Українські жіночі прізвища на приголосний</w:t>
            </w:r>
          </w:p>
        </w:tc>
        <w:tc>
          <w:tcPr>
            <w:tcW w:w="2693"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Складні скорочені слова</w:t>
            </w:r>
          </w:p>
        </w:tc>
      </w:tr>
      <w:tr w:rsidR="00AB54C0" w:rsidRPr="00AB54C0" w:rsidTr="004A38D1">
        <w:trPr>
          <w:trHeight w:val="407"/>
        </w:trPr>
        <w:tc>
          <w:tcPr>
            <w:tcW w:w="2160"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tabs>
                <w:tab w:val="left" w:pos="505"/>
              </w:tabs>
              <w:jc w:val="both"/>
              <w:rPr>
                <w:sz w:val="20"/>
                <w:szCs w:val="20"/>
                <w:lang w:val="en-US"/>
              </w:rPr>
            </w:pPr>
          </w:p>
        </w:tc>
        <w:tc>
          <w:tcPr>
            <w:tcW w:w="2160"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2626"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2693"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r>
    </w:tbl>
    <w:p w:rsidR="00AB54C0" w:rsidRPr="00AB54C0" w:rsidRDefault="00AB54C0" w:rsidP="00AB54C0">
      <w:pPr>
        <w:ind w:firstLine="708"/>
        <w:jc w:val="both"/>
        <w:rPr>
          <w:sz w:val="20"/>
          <w:szCs w:val="20"/>
          <w:lang w:val="en-US" w:eastAsia="uk-UA"/>
        </w:rPr>
      </w:pPr>
    </w:p>
    <w:p w:rsidR="00AB54C0" w:rsidRPr="00AB54C0" w:rsidRDefault="00AB54C0" w:rsidP="00AB54C0">
      <w:pPr>
        <w:ind w:firstLine="567"/>
        <w:jc w:val="both"/>
        <w:rPr>
          <w:sz w:val="20"/>
          <w:szCs w:val="20"/>
          <w:lang w:val="uk-UA"/>
        </w:rPr>
      </w:pPr>
      <w:r w:rsidRPr="00AB54C0">
        <w:rPr>
          <w:sz w:val="20"/>
          <w:szCs w:val="20"/>
          <w:lang w:val="uk-UA" w:eastAsia="uk-UA"/>
        </w:rPr>
        <w:t xml:space="preserve">Крім поданих у підручнику з української мови, доцільно застосовувати такі вправи на тему «Невідмінювані іменники»: 1. Добирання прикметників до наведених іменників. </w:t>
      </w:r>
      <w:r w:rsidRPr="00AB54C0">
        <w:rPr>
          <w:sz w:val="20"/>
          <w:szCs w:val="20"/>
          <w:lang w:eastAsia="uk-UA"/>
        </w:rPr>
        <w:br/>
      </w:r>
      <w:r w:rsidRPr="00AB54C0">
        <w:rPr>
          <w:sz w:val="20"/>
          <w:szCs w:val="20"/>
          <w:lang w:val="uk-UA" w:eastAsia="uk-UA"/>
        </w:rPr>
        <w:t>2. Виписування з словника невідмінюваних іменників та визначення роду їх.</w:t>
      </w: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Крім поданих у шкільному підручнику завдань до розділу «Чотири відміни іменників», в експериментальному класі практикували деякі додаткові, зокрема: </w:t>
      </w:r>
    </w:p>
    <w:p w:rsidR="00AB54C0" w:rsidRPr="00AB54C0" w:rsidRDefault="00AB54C0" w:rsidP="00AB54C0">
      <w:pPr>
        <w:ind w:firstLine="284"/>
        <w:jc w:val="both"/>
        <w:rPr>
          <w:i/>
          <w:sz w:val="20"/>
          <w:szCs w:val="20"/>
          <w:lang w:val="uk-UA" w:eastAsia="uk-UA"/>
        </w:rPr>
      </w:pPr>
      <w:r w:rsidRPr="00AB54C0">
        <w:rPr>
          <w:sz w:val="20"/>
          <w:szCs w:val="20"/>
          <w:lang w:val="uk-UA" w:eastAsia="uk-UA"/>
        </w:rPr>
        <w:t xml:space="preserve">Виявлення відмінності значень у словосполученнях, до складу яких входить родовий і знахідний відмінки: </w:t>
      </w:r>
      <w:r w:rsidRPr="00AB54C0">
        <w:rPr>
          <w:i/>
          <w:sz w:val="20"/>
          <w:szCs w:val="20"/>
          <w:lang w:val="uk-UA" w:eastAsia="uk-UA"/>
        </w:rPr>
        <w:t>Випив молоко – випив молока, брав хліб – брав хліба, принесли сіль – принесли солі.</w:t>
      </w:r>
    </w:p>
    <w:p w:rsidR="00AB54C0" w:rsidRPr="00AB54C0" w:rsidRDefault="00AB54C0" w:rsidP="00AB54C0">
      <w:pPr>
        <w:numPr>
          <w:ilvl w:val="0"/>
          <w:numId w:val="28"/>
        </w:numPr>
        <w:tabs>
          <w:tab w:val="num" w:pos="567"/>
        </w:tabs>
        <w:ind w:left="567" w:hanging="283"/>
        <w:jc w:val="both"/>
        <w:rPr>
          <w:sz w:val="20"/>
          <w:szCs w:val="20"/>
          <w:lang w:val="uk-UA" w:eastAsia="uk-UA"/>
        </w:rPr>
      </w:pPr>
      <w:r w:rsidRPr="00AB54C0">
        <w:rPr>
          <w:sz w:val="20"/>
          <w:szCs w:val="20"/>
          <w:lang w:val="uk-UA" w:eastAsia="uk-UA"/>
        </w:rPr>
        <w:t xml:space="preserve">Розкриття різниці у значенні слів, що мають різні закінчення в родовому відмінку: </w:t>
      </w:r>
      <w:r w:rsidRPr="00AB54C0">
        <w:rPr>
          <w:i/>
          <w:sz w:val="20"/>
          <w:szCs w:val="20"/>
          <w:lang w:val="uk-UA" w:eastAsia="uk-UA"/>
        </w:rPr>
        <w:t xml:space="preserve">Завтра я напишу листа. У саду на землі було вже багато листу. На столі лежали ще гарячі запашні хліби. У цьому році вродили хліба. Чекатиму тебе біля каменя. Чекатиму тебе біля каменю. </w:t>
      </w:r>
    </w:p>
    <w:p w:rsidR="00AB54C0" w:rsidRPr="00AB54C0" w:rsidRDefault="00AB54C0" w:rsidP="00AB54C0">
      <w:pPr>
        <w:numPr>
          <w:ilvl w:val="0"/>
          <w:numId w:val="28"/>
        </w:numPr>
        <w:tabs>
          <w:tab w:val="num" w:pos="567"/>
        </w:tabs>
        <w:ind w:left="567" w:hanging="283"/>
        <w:jc w:val="both"/>
        <w:rPr>
          <w:sz w:val="20"/>
          <w:szCs w:val="20"/>
          <w:lang w:val="uk-UA" w:eastAsia="uk-UA"/>
        </w:rPr>
      </w:pPr>
      <w:r w:rsidRPr="00AB54C0">
        <w:rPr>
          <w:sz w:val="20"/>
          <w:szCs w:val="20"/>
          <w:lang w:val="uk-UA" w:eastAsia="uk-UA"/>
        </w:rPr>
        <w:t>Виписування з «Української літератури» (підручника для 5 класу) певної кількості слів чи речень, яких вживаються:</w:t>
      </w:r>
    </w:p>
    <w:p w:rsidR="00AB54C0" w:rsidRPr="00AB54C0" w:rsidRDefault="00AB54C0" w:rsidP="00AB54C0">
      <w:pPr>
        <w:ind w:left="851"/>
        <w:jc w:val="both"/>
        <w:rPr>
          <w:sz w:val="20"/>
          <w:szCs w:val="20"/>
          <w:lang w:val="uk-UA" w:eastAsia="uk-UA"/>
        </w:rPr>
      </w:pPr>
      <w:r w:rsidRPr="00AB54C0">
        <w:rPr>
          <w:sz w:val="20"/>
          <w:szCs w:val="20"/>
          <w:lang w:val="uk-UA" w:eastAsia="uk-UA"/>
        </w:rPr>
        <w:t xml:space="preserve">а) іменники </w:t>
      </w:r>
      <w:r w:rsidRPr="00AB54C0">
        <w:rPr>
          <w:sz w:val="20"/>
          <w:szCs w:val="20"/>
          <w:lang w:val="en-US" w:eastAsia="uk-UA"/>
        </w:rPr>
        <w:t>I</w:t>
      </w:r>
      <w:r w:rsidRPr="00AB54C0">
        <w:rPr>
          <w:sz w:val="20"/>
          <w:szCs w:val="20"/>
          <w:lang w:val="uk-UA" w:eastAsia="uk-UA"/>
        </w:rPr>
        <w:t xml:space="preserve"> відміни (з твору С.</w:t>
      </w:r>
      <w:r w:rsidRPr="00AB54C0">
        <w:rPr>
          <w:sz w:val="20"/>
          <w:szCs w:val="20"/>
          <w:lang w:val="en-US" w:eastAsia="uk-UA"/>
        </w:rPr>
        <w:t> </w:t>
      </w:r>
      <w:r w:rsidRPr="00AB54C0">
        <w:rPr>
          <w:sz w:val="20"/>
          <w:szCs w:val="20"/>
          <w:lang w:val="uk-UA" w:eastAsia="uk-UA"/>
        </w:rPr>
        <w:t>В. Васильченка «Дитинство Шевченка»);</w:t>
      </w:r>
    </w:p>
    <w:p w:rsidR="00AB54C0" w:rsidRPr="00AB54C0" w:rsidRDefault="00AB54C0" w:rsidP="00AB54C0">
      <w:pPr>
        <w:ind w:left="851"/>
        <w:jc w:val="both"/>
        <w:rPr>
          <w:sz w:val="20"/>
          <w:szCs w:val="20"/>
          <w:lang w:val="uk-UA" w:eastAsia="uk-UA"/>
        </w:rPr>
      </w:pPr>
      <w:r w:rsidRPr="00AB54C0">
        <w:rPr>
          <w:sz w:val="20"/>
          <w:szCs w:val="20"/>
          <w:lang w:val="uk-UA" w:eastAsia="uk-UA"/>
        </w:rPr>
        <w:t xml:space="preserve">б) іменники </w:t>
      </w:r>
      <w:r w:rsidRPr="00AB54C0">
        <w:rPr>
          <w:sz w:val="20"/>
          <w:szCs w:val="20"/>
          <w:lang w:val="en-US" w:eastAsia="uk-UA"/>
        </w:rPr>
        <w:t>II</w:t>
      </w:r>
      <w:r w:rsidRPr="00AB54C0">
        <w:rPr>
          <w:sz w:val="20"/>
          <w:szCs w:val="20"/>
          <w:lang w:val="uk-UA" w:eastAsia="uk-UA"/>
        </w:rPr>
        <w:t xml:space="preserve"> відміни (з твору Т.</w:t>
      </w:r>
      <w:r w:rsidRPr="00AB54C0">
        <w:rPr>
          <w:sz w:val="20"/>
          <w:szCs w:val="20"/>
          <w:lang w:val="en-US" w:eastAsia="uk-UA"/>
        </w:rPr>
        <w:t> </w:t>
      </w:r>
      <w:r w:rsidRPr="00AB54C0">
        <w:rPr>
          <w:sz w:val="20"/>
          <w:szCs w:val="20"/>
          <w:lang w:val="uk-UA" w:eastAsia="uk-UA"/>
        </w:rPr>
        <w:t>Г. Шевченка «Якби ви знали, паничі»);</w:t>
      </w:r>
    </w:p>
    <w:p w:rsidR="00AB54C0" w:rsidRPr="00AB54C0" w:rsidRDefault="00AB54C0" w:rsidP="00AB54C0">
      <w:pPr>
        <w:ind w:left="851"/>
        <w:jc w:val="both"/>
        <w:rPr>
          <w:sz w:val="20"/>
          <w:szCs w:val="20"/>
          <w:lang w:val="uk-UA" w:eastAsia="uk-UA"/>
        </w:rPr>
      </w:pPr>
      <w:r w:rsidRPr="00AB54C0">
        <w:rPr>
          <w:sz w:val="20"/>
          <w:szCs w:val="20"/>
          <w:lang w:val="uk-UA" w:eastAsia="uk-UA"/>
        </w:rPr>
        <w:t xml:space="preserve">в) іменники </w:t>
      </w:r>
      <w:r w:rsidRPr="00AB54C0">
        <w:rPr>
          <w:sz w:val="20"/>
          <w:szCs w:val="20"/>
          <w:lang w:val="en-US" w:eastAsia="uk-UA"/>
        </w:rPr>
        <w:t>III</w:t>
      </w:r>
      <w:r w:rsidRPr="00AB54C0">
        <w:rPr>
          <w:sz w:val="20"/>
          <w:szCs w:val="20"/>
          <w:lang w:val="uk-UA" w:eastAsia="uk-UA"/>
        </w:rPr>
        <w:t xml:space="preserve"> ідміни (з твору П. Мирного «Морозенко»); підкреслення відмінкових закінчень цих іменників і граматичний розбір за відомою схемою. </w:t>
      </w:r>
    </w:p>
    <w:p w:rsidR="00AB54C0" w:rsidRPr="00AB54C0" w:rsidRDefault="00AB54C0" w:rsidP="00AB54C0">
      <w:pPr>
        <w:jc w:val="both"/>
        <w:rPr>
          <w:sz w:val="20"/>
          <w:szCs w:val="20"/>
          <w:lang w:val="uk-UA" w:eastAsia="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0"/>
        <w:gridCol w:w="1112"/>
        <w:gridCol w:w="1255"/>
        <w:gridCol w:w="730"/>
        <w:gridCol w:w="928"/>
        <w:gridCol w:w="1090"/>
      </w:tblGrid>
      <w:tr w:rsidR="00AB54C0" w:rsidRPr="00AB54C0" w:rsidTr="004A38D1">
        <w:trPr>
          <w:trHeight w:val="540"/>
        </w:trPr>
        <w:tc>
          <w:tcPr>
            <w:tcW w:w="1606"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eastAsia="uk-UA"/>
              </w:rPr>
            </w:pPr>
            <w:r w:rsidRPr="00AB54C0">
              <w:rPr>
                <w:sz w:val="20"/>
                <w:szCs w:val="20"/>
                <w:lang w:val="uk-UA" w:eastAsia="uk-UA"/>
              </w:rPr>
              <w:t>Початкова форма</w:t>
            </w:r>
          </w:p>
          <w:p w:rsidR="00AB54C0" w:rsidRPr="00AB54C0" w:rsidRDefault="00AB54C0" w:rsidP="00AB54C0">
            <w:pPr>
              <w:ind w:left="75"/>
              <w:jc w:val="both"/>
              <w:rPr>
                <w:sz w:val="20"/>
                <w:szCs w:val="20"/>
                <w:lang w:val="uk-UA"/>
              </w:rPr>
            </w:pPr>
          </w:p>
        </w:tc>
        <w:tc>
          <w:tcPr>
            <w:tcW w:w="1607"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r w:rsidRPr="00AB54C0">
              <w:rPr>
                <w:sz w:val="20"/>
                <w:szCs w:val="20"/>
                <w:lang w:val="uk-UA" w:eastAsia="uk-UA"/>
              </w:rPr>
              <w:t xml:space="preserve">Живий </w:t>
            </w:r>
            <w:r w:rsidRPr="00AB54C0">
              <w:rPr>
                <w:sz w:val="20"/>
                <w:szCs w:val="20"/>
                <w:lang w:eastAsia="uk-UA"/>
              </w:rPr>
              <w:br/>
            </w:r>
            <w:r w:rsidRPr="00AB54C0">
              <w:rPr>
                <w:sz w:val="20"/>
                <w:szCs w:val="20"/>
                <w:lang w:val="uk-UA" w:eastAsia="uk-UA"/>
              </w:rPr>
              <w:t>чи неживий</w:t>
            </w:r>
          </w:p>
          <w:p w:rsidR="00AB54C0" w:rsidRPr="00AB54C0" w:rsidRDefault="00AB54C0" w:rsidP="00AB54C0">
            <w:pPr>
              <w:jc w:val="both"/>
              <w:rPr>
                <w:sz w:val="20"/>
                <w:szCs w:val="20"/>
                <w:lang w:val="uk-UA"/>
              </w:rPr>
            </w:pPr>
          </w:p>
        </w:tc>
        <w:tc>
          <w:tcPr>
            <w:tcW w:w="189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rPr>
            </w:pPr>
          </w:p>
          <w:p w:rsidR="00AB54C0" w:rsidRPr="00AB54C0" w:rsidRDefault="00AB54C0" w:rsidP="00AB54C0">
            <w:pPr>
              <w:jc w:val="both"/>
              <w:rPr>
                <w:sz w:val="20"/>
                <w:szCs w:val="20"/>
                <w:lang w:val="uk-UA" w:eastAsia="uk-UA"/>
              </w:rPr>
            </w:pPr>
            <w:r w:rsidRPr="00AB54C0">
              <w:rPr>
                <w:sz w:val="20"/>
                <w:szCs w:val="20"/>
                <w:lang w:val="uk-UA" w:eastAsia="uk-UA"/>
              </w:rPr>
              <w:t xml:space="preserve">Власний </w:t>
            </w:r>
            <w:r w:rsidRPr="00AB54C0">
              <w:rPr>
                <w:sz w:val="20"/>
                <w:szCs w:val="20"/>
                <w:lang w:val="en-US" w:eastAsia="uk-UA"/>
              </w:rPr>
              <w:br/>
            </w:r>
            <w:r w:rsidRPr="00AB54C0">
              <w:rPr>
                <w:sz w:val="20"/>
                <w:szCs w:val="20"/>
                <w:lang w:val="uk-UA" w:eastAsia="uk-UA"/>
              </w:rPr>
              <w:t>чи загальний</w:t>
            </w:r>
          </w:p>
          <w:p w:rsidR="00AB54C0" w:rsidRPr="00AB54C0" w:rsidRDefault="00AB54C0" w:rsidP="00AB54C0">
            <w:pPr>
              <w:jc w:val="both"/>
              <w:rPr>
                <w:sz w:val="20"/>
                <w:szCs w:val="20"/>
                <w:lang w:val="uk-UA"/>
              </w:rPr>
            </w:pPr>
          </w:p>
        </w:tc>
        <w:tc>
          <w:tcPr>
            <w:tcW w:w="1560"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eastAsia="uk-UA"/>
              </w:rPr>
            </w:pPr>
            <w:r w:rsidRPr="00AB54C0">
              <w:rPr>
                <w:sz w:val="20"/>
                <w:szCs w:val="20"/>
                <w:lang w:val="uk-UA" w:eastAsia="uk-UA"/>
              </w:rPr>
              <w:t>Рід</w:t>
            </w:r>
          </w:p>
          <w:p w:rsidR="00AB54C0" w:rsidRPr="00AB54C0" w:rsidRDefault="00AB54C0" w:rsidP="00AB54C0">
            <w:pPr>
              <w:jc w:val="both"/>
              <w:rPr>
                <w:sz w:val="20"/>
                <w:szCs w:val="20"/>
                <w:lang w:val="uk-UA"/>
              </w:rPr>
            </w:pPr>
          </w:p>
        </w:tc>
        <w:tc>
          <w:tcPr>
            <w:tcW w:w="1559"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eastAsia="uk-UA"/>
              </w:rPr>
            </w:pPr>
            <w:r w:rsidRPr="00AB54C0">
              <w:rPr>
                <w:sz w:val="20"/>
                <w:szCs w:val="20"/>
                <w:lang w:val="uk-UA" w:eastAsia="uk-UA"/>
              </w:rPr>
              <w:t>Число</w:t>
            </w:r>
          </w:p>
          <w:p w:rsidR="00AB54C0" w:rsidRPr="00AB54C0" w:rsidRDefault="00AB54C0" w:rsidP="00AB54C0">
            <w:pPr>
              <w:jc w:val="both"/>
              <w:rPr>
                <w:sz w:val="20"/>
                <w:szCs w:val="20"/>
                <w:lang w:val="uk-UA"/>
              </w:rPr>
            </w:pPr>
          </w:p>
        </w:tc>
        <w:tc>
          <w:tcPr>
            <w:tcW w:w="1417" w:type="dxa"/>
            <w:tcBorders>
              <w:top w:val="single" w:sz="4" w:space="0" w:color="auto"/>
              <w:left w:val="single" w:sz="4" w:space="0" w:color="auto"/>
              <w:bottom w:val="single" w:sz="4" w:space="0" w:color="auto"/>
              <w:right w:val="single" w:sz="4" w:space="0" w:color="auto"/>
            </w:tcBorders>
            <w:vAlign w:val="center"/>
          </w:tcPr>
          <w:p w:rsidR="00AB54C0" w:rsidRPr="00AB54C0" w:rsidRDefault="00AB54C0" w:rsidP="00AB54C0">
            <w:pPr>
              <w:jc w:val="both"/>
              <w:rPr>
                <w:sz w:val="20"/>
                <w:szCs w:val="20"/>
                <w:lang w:val="uk-UA" w:eastAsia="uk-UA"/>
              </w:rPr>
            </w:pPr>
            <w:r w:rsidRPr="00AB54C0">
              <w:rPr>
                <w:sz w:val="20"/>
                <w:szCs w:val="20"/>
                <w:lang w:val="uk-UA" w:eastAsia="uk-UA"/>
              </w:rPr>
              <w:t>Відмінок</w:t>
            </w:r>
          </w:p>
          <w:p w:rsidR="00AB54C0" w:rsidRPr="00AB54C0" w:rsidRDefault="00AB54C0" w:rsidP="00AB54C0">
            <w:pPr>
              <w:jc w:val="both"/>
              <w:rPr>
                <w:sz w:val="20"/>
                <w:szCs w:val="20"/>
                <w:lang w:val="uk-UA"/>
              </w:rPr>
            </w:pPr>
          </w:p>
        </w:tc>
      </w:tr>
      <w:tr w:rsidR="00AB54C0" w:rsidRPr="00AB54C0" w:rsidTr="004A38D1">
        <w:trPr>
          <w:trHeight w:val="540"/>
        </w:trPr>
        <w:tc>
          <w:tcPr>
            <w:tcW w:w="1606"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ind w:left="75"/>
              <w:jc w:val="both"/>
              <w:rPr>
                <w:sz w:val="20"/>
                <w:szCs w:val="20"/>
                <w:lang w:val="uk-UA"/>
              </w:rPr>
            </w:pPr>
          </w:p>
          <w:p w:rsidR="00AB54C0" w:rsidRPr="00AB54C0" w:rsidRDefault="00AB54C0" w:rsidP="00AB54C0">
            <w:pPr>
              <w:ind w:left="75"/>
              <w:jc w:val="both"/>
              <w:rPr>
                <w:sz w:val="20"/>
                <w:szCs w:val="20"/>
                <w:lang w:val="uk-UA" w:eastAsia="uk-UA"/>
              </w:rPr>
            </w:pPr>
          </w:p>
          <w:p w:rsidR="00AB54C0" w:rsidRPr="00AB54C0" w:rsidRDefault="00AB54C0" w:rsidP="00AB54C0">
            <w:pPr>
              <w:ind w:left="75"/>
              <w:jc w:val="both"/>
              <w:rPr>
                <w:sz w:val="20"/>
                <w:szCs w:val="20"/>
                <w:lang w:val="uk-UA"/>
              </w:rPr>
            </w:pPr>
          </w:p>
        </w:tc>
        <w:tc>
          <w:tcPr>
            <w:tcW w:w="1607"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1890"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1560"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1559"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c>
          <w:tcPr>
            <w:tcW w:w="1417" w:type="dxa"/>
            <w:tcBorders>
              <w:top w:val="single" w:sz="4" w:space="0" w:color="auto"/>
              <w:left w:val="single" w:sz="4" w:space="0" w:color="auto"/>
              <w:bottom w:val="single" w:sz="4" w:space="0" w:color="auto"/>
              <w:right w:val="single" w:sz="4" w:space="0" w:color="auto"/>
            </w:tcBorders>
          </w:tcPr>
          <w:p w:rsidR="00AB54C0" w:rsidRPr="00AB54C0" w:rsidRDefault="00AB54C0" w:rsidP="00AB54C0">
            <w:pPr>
              <w:jc w:val="both"/>
              <w:rPr>
                <w:sz w:val="20"/>
                <w:szCs w:val="20"/>
                <w:lang w:val="uk-UA"/>
              </w:rPr>
            </w:pPr>
          </w:p>
        </w:tc>
      </w:tr>
    </w:tbl>
    <w:p w:rsidR="00AB54C0" w:rsidRPr="00AB54C0" w:rsidRDefault="00AB54C0" w:rsidP="00AB54C0">
      <w:pPr>
        <w:numPr>
          <w:ilvl w:val="0"/>
          <w:numId w:val="28"/>
        </w:numPr>
        <w:tabs>
          <w:tab w:val="num" w:pos="567"/>
        </w:tabs>
        <w:ind w:left="567" w:hanging="283"/>
        <w:jc w:val="both"/>
        <w:rPr>
          <w:sz w:val="20"/>
          <w:szCs w:val="20"/>
          <w:lang w:val="uk-UA"/>
        </w:rPr>
      </w:pPr>
      <w:r w:rsidRPr="00AB54C0">
        <w:rPr>
          <w:sz w:val="20"/>
          <w:szCs w:val="20"/>
          <w:lang w:val="uk-UA" w:eastAsia="uk-UA"/>
        </w:rPr>
        <w:t>Списування іменника з розстановкою наголосів (</w:t>
      </w:r>
      <w:r w:rsidRPr="00AB54C0">
        <w:rPr>
          <w:i/>
          <w:sz w:val="20"/>
          <w:szCs w:val="20"/>
          <w:lang w:val="uk-UA" w:eastAsia="uk-UA"/>
        </w:rPr>
        <w:t>завдання, читання, питання, ознака, предмет, навчання, різновиди, заняття, дітям, вимова</w:t>
      </w:r>
      <w:r w:rsidRPr="00AB54C0">
        <w:rPr>
          <w:sz w:val="20"/>
          <w:szCs w:val="20"/>
          <w:lang w:val="uk-UA" w:eastAsia="uk-UA"/>
        </w:rPr>
        <w:t xml:space="preserve">). </w:t>
      </w:r>
    </w:p>
    <w:p w:rsidR="00AB54C0" w:rsidRPr="00AB54C0" w:rsidRDefault="00AB54C0" w:rsidP="00AB54C0">
      <w:pPr>
        <w:numPr>
          <w:ilvl w:val="0"/>
          <w:numId w:val="28"/>
        </w:numPr>
        <w:tabs>
          <w:tab w:val="num" w:pos="567"/>
        </w:tabs>
        <w:ind w:left="567" w:hanging="283"/>
        <w:jc w:val="both"/>
        <w:rPr>
          <w:sz w:val="20"/>
          <w:szCs w:val="20"/>
          <w:lang w:val="uk-UA" w:eastAsia="uk-UA"/>
        </w:rPr>
      </w:pPr>
      <w:r w:rsidRPr="00AB54C0">
        <w:rPr>
          <w:sz w:val="20"/>
          <w:szCs w:val="20"/>
          <w:lang w:val="uk-UA" w:eastAsia="uk-UA"/>
        </w:rPr>
        <w:t>Добирання прикметників до наведених іменників (</w:t>
      </w:r>
      <w:r w:rsidRPr="00AB54C0">
        <w:rPr>
          <w:i/>
          <w:sz w:val="20"/>
          <w:szCs w:val="20"/>
          <w:lang w:val="uk-UA" w:eastAsia="uk-UA"/>
        </w:rPr>
        <w:t>правда, прагнення, горе, сміливість, сирота, білоручка, забіяка</w:t>
      </w:r>
      <w:r w:rsidRPr="00AB54C0">
        <w:rPr>
          <w:sz w:val="20"/>
          <w:szCs w:val="20"/>
          <w:lang w:val="uk-UA" w:eastAsia="uk-UA"/>
        </w:rPr>
        <w:t xml:space="preserve">). </w:t>
      </w:r>
    </w:p>
    <w:p w:rsidR="00AB54C0" w:rsidRPr="00AB54C0" w:rsidRDefault="00AB54C0" w:rsidP="00AB54C0">
      <w:pPr>
        <w:numPr>
          <w:ilvl w:val="0"/>
          <w:numId w:val="28"/>
        </w:numPr>
        <w:tabs>
          <w:tab w:val="num" w:pos="567"/>
        </w:tabs>
        <w:ind w:left="567" w:hanging="283"/>
        <w:jc w:val="both"/>
        <w:rPr>
          <w:sz w:val="20"/>
          <w:szCs w:val="20"/>
          <w:lang w:val="uk-UA" w:eastAsia="uk-UA"/>
        </w:rPr>
      </w:pPr>
      <w:r w:rsidRPr="00AB54C0">
        <w:rPr>
          <w:sz w:val="20"/>
          <w:szCs w:val="20"/>
          <w:lang w:val="uk-UA" w:eastAsia="uk-UA"/>
        </w:rPr>
        <w:t xml:space="preserve">Постановка питань до іменників: </w:t>
      </w:r>
      <w:r w:rsidRPr="00AB54C0">
        <w:rPr>
          <w:i/>
          <w:sz w:val="20"/>
          <w:szCs w:val="20"/>
          <w:lang w:val="uk-UA" w:eastAsia="uk-UA"/>
        </w:rPr>
        <w:t>з задоволенням, у ліс, весною, на полі, з ранку, до вечора</w:t>
      </w:r>
      <w:r w:rsidRPr="00AB54C0">
        <w:rPr>
          <w:sz w:val="20"/>
          <w:szCs w:val="20"/>
          <w:lang w:val="uk-UA" w:eastAsia="uk-UA"/>
        </w:rPr>
        <w:t xml:space="preserve"> – у словосполученнях: </w:t>
      </w:r>
      <w:r w:rsidRPr="00AB54C0">
        <w:rPr>
          <w:i/>
          <w:sz w:val="20"/>
          <w:szCs w:val="20"/>
          <w:lang w:val="uk-UA" w:eastAsia="uk-UA"/>
        </w:rPr>
        <w:t>п’ю чай з задоволенням, пішов у ліс, повернувся ранньою весною, працювати на полі з ранку до вечора.</w:t>
      </w:r>
    </w:p>
    <w:p w:rsidR="00AB54C0" w:rsidRPr="00AB54C0" w:rsidRDefault="00AB54C0" w:rsidP="00AB54C0">
      <w:pPr>
        <w:ind w:firstLine="567"/>
        <w:jc w:val="both"/>
        <w:rPr>
          <w:sz w:val="20"/>
          <w:szCs w:val="20"/>
          <w:lang w:val="uk-UA" w:eastAsia="uk-UA"/>
        </w:rPr>
      </w:pPr>
    </w:p>
    <w:p w:rsidR="00AB54C0" w:rsidRPr="00AB54C0" w:rsidRDefault="00AB54C0" w:rsidP="00AB54C0">
      <w:pPr>
        <w:ind w:firstLine="567"/>
        <w:jc w:val="both"/>
        <w:rPr>
          <w:sz w:val="20"/>
          <w:szCs w:val="20"/>
          <w:lang w:val="uk-UA" w:eastAsia="uk-UA"/>
        </w:rPr>
      </w:pPr>
      <w:r w:rsidRPr="00AB54C0">
        <w:rPr>
          <w:sz w:val="20"/>
          <w:szCs w:val="20"/>
          <w:lang w:val="uk-UA" w:eastAsia="uk-UA"/>
        </w:rPr>
        <w:t xml:space="preserve">Опрацьовуючи правопис частки не з іменниками, корисно загадати дітям утворити від поданих слів антоніми: </w:t>
      </w:r>
      <w:r w:rsidRPr="00AB54C0">
        <w:rPr>
          <w:i/>
          <w:sz w:val="20"/>
          <w:szCs w:val="20"/>
          <w:lang w:val="uk-UA" w:eastAsia="uk-UA"/>
        </w:rPr>
        <w:t>безпека</w:t>
      </w:r>
      <w:r w:rsidRPr="00AB54C0">
        <w:rPr>
          <w:sz w:val="20"/>
          <w:szCs w:val="20"/>
          <w:lang w:val="uk-UA" w:eastAsia="uk-UA"/>
        </w:rPr>
        <w:t xml:space="preserve"> (небезпека), </w:t>
      </w:r>
      <w:r w:rsidRPr="00AB54C0">
        <w:rPr>
          <w:i/>
          <w:sz w:val="20"/>
          <w:szCs w:val="20"/>
          <w:lang w:val="uk-UA" w:eastAsia="uk-UA"/>
        </w:rPr>
        <w:t xml:space="preserve">врожай </w:t>
      </w:r>
      <w:r w:rsidRPr="00AB54C0">
        <w:rPr>
          <w:sz w:val="20"/>
          <w:szCs w:val="20"/>
          <w:lang w:val="uk-UA" w:eastAsia="uk-UA"/>
        </w:rPr>
        <w:t xml:space="preserve">(неврожай), </w:t>
      </w:r>
      <w:r w:rsidRPr="00AB54C0">
        <w:rPr>
          <w:i/>
          <w:sz w:val="20"/>
          <w:szCs w:val="20"/>
          <w:lang w:val="uk-UA" w:eastAsia="uk-UA"/>
        </w:rPr>
        <w:t xml:space="preserve">воля </w:t>
      </w:r>
      <w:r w:rsidRPr="00AB54C0">
        <w:rPr>
          <w:sz w:val="20"/>
          <w:szCs w:val="20"/>
          <w:lang w:val="uk-UA" w:eastAsia="uk-UA"/>
        </w:rPr>
        <w:t xml:space="preserve">(неволя), </w:t>
      </w:r>
      <w:r w:rsidRPr="00AB54C0">
        <w:rPr>
          <w:i/>
          <w:sz w:val="20"/>
          <w:szCs w:val="20"/>
          <w:lang w:val="uk-UA" w:eastAsia="uk-UA"/>
        </w:rPr>
        <w:t>довір’я</w:t>
      </w:r>
      <w:r w:rsidRPr="00AB54C0">
        <w:rPr>
          <w:spacing w:val="-2"/>
          <w:sz w:val="20"/>
          <w:szCs w:val="20"/>
          <w:lang w:val="uk-UA" w:eastAsia="uk-UA"/>
        </w:rPr>
        <w:t xml:space="preserve">(недовір’я), </w:t>
      </w:r>
      <w:r w:rsidRPr="00AB54C0">
        <w:rPr>
          <w:i/>
          <w:spacing w:val="-2"/>
          <w:sz w:val="20"/>
          <w:szCs w:val="20"/>
          <w:lang w:val="uk-UA" w:eastAsia="uk-UA"/>
        </w:rPr>
        <w:t>друг</w:t>
      </w:r>
      <w:r w:rsidRPr="00AB54C0">
        <w:rPr>
          <w:spacing w:val="-2"/>
          <w:sz w:val="20"/>
          <w:szCs w:val="20"/>
          <w:lang w:val="uk-UA" w:eastAsia="uk-UA"/>
        </w:rPr>
        <w:t xml:space="preserve"> (недруг), </w:t>
      </w:r>
      <w:r w:rsidRPr="00AB54C0">
        <w:rPr>
          <w:i/>
          <w:spacing w:val="-2"/>
          <w:sz w:val="20"/>
          <w:szCs w:val="20"/>
          <w:lang w:val="uk-UA" w:eastAsia="uk-UA"/>
        </w:rPr>
        <w:t xml:space="preserve">любов </w:t>
      </w:r>
      <w:r w:rsidRPr="00AB54C0">
        <w:rPr>
          <w:spacing w:val="-2"/>
          <w:sz w:val="20"/>
          <w:szCs w:val="20"/>
          <w:lang w:val="uk-UA" w:eastAsia="uk-UA"/>
        </w:rPr>
        <w:t xml:space="preserve">(нелюбов, ненависть), </w:t>
      </w:r>
      <w:r w:rsidRPr="00AB54C0">
        <w:rPr>
          <w:i/>
          <w:spacing w:val="-2"/>
          <w:sz w:val="20"/>
          <w:szCs w:val="20"/>
          <w:lang w:val="uk-UA" w:eastAsia="uk-UA"/>
        </w:rPr>
        <w:t>правда</w:t>
      </w:r>
      <w:r w:rsidRPr="00AB54C0">
        <w:rPr>
          <w:spacing w:val="-2"/>
          <w:sz w:val="20"/>
          <w:szCs w:val="20"/>
          <w:lang w:val="uk-UA" w:eastAsia="uk-UA"/>
        </w:rPr>
        <w:t xml:space="preserve"> ( неправда), </w:t>
      </w:r>
      <w:r w:rsidRPr="00AB54C0">
        <w:rPr>
          <w:i/>
          <w:spacing w:val="-2"/>
          <w:sz w:val="20"/>
          <w:szCs w:val="20"/>
          <w:lang w:val="uk-UA" w:eastAsia="uk-UA"/>
        </w:rPr>
        <w:t>покора</w:t>
      </w:r>
      <w:r w:rsidRPr="00AB54C0">
        <w:rPr>
          <w:spacing w:val="-2"/>
          <w:sz w:val="20"/>
          <w:szCs w:val="20"/>
          <w:lang w:val="uk-UA" w:eastAsia="uk-UA"/>
        </w:rPr>
        <w:t xml:space="preserve"> (непокора),</w:t>
      </w:r>
      <w:r w:rsidRPr="00AB54C0">
        <w:rPr>
          <w:i/>
          <w:sz w:val="20"/>
          <w:szCs w:val="20"/>
          <w:lang w:val="uk-UA" w:eastAsia="uk-UA"/>
        </w:rPr>
        <w:t>стійкість</w:t>
      </w:r>
      <w:r w:rsidRPr="00AB54C0">
        <w:rPr>
          <w:sz w:val="20"/>
          <w:szCs w:val="20"/>
          <w:lang w:val="uk-UA" w:eastAsia="uk-UA"/>
        </w:rPr>
        <w:t xml:space="preserve"> ( нестійкість), </w:t>
      </w:r>
      <w:r w:rsidRPr="00AB54C0">
        <w:rPr>
          <w:i/>
          <w:sz w:val="20"/>
          <w:szCs w:val="20"/>
          <w:lang w:val="uk-UA" w:eastAsia="uk-UA"/>
        </w:rPr>
        <w:t xml:space="preserve">спокій </w:t>
      </w:r>
      <w:r w:rsidRPr="00AB54C0">
        <w:rPr>
          <w:sz w:val="20"/>
          <w:szCs w:val="20"/>
          <w:lang w:val="uk-UA" w:eastAsia="uk-UA"/>
        </w:rPr>
        <w:t xml:space="preserve">(неспокій). </w:t>
      </w:r>
    </w:p>
    <w:p w:rsidR="00AB54C0" w:rsidRPr="00AB54C0" w:rsidRDefault="00AB54C0" w:rsidP="00AB54C0">
      <w:pPr>
        <w:ind w:firstLine="567"/>
        <w:jc w:val="both"/>
        <w:rPr>
          <w:sz w:val="20"/>
          <w:szCs w:val="20"/>
          <w:lang w:val="uk-UA" w:eastAsia="uk-UA"/>
        </w:rPr>
      </w:pPr>
      <w:r w:rsidRPr="00AB54C0">
        <w:rPr>
          <w:sz w:val="20"/>
          <w:szCs w:val="20"/>
          <w:lang w:val="uk-UA" w:eastAsia="uk-UA"/>
        </w:rPr>
        <w:t>Розвиткові мови учнів, безперечно, сприяє робота зі словником. Однак школи, в яких збирався матеріал, ще не створили умов для виконання відповідних вправ: у шкільних бібліотеках словників лише по кілька примірників.</w:t>
      </w:r>
    </w:p>
    <w:p w:rsidR="00AB54C0" w:rsidRPr="00AB54C0" w:rsidRDefault="00AB54C0" w:rsidP="00AB54C0">
      <w:pPr>
        <w:ind w:firstLine="567"/>
        <w:jc w:val="both"/>
        <w:rPr>
          <w:sz w:val="20"/>
          <w:szCs w:val="20"/>
          <w:lang w:val="uk-UA" w:eastAsia="uk-UA"/>
        </w:rPr>
      </w:pPr>
      <w:r w:rsidRPr="00AB54C0">
        <w:rPr>
          <w:sz w:val="20"/>
          <w:szCs w:val="20"/>
          <w:lang w:val="uk-UA" w:eastAsia="uk-UA"/>
        </w:rPr>
        <w:t>Розвиток мови – одне з головних і постійних завдань вихователів, отже, не лише вчителя мови, а всього педагогічного колективу в цілому. Ця робота не являє собою якогось додаткового, надпрограмного навантаження, а є складовою частиною навчально-виховного процесу.</w:t>
      </w:r>
    </w:p>
    <w:p w:rsidR="00AB54C0" w:rsidRDefault="00AB54C0" w:rsidP="00AB54C0">
      <w:pPr>
        <w:ind w:firstLine="567"/>
        <w:jc w:val="both"/>
        <w:rPr>
          <w:sz w:val="20"/>
          <w:szCs w:val="20"/>
          <w:lang w:val="uk-UA" w:eastAsia="uk-UA"/>
        </w:rPr>
      </w:pPr>
      <w:r w:rsidRPr="00AB54C0">
        <w:rPr>
          <w:sz w:val="20"/>
          <w:szCs w:val="20"/>
          <w:lang w:val="uk-UA" w:eastAsia="uk-UA"/>
        </w:rPr>
        <w:t>Багата досконала мова учня – результат сумлінної багаторічної роботи вчителів цієї школи</w:t>
      </w:r>
      <w:r>
        <w:rPr>
          <w:sz w:val="20"/>
          <w:szCs w:val="20"/>
          <w:lang w:val="uk-UA" w:eastAsia="uk-UA"/>
        </w:rPr>
        <w:t>.</w:t>
      </w: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AB54C0" w:rsidRDefault="00AB54C0" w:rsidP="00AB54C0">
      <w:pPr>
        <w:ind w:firstLine="567"/>
        <w:jc w:val="both"/>
        <w:rPr>
          <w:sz w:val="20"/>
          <w:szCs w:val="20"/>
          <w:lang w:val="uk-UA" w:eastAsia="uk-UA"/>
        </w:rPr>
      </w:pPr>
    </w:p>
    <w:p w:rsidR="00931C09" w:rsidRPr="00AB54C0" w:rsidRDefault="00931C09" w:rsidP="00AB54C0">
      <w:pPr>
        <w:jc w:val="both"/>
        <w:rPr>
          <w:sz w:val="20"/>
          <w:szCs w:val="20"/>
          <w:lang w:val="uk-UA"/>
        </w:rPr>
      </w:pPr>
    </w:p>
    <w:p w:rsidR="005A4DFF" w:rsidRPr="00E470FA" w:rsidRDefault="005A4DFF" w:rsidP="005A4DFF">
      <w:pPr>
        <w:pStyle w:val="affff"/>
        <w:spacing w:after="0" w:line="240" w:lineRule="auto"/>
        <w:ind w:left="0" w:firstLine="567"/>
        <w:jc w:val="both"/>
        <w:rPr>
          <w:rFonts w:ascii="Times New Roman" w:hAnsi="Times New Roman"/>
          <w:sz w:val="20"/>
          <w:szCs w:val="20"/>
        </w:rPr>
      </w:pPr>
    </w:p>
    <w:p w:rsidR="00AE5447" w:rsidRPr="00AB54C0" w:rsidRDefault="005A4DFF" w:rsidP="00AB54C0">
      <w:pPr>
        <w:ind w:left="708" w:firstLine="567"/>
        <w:jc w:val="both"/>
        <w:rPr>
          <w:sz w:val="20"/>
          <w:szCs w:val="20"/>
          <w:lang w:val="uk-UA"/>
        </w:rPr>
        <w:sectPr w:rsidR="00AE5447" w:rsidRPr="00AB54C0" w:rsidSect="00676C81">
          <w:headerReference w:type="even" r:id="rId42"/>
          <w:footnotePr>
            <w:numRestart w:val="eachSect"/>
          </w:footnotePr>
          <w:pgSz w:w="8392" w:h="11907" w:code="11"/>
          <w:pgMar w:top="1021" w:right="1021" w:bottom="1134" w:left="1134" w:header="709" w:footer="709" w:gutter="0"/>
          <w:cols w:space="708"/>
          <w:docGrid w:linePitch="360"/>
        </w:sectPr>
      </w:pPr>
      <w:r w:rsidRPr="00E470FA">
        <w:rPr>
          <w:sz w:val="20"/>
          <w:szCs w:val="20"/>
          <w:lang w:val="uk-UA"/>
        </w:rPr>
        <w:tab/>
      </w:r>
    </w:p>
    <w:p w:rsidR="00102632" w:rsidRPr="00E470FA" w:rsidRDefault="00102632" w:rsidP="00AB54C0">
      <w:pPr>
        <w:jc w:val="center"/>
        <w:rPr>
          <w:b/>
          <w:sz w:val="20"/>
          <w:szCs w:val="20"/>
          <w:lang w:val="uk-UA"/>
        </w:rPr>
      </w:pPr>
      <w:r w:rsidRPr="00E470FA">
        <w:rPr>
          <w:b/>
          <w:sz w:val="20"/>
          <w:szCs w:val="20"/>
          <w:lang w:val="uk-UA"/>
        </w:rPr>
        <w:t>ВІДОМОСТІ ПРО АВТОРІВ</w:t>
      </w:r>
    </w:p>
    <w:p w:rsidR="00102632" w:rsidRPr="00E470FA" w:rsidRDefault="00102632" w:rsidP="000335E8">
      <w:pPr>
        <w:ind w:firstLine="709"/>
        <w:jc w:val="center"/>
        <w:rPr>
          <w:sz w:val="20"/>
          <w:szCs w:val="20"/>
          <w:lang w:val="uk-UA"/>
        </w:rPr>
      </w:pPr>
    </w:p>
    <w:p w:rsidR="005A6ACD" w:rsidRPr="00E470FA" w:rsidRDefault="005A6ACD" w:rsidP="00F30980">
      <w:pPr>
        <w:ind w:firstLine="567"/>
        <w:jc w:val="both"/>
        <w:rPr>
          <w:sz w:val="20"/>
          <w:szCs w:val="20"/>
          <w:lang w:val="uk-UA"/>
        </w:rPr>
      </w:pPr>
      <w:r w:rsidRPr="00E470FA">
        <w:rPr>
          <w:sz w:val="20"/>
          <w:szCs w:val="20"/>
          <w:lang w:val="uk-UA"/>
        </w:rPr>
        <w:t>Аверкієва Альона Ігорівна – учитель української мови та літератури Макіївської загальноосвітньої школи І-ІІІ ступенів № 59.</w:t>
      </w:r>
    </w:p>
    <w:p w:rsidR="005A6ACD" w:rsidRPr="00E470FA" w:rsidRDefault="005A6ACD" w:rsidP="00F30980">
      <w:pPr>
        <w:ind w:firstLine="567"/>
        <w:jc w:val="both"/>
        <w:rPr>
          <w:sz w:val="20"/>
          <w:szCs w:val="20"/>
          <w:lang w:val="uk-UA"/>
        </w:rPr>
      </w:pPr>
      <w:r w:rsidRPr="00E470FA">
        <w:rPr>
          <w:sz w:val="20"/>
          <w:szCs w:val="20"/>
          <w:lang w:val="uk-UA"/>
        </w:rPr>
        <w:t>Аксьонова Інна Олександрівна – магістранта кафедри української мови і прикладної лінгвістики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Арутюнян Сірануш Геннадіївна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Бараненко Валентина Володимирівна – учитель української мови та літератури Макіївської загальноосвітньої школи I – III ступенів №59.</w:t>
      </w:r>
    </w:p>
    <w:p w:rsidR="005A6ACD" w:rsidRPr="00E470FA" w:rsidRDefault="005A6ACD" w:rsidP="00F30980">
      <w:pPr>
        <w:ind w:right="-62" w:firstLine="567"/>
        <w:jc w:val="both"/>
        <w:rPr>
          <w:sz w:val="20"/>
          <w:lang w:val="uk-UA"/>
        </w:rPr>
      </w:pPr>
      <w:r w:rsidRPr="00E470FA">
        <w:rPr>
          <w:sz w:val="20"/>
          <w:lang w:val="uk-UA"/>
        </w:rPr>
        <w:t xml:space="preserve">Барановська Вікторія Валентинівна </w:t>
      </w:r>
      <w:r w:rsidRPr="00E470FA">
        <w:rPr>
          <w:sz w:val="20"/>
          <w:szCs w:val="20"/>
          <w:lang w:val="uk-UA"/>
        </w:rPr>
        <w:t>–</w:t>
      </w:r>
      <w:r w:rsidRPr="00E470FA">
        <w:rPr>
          <w:sz w:val="20"/>
          <w:lang w:val="uk-UA"/>
        </w:rPr>
        <w:t xml:space="preserve"> учитель української мови та літератури, учитель-методист багатопрофільного ліцею №37 м. Донецька. </w:t>
      </w:r>
    </w:p>
    <w:p w:rsidR="005A6ACD" w:rsidRPr="00E470FA" w:rsidRDefault="005A6ACD" w:rsidP="00F30980">
      <w:pPr>
        <w:ind w:firstLine="567"/>
        <w:jc w:val="both"/>
        <w:rPr>
          <w:sz w:val="20"/>
          <w:szCs w:val="20"/>
          <w:lang w:val="uk-UA"/>
        </w:rPr>
      </w:pPr>
      <w:r w:rsidRPr="00E470FA">
        <w:rPr>
          <w:sz w:val="20"/>
          <w:szCs w:val="20"/>
          <w:lang w:val="uk-UA"/>
        </w:rPr>
        <w:t xml:space="preserve">Білялова Дарина Ігорівна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Бондаренко Дар’я Ігорівна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 xml:space="preserve">Важеніна Олена Григорівна – старший викладач кафедри української мови та прикладної лінгвістики Донецького національного університету, </w:t>
      </w:r>
      <w:r w:rsidRPr="00E470FA">
        <w:rPr>
          <w:sz w:val="20"/>
          <w:lang w:val="uk-UA"/>
        </w:rPr>
        <w:t>голова навчально-методичної комісії філологічного факультету</w:t>
      </w:r>
      <w:r w:rsidRPr="00E470FA">
        <w:rPr>
          <w:sz w:val="20"/>
          <w:szCs w:val="20"/>
          <w:lang w:val="uk-UA"/>
        </w:rPr>
        <w:t xml:space="preserve">. </w:t>
      </w:r>
    </w:p>
    <w:p w:rsidR="003A4F83" w:rsidRDefault="003A4F83" w:rsidP="00F30980">
      <w:pPr>
        <w:ind w:firstLine="567"/>
        <w:jc w:val="both"/>
        <w:rPr>
          <w:sz w:val="20"/>
          <w:szCs w:val="20"/>
          <w:lang w:val="uk-UA"/>
        </w:rPr>
      </w:pPr>
      <w:r>
        <w:rPr>
          <w:sz w:val="20"/>
          <w:szCs w:val="20"/>
          <w:lang w:val="uk-UA"/>
        </w:rPr>
        <w:t>Вінтонів Тетяна Миколаївна – к.філол.н., доцент кафедри загального мовознавства і історії мови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Винокурова Тетяна Миколаївна – учитель української мови та літератури, старший учитель ЗОШ № 57 м. Донецька. </w:t>
      </w:r>
    </w:p>
    <w:p w:rsidR="005A6ACD" w:rsidRPr="00E470FA" w:rsidRDefault="005A6ACD" w:rsidP="00F30980">
      <w:pPr>
        <w:ind w:firstLine="567"/>
        <w:jc w:val="both"/>
        <w:rPr>
          <w:sz w:val="20"/>
          <w:lang w:val="uk-UA"/>
        </w:rPr>
      </w:pPr>
      <w:r w:rsidRPr="00E470FA">
        <w:rPr>
          <w:sz w:val="20"/>
          <w:szCs w:val="20"/>
          <w:lang w:val="uk-UA"/>
        </w:rPr>
        <w:t xml:space="preserve">Гіюк </w:t>
      </w:r>
      <w:r w:rsidRPr="00E470FA">
        <w:rPr>
          <w:sz w:val="20"/>
          <w:lang w:val="uk-UA"/>
        </w:rPr>
        <w:t xml:space="preserve">Наталя Миколаївна </w:t>
      </w:r>
      <w:r w:rsidRPr="00E470FA">
        <w:rPr>
          <w:sz w:val="20"/>
          <w:szCs w:val="20"/>
          <w:lang w:val="uk-UA"/>
        </w:rPr>
        <w:t>–</w:t>
      </w:r>
      <w:r w:rsidRPr="00E470FA">
        <w:rPr>
          <w:sz w:val="20"/>
          <w:lang w:val="uk-UA"/>
        </w:rPr>
        <w:t xml:space="preserve"> 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p>
    <w:p w:rsidR="005A6ACD" w:rsidRPr="00E470FA" w:rsidRDefault="005A6ACD" w:rsidP="00F30980">
      <w:pPr>
        <w:ind w:right="-62" w:firstLine="567"/>
        <w:jc w:val="both"/>
        <w:rPr>
          <w:sz w:val="20"/>
          <w:szCs w:val="20"/>
          <w:lang w:val="uk-UA"/>
        </w:rPr>
      </w:pPr>
      <w:r w:rsidRPr="00E470FA">
        <w:rPr>
          <w:sz w:val="20"/>
          <w:lang w:val="uk-UA"/>
        </w:rPr>
        <w:t xml:space="preserve">Голощапова Олена Володимирівна </w:t>
      </w:r>
      <w:r w:rsidRPr="00E470FA">
        <w:rPr>
          <w:sz w:val="20"/>
          <w:szCs w:val="20"/>
          <w:lang w:val="uk-UA"/>
        </w:rPr>
        <w:t xml:space="preserve">–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Голуб Ірина Володимирівна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 xml:space="preserve">Демидова Маріанна Миколаївна – директор Донецького ліцею № 48, </w:t>
      </w:r>
      <w:r w:rsidRPr="00E470FA">
        <w:rPr>
          <w:sz w:val="20"/>
          <w:lang w:val="uk-UA"/>
        </w:rPr>
        <w:t>учитель української мови та літератури.</w:t>
      </w:r>
    </w:p>
    <w:p w:rsidR="005A6ACD" w:rsidRPr="00E470FA" w:rsidRDefault="005A6ACD" w:rsidP="00F30980">
      <w:pPr>
        <w:ind w:firstLine="567"/>
        <w:jc w:val="both"/>
        <w:rPr>
          <w:sz w:val="20"/>
          <w:szCs w:val="20"/>
          <w:lang w:val="uk-UA"/>
        </w:rPr>
      </w:pPr>
      <w:r w:rsidRPr="00E470FA">
        <w:rPr>
          <w:sz w:val="20"/>
          <w:szCs w:val="20"/>
          <w:lang w:val="uk-UA"/>
        </w:rPr>
        <w:t xml:space="preserve">Димченко Любов Миколаївна – </w:t>
      </w:r>
      <w:r w:rsidRPr="00E470FA">
        <w:rPr>
          <w:sz w:val="20"/>
          <w:lang w:val="uk-UA"/>
        </w:rPr>
        <w:t>учитель-методист, учитель української мови та літератури ліцею при Донецькому національному університеті.</w:t>
      </w:r>
    </w:p>
    <w:p w:rsidR="005A6ACD" w:rsidRPr="00E470FA" w:rsidRDefault="005A6ACD" w:rsidP="00F30980">
      <w:pPr>
        <w:ind w:right="-62" w:firstLine="567"/>
        <w:jc w:val="both"/>
        <w:rPr>
          <w:sz w:val="20"/>
          <w:szCs w:val="20"/>
          <w:lang w:val="uk-UA"/>
        </w:rPr>
      </w:pPr>
      <w:r w:rsidRPr="00E470FA">
        <w:rPr>
          <w:sz w:val="20"/>
          <w:lang w:val="uk-UA"/>
        </w:rPr>
        <w:t xml:space="preserve">Дмитряк Оксана Григорівна </w:t>
      </w:r>
      <w:r w:rsidRPr="00E470FA">
        <w:rPr>
          <w:sz w:val="20"/>
          <w:szCs w:val="20"/>
          <w:lang w:val="uk-UA"/>
        </w:rPr>
        <w:t xml:space="preserve">–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Дмітрішак Оксана Сергіївна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Дончук Тетяна Валеріївна – учитель української мови  і літератури Харцизької загальноосвітньої школи І-ІІІ ступенів №7.</w:t>
      </w:r>
    </w:p>
    <w:p w:rsidR="005A6ACD" w:rsidRPr="00E470FA" w:rsidRDefault="005A6ACD" w:rsidP="00F30980">
      <w:pPr>
        <w:ind w:firstLine="567"/>
        <w:jc w:val="both"/>
        <w:rPr>
          <w:sz w:val="20"/>
          <w:szCs w:val="20"/>
          <w:lang w:val="uk-UA"/>
        </w:rPr>
      </w:pPr>
      <w:r w:rsidRPr="00E470FA">
        <w:rPr>
          <w:sz w:val="20"/>
          <w:szCs w:val="20"/>
          <w:lang w:val="uk-UA"/>
        </w:rPr>
        <w:t>Дьяченко Наталя Анатоліївна</w:t>
      </w:r>
      <w:r w:rsidRPr="00E470FA">
        <w:rPr>
          <w:rStyle w:val="FontStyle17"/>
          <w:lang w:val="uk-UA" w:eastAsia="uk-UA"/>
        </w:rPr>
        <w:t xml:space="preserve"> – </w:t>
      </w:r>
      <w:r w:rsidRPr="00E470FA">
        <w:rPr>
          <w:sz w:val="20"/>
          <w:lang w:val="uk-UA"/>
        </w:rPr>
        <w:t>керівник методичного об’єднання учителів української мови та літератури, учитель української мови та літератури загальноосвітньої школи № 20 м. Донецька.</w:t>
      </w:r>
    </w:p>
    <w:p w:rsidR="005A6ACD" w:rsidRPr="00E470FA" w:rsidRDefault="005A6ACD" w:rsidP="00F30980">
      <w:pPr>
        <w:ind w:firstLine="567"/>
        <w:jc w:val="both"/>
        <w:rPr>
          <w:sz w:val="20"/>
          <w:lang w:val="uk-UA"/>
        </w:rPr>
      </w:pPr>
      <w:r w:rsidRPr="00E470FA">
        <w:rPr>
          <w:sz w:val="20"/>
          <w:szCs w:val="20"/>
          <w:lang w:val="uk-UA"/>
        </w:rPr>
        <w:t xml:space="preserve">Ємельянова Тетяна Сергіївна – </w:t>
      </w:r>
      <w:r w:rsidRPr="00E470FA">
        <w:rPr>
          <w:sz w:val="20"/>
          <w:lang w:val="uk-UA"/>
        </w:rPr>
        <w:t xml:space="preserve">магістрантка кафедри загального мовознавства та історії мови спеціальності «Українська мова та література» Донецького національного університету. </w:t>
      </w:r>
    </w:p>
    <w:p w:rsidR="005A6ACD" w:rsidRPr="00E470FA" w:rsidRDefault="005A6ACD" w:rsidP="00F30980">
      <w:pPr>
        <w:ind w:firstLine="567"/>
        <w:jc w:val="both"/>
        <w:rPr>
          <w:sz w:val="20"/>
          <w:szCs w:val="20"/>
          <w:lang w:val="uk-UA"/>
        </w:rPr>
      </w:pPr>
      <w:r w:rsidRPr="00E470FA">
        <w:rPr>
          <w:sz w:val="20"/>
          <w:szCs w:val="20"/>
          <w:lang w:val="uk-UA"/>
        </w:rPr>
        <w:t xml:space="preserve">Загнітко Анатолій Панасович – доктор філологічних наук, професор, завідувач кафедри української мови та прикладної лінгвістики Донецького національного університету. </w:t>
      </w:r>
    </w:p>
    <w:p w:rsidR="005A6ACD" w:rsidRPr="00E470FA" w:rsidRDefault="005A6ACD" w:rsidP="00F30980">
      <w:pPr>
        <w:ind w:firstLine="567"/>
        <w:jc w:val="both"/>
        <w:rPr>
          <w:sz w:val="20"/>
          <w:szCs w:val="20"/>
          <w:lang w:val="uk-UA"/>
        </w:rPr>
      </w:pPr>
      <w:r w:rsidRPr="00E470FA">
        <w:rPr>
          <w:sz w:val="20"/>
          <w:szCs w:val="20"/>
          <w:lang w:val="uk-UA"/>
        </w:rPr>
        <w:t>Іванченко Віктор Якович – викладач зарубіжної літератури Донецької філії Українського державного університету фінансів та міжнародної торгівлі, викладач вищої категорії, викладач-методист.</w:t>
      </w:r>
    </w:p>
    <w:p w:rsidR="005A6ACD" w:rsidRPr="00E470FA" w:rsidRDefault="005A6ACD" w:rsidP="00F30980">
      <w:pPr>
        <w:ind w:firstLine="567"/>
        <w:jc w:val="both"/>
        <w:rPr>
          <w:sz w:val="20"/>
          <w:szCs w:val="20"/>
          <w:lang w:val="uk-UA"/>
        </w:rPr>
      </w:pPr>
      <w:r w:rsidRPr="00E470FA">
        <w:rPr>
          <w:sz w:val="20"/>
          <w:szCs w:val="20"/>
          <w:lang w:val="uk-UA"/>
        </w:rPr>
        <w:t xml:space="preserve">Калашнікова Поліна Вікторівна – </w:t>
      </w:r>
      <w:r w:rsidRPr="00E470FA">
        <w:rPr>
          <w:sz w:val="20"/>
          <w:lang w:val="uk-UA"/>
        </w:rPr>
        <w:t>магістрантка кафедри української мови та прикладної лінгвістики заочної форми навчання спеціальності «Українська мова та література»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Кириченко Марія Олександрівна – </w:t>
      </w:r>
      <w:r w:rsidRPr="00E470FA">
        <w:rPr>
          <w:sz w:val="20"/>
          <w:lang w:val="uk-UA"/>
        </w:rPr>
        <w:t>учитель-методист, учитель української мови та літератури ліцею при Донецькому національному університеті</w:t>
      </w:r>
    </w:p>
    <w:p w:rsidR="005A6ACD" w:rsidRPr="00E470FA" w:rsidRDefault="005A6ACD" w:rsidP="00F30980">
      <w:pPr>
        <w:ind w:firstLine="567"/>
        <w:jc w:val="both"/>
        <w:rPr>
          <w:sz w:val="20"/>
          <w:szCs w:val="20"/>
          <w:lang w:val="uk-UA"/>
        </w:rPr>
      </w:pPr>
      <w:r w:rsidRPr="00E470FA">
        <w:rPr>
          <w:sz w:val="20"/>
          <w:szCs w:val="20"/>
          <w:lang w:val="uk-UA"/>
        </w:rPr>
        <w:t>Князев Надія Михайлівна – викладач Державного університету інформаційно-комунікаційних технологій м. Київ.</w:t>
      </w:r>
    </w:p>
    <w:p w:rsidR="005A6ACD" w:rsidRPr="00E470FA" w:rsidRDefault="005A6ACD" w:rsidP="00F30980">
      <w:pPr>
        <w:ind w:firstLine="567"/>
        <w:jc w:val="both"/>
        <w:rPr>
          <w:sz w:val="20"/>
          <w:szCs w:val="20"/>
          <w:lang w:val="uk-UA"/>
        </w:rPr>
      </w:pPr>
      <w:r w:rsidRPr="00E470FA">
        <w:rPr>
          <w:sz w:val="20"/>
          <w:szCs w:val="20"/>
          <w:lang w:val="uk-UA"/>
        </w:rPr>
        <w:t xml:space="preserve">Ковальова Марина Миколаївна – </w:t>
      </w:r>
      <w:r w:rsidRPr="00E470FA">
        <w:rPr>
          <w:sz w:val="20"/>
          <w:lang w:val="uk-UA"/>
        </w:rPr>
        <w:t>магістрантка кафедри української мови та прикладної лінгвістики спеціальності «Прикладна лінгвістика»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Конопленко Наталія Анатоліївна – кандидат філологічних наук, доцент кафедри філології Донецького інституту соціальної освіти.</w:t>
      </w:r>
    </w:p>
    <w:p w:rsidR="005A6ACD" w:rsidRPr="00E470FA" w:rsidRDefault="005A6ACD" w:rsidP="00F30980">
      <w:pPr>
        <w:ind w:firstLine="567"/>
        <w:jc w:val="both"/>
        <w:rPr>
          <w:sz w:val="20"/>
          <w:szCs w:val="20"/>
          <w:lang w:val="uk-UA"/>
        </w:rPr>
      </w:pPr>
      <w:r w:rsidRPr="00E470FA">
        <w:rPr>
          <w:sz w:val="20"/>
          <w:szCs w:val="20"/>
          <w:lang w:val="uk-UA"/>
        </w:rPr>
        <w:t xml:space="preserve">Коритченкова Ольга Анатолііївна – </w:t>
      </w:r>
      <w:r w:rsidRPr="00E470FA">
        <w:rPr>
          <w:sz w:val="20"/>
          <w:lang w:val="uk-UA"/>
        </w:rPr>
        <w:t>магістрантка кафедри української мови та прикладної лінгвістики заочної форми навчання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 xml:space="preserve">Кравченко Євдокія Григорівна – </w:t>
      </w:r>
      <w:r w:rsidRPr="00E470FA">
        <w:rPr>
          <w:sz w:val="20"/>
          <w:lang w:val="uk-UA"/>
        </w:rPr>
        <w:t>кандидат філологічних наук, доцент кафедри української мови та прикладної лінгвістики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Кравченко Ольга – учитель української мови і літератури Новолуганської ЗОШ Артемівскього району.</w:t>
      </w:r>
    </w:p>
    <w:p w:rsidR="005A6ACD" w:rsidRPr="00E470FA" w:rsidRDefault="005A6ACD" w:rsidP="00F30980">
      <w:pPr>
        <w:ind w:firstLine="567"/>
        <w:jc w:val="both"/>
        <w:rPr>
          <w:sz w:val="20"/>
          <w:szCs w:val="20"/>
          <w:lang w:val="uk-UA"/>
        </w:rPr>
      </w:pPr>
      <w:r w:rsidRPr="00E470FA">
        <w:rPr>
          <w:sz w:val="20"/>
          <w:szCs w:val="20"/>
          <w:lang w:val="uk-UA"/>
        </w:rPr>
        <w:t xml:space="preserve">Краснікова Валентина Василівна – </w:t>
      </w:r>
      <w:r w:rsidRPr="00E470FA">
        <w:rPr>
          <w:sz w:val="20"/>
          <w:lang w:val="uk-UA"/>
        </w:rPr>
        <w:t>кандидат філологічних наук, доцент кафедри української філології і культури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Крижановська Вікторія Анатоліївна – учитель української мови і літератури, загальноосвітньої школи ;104 м. Донецька.</w:t>
      </w:r>
    </w:p>
    <w:p w:rsidR="005A6ACD" w:rsidRPr="00E470FA" w:rsidRDefault="005A6ACD" w:rsidP="00F30980">
      <w:pPr>
        <w:ind w:right="-62" w:firstLine="567"/>
        <w:jc w:val="both"/>
        <w:rPr>
          <w:b/>
          <w:sz w:val="20"/>
          <w:lang w:val="uk-UA"/>
        </w:rPr>
      </w:pPr>
      <w:r w:rsidRPr="00E470FA">
        <w:rPr>
          <w:sz w:val="20"/>
          <w:szCs w:val="20"/>
          <w:lang w:val="uk-UA"/>
        </w:rPr>
        <w:t xml:space="preserve">Кураковська </w:t>
      </w:r>
      <w:r w:rsidRPr="00E470FA">
        <w:rPr>
          <w:sz w:val="20"/>
          <w:lang w:val="uk-UA"/>
        </w:rPr>
        <w:t xml:space="preserve">Ірина Аатоліївна </w:t>
      </w:r>
      <w:r w:rsidRPr="00E470FA">
        <w:rPr>
          <w:sz w:val="20"/>
          <w:szCs w:val="20"/>
          <w:lang w:val="uk-UA"/>
        </w:rPr>
        <w:t>–</w:t>
      </w:r>
      <w:r w:rsidRPr="00E470FA">
        <w:rPr>
          <w:sz w:val="20"/>
          <w:lang w:val="uk-UA"/>
        </w:rPr>
        <w:t xml:space="preserve"> заступник директора з навчально-виховної роботи, учитель української мови та літератури Донецької загальноосвітньої школи І – ІІІ ступенів № 43.</w:t>
      </w:r>
    </w:p>
    <w:p w:rsidR="005A6ACD" w:rsidRPr="00E470FA" w:rsidRDefault="005A6ACD" w:rsidP="00F30980">
      <w:pPr>
        <w:ind w:firstLine="567"/>
        <w:jc w:val="both"/>
        <w:rPr>
          <w:sz w:val="20"/>
          <w:szCs w:val="20"/>
          <w:lang w:val="uk-UA"/>
        </w:rPr>
      </w:pPr>
      <w:r w:rsidRPr="00E470FA">
        <w:rPr>
          <w:sz w:val="20"/>
          <w:szCs w:val="20"/>
          <w:lang w:val="uk-UA"/>
        </w:rPr>
        <w:t xml:space="preserve">Лактіонова Олеся Олексіївна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Литвиненко Яна Іванівна – учитель української мови та літератури Донецького навчально-виховного  комплексу «Гармонія».</w:t>
      </w:r>
    </w:p>
    <w:p w:rsidR="005A6ACD" w:rsidRPr="00E470FA" w:rsidRDefault="005A6ACD" w:rsidP="00F30980">
      <w:pPr>
        <w:ind w:firstLine="567"/>
        <w:jc w:val="both"/>
        <w:rPr>
          <w:sz w:val="20"/>
          <w:szCs w:val="20"/>
          <w:lang w:val="uk-UA"/>
        </w:rPr>
      </w:pPr>
      <w:r w:rsidRPr="00E470FA">
        <w:rPr>
          <w:sz w:val="20"/>
          <w:szCs w:val="20"/>
          <w:lang w:val="uk-UA"/>
        </w:rPr>
        <w:t xml:space="preserve">Лукіна Тетяна Михайлівна – </w:t>
      </w:r>
      <w:r w:rsidRPr="00E470FA">
        <w:rPr>
          <w:sz w:val="20"/>
          <w:lang w:val="uk-UA"/>
        </w:rPr>
        <w:t xml:space="preserve">учитель російської мови та літератури </w:t>
      </w:r>
      <w:r w:rsidRPr="00E470FA">
        <w:rPr>
          <w:sz w:val="20"/>
          <w:szCs w:val="20"/>
          <w:lang w:val="uk-UA"/>
        </w:rPr>
        <w:t>Макіївської загальноосвітньої школи І-ІІІ ступенів № 59.</w:t>
      </w:r>
    </w:p>
    <w:p w:rsidR="005A6ACD" w:rsidRPr="00E470FA" w:rsidRDefault="005A6ACD" w:rsidP="00F30980">
      <w:pPr>
        <w:ind w:firstLine="567"/>
        <w:jc w:val="both"/>
        <w:rPr>
          <w:sz w:val="20"/>
          <w:szCs w:val="20"/>
          <w:lang w:val="uk-UA"/>
        </w:rPr>
      </w:pPr>
      <w:r w:rsidRPr="00E470FA">
        <w:rPr>
          <w:sz w:val="20"/>
          <w:szCs w:val="20"/>
          <w:lang w:val="uk-UA"/>
        </w:rPr>
        <w:t xml:space="preserve">Малюга Оксана Володимирівна – </w:t>
      </w:r>
      <w:r w:rsidRPr="00E470FA">
        <w:rPr>
          <w:sz w:val="20"/>
          <w:lang w:val="uk-UA"/>
        </w:rPr>
        <w:t>учитель початкових класів  НВК «гімназія-школа» № 1, переможець обласного конкурсу «Учитель року 2011»</w:t>
      </w:r>
    </w:p>
    <w:p w:rsidR="005A6ACD" w:rsidRPr="00E470FA" w:rsidRDefault="005A6ACD" w:rsidP="00F30980">
      <w:pPr>
        <w:ind w:firstLine="567"/>
        <w:jc w:val="both"/>
        <w:rPr>
          <w:sz w:val="20"/>
          <w:szCs w:val="20"/>
          <w:lang w:val="uk-UA"/>
        </w:rPr>
      </w:pPr>
      <w:r w:rsidRPr="00E470FA">
        <w:rPr>
          <w:sz w:val="20"/>
          <w:szCs w:val="20"/>
          <w:lang w:val="uk-UA"/>
        </w:rPr>
        <w:t xml:space="preserve">Мельникова Антоніна Сергіївна – </w:t>
      </w:r>
      <w:r w:rsidRPr="00E470FA">
        <w:rPr>
          <w:sz w:val="20"/>
          <w:lang w:val="uk-UA"/>
        </w:rPr>
        <w:t>учитель-методист, учитель української мови та літератури Донецького ліцею № 22 «Лідер»</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 xml:space="preserve">Мисик Тетяна Миколаївна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 xml:space="preserve">. </w:t>
      </w:r>
    </w:p>
    <w:p w:rsidR="005A6ACD" w:rsidRPr="00E470FA" w:rsidRDefault="005A6ACD" w:rsidP="00F30980">
      <w:pPr>
        <w:ind w:firstLine="567"/>
        <w:jc w:val="both"/>
        <w:rPr>
          <w:b/>
          <w:sz w:val="20"/>
          <w:lang w:val="uk-UA"/>
        </w:rPr>
      </w:pPr>
      <w:r w:rsidRPr="00E470FA">
        <w:rPr>
          <w:sz w:val="20"/>
          <w:szCs w:val="20"/>
          <w:lang w:val="uk-UA"/>
        </w:rPr>
        <w:t xml:space="preserve">Могила Надія Миколаївна – </w:t>
      </w:r>
      <w:r w:rsidRPr="00E470FA">
        <w:rPr>
          <w:sz w:val="20"/>
          <w:lang w:val="uk-UA"/>
        </w:rPr>
        <w:t>старший викладач кафедри української мови та прикладної лінгвістики Донецького національного університету</w:t>
      </w:r>
      <w:r w:rsidRPr="00E470FA">
        <w:rPr>
          <w:sz w:val="20"/>
        </w:rPr>
        <w:t>.</w:t>
      </w:r>
    </w:p>
    <w:p w:rsidR="005A6ACD" w:rsidRPr="00E470FA" w:rsidRDefault="005A6ACD" w:rsidP="00F30980">
      <w:pPr>
        <w:ind w:firstLine="567"/>
        <w:jc w:val="both"/>
        <w:rPr>
          <w:sz w:val="20"/>
          <w:szCs w:val="20"/>
          <w:lang w:val="uk-UA"/>
        </w:rPr>
      </w:pPr>
      <w:r w:rsidRPr="00E470FA">
        <w:rPr>
          <w:sz w:val="20"/>
          <w:szCs w:val="20"/>
          <w:lang w:val="uk-UA"/>
        </w:rPr>
        <w:t xml:space="preserve">Могила Сергій Анатолійович – </w:t>
      </w:r>
      <w:r w:rsidRPr="00E470FA">
        <w:rPr>
          <w:sz w:val="20"/>
          <w:lang w:val="uk-UA"/>
        </w:rPr>
        <w:t>асистент кафедри української філології і культури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Мозгунов Володимир Володимирович – кандидат філологічних наук, доцент кафедри загального мовознавства і історії мови Донецького національного університету.</w:t>
      </w:r>
    </w:p>
    <w:p w:rsidR="005A6ACD" w:rsidRPr="00E470FA" w:rsidRDefault="005A6ACD" w:rsidP="00F30980">
      <w:pPr>
        <w:ind w:right="-62" w:firstLine="567"/>
        <w:jc w:val="both"/>
        <w:rPr>
          <w:sz w:val="20"/>
          <w:lang w:val="uk-UA"/>
        </w:rPr>
      </w:pPr>
      <w:r w:rsidRPr="00E470FA">
        <w:rPr>
          <w:sz w:val="20"/>
          <w:lang w:val="uk-UA"/>
        </w:rPr>
        <w:t xml:space="preserve">МорозВалентина Яківна </w:t>
      </w:r>
      <w:r w:rsidRPr="00E470FA">
        <w:rPr>
          <w:sz w:val="20"/>
          <w:szCs w:val="20"/>
          <w:lang w:val="uk-UA"/>
        </w:rPr>
        <w:t>–</w:t>
      </w:r>
      <w:r w:rsidRPr="00E470FA">
        <w:rPr>
          <w:sz w:val="20"/>
          <w:lang w:val="uk-UA"/>
        </w:rPr>
        <w:t xml:space="preserve"> кандидат філологічних наук, доцент, докторант Класичного приватного університету м. Запоріжжя.</w:t>
      </w:r>
    </w:p>
    <w:p w:rsidR="005A6ACD" w:rsidRPr="00E470FA" w:rsidRDefault="005A6ACD" w:rsidP="00F30980">
      <w:pPr>
        <w:ind w:firstLine="567"/>
        <w:jc w:val="both"/>
        <w:rPr>
          <w:sz w:val="20"/>
          <w:szCs w:val="20"/>
          <w:lang w:val="uk-UA"/>
        </w:rPr>
      </w:pPr>
      <w:r w:rsidRPr="00E470FA">
        <w:rPr>
          <w:sz w:val="20"/>
          <w:szCs w:val="20"/>
          <w:lang w:val="uk-UA"/>
        </w:rPr>
        <w:t>Москвич Юлія Василівна – кандидат філологічних наук, доцент кафедри гуманітарних дисциплін ПВНЗ «Донецький інститут туристичного бізнесу».</w:t>
      </w:r>
    </w:p>
    <w:p w:rsidR="005A6ACD" w:rsidRPr="00E470FA" w:rsidRDefault="005A6ACD" w:rsidP="00F30980">
      <w:pPr>
        <w:ind w:firstLine="567"/>
        <w:jc w:val="both"/>
        <w:rPr>
          <w:sz w:val="20"/>
          <w:szCs w:val="20"/>
          <w:lang w:val="uk-UA"/>
        </w:rPr>
      </w:pPr>
      <w:r w:rsidRPr="00E470FA">
        <w:rPr>
          <w:sz w:val="20"/>
          <w:szCs w:val="20"/>
          <w:lang w:val="uk-UA"/>
        </w:rPr>
        <w:t>Нарижних Ліліана Анатоліївна – учитель початкових класів Донецької ЗОШ І – ІІІ ступенів № 43, викладач кафедри українознавства Державного університету інформаційно-комунікаційних технологій; член Національної спілки журналістів України.</w:t>
      </w:r>
    </w:p>
    <w:p w:rsidR="005A6ACD" w:rsidRPr="00E470FA" w:rsidRDefault="005A6ACD" w:rsidP="00F30980">
      <w:pPr>
        <w:ind w:firstLine="567"/>
        <w:jc w:val="both"/>
        <w:rPr>
          <w:sz w:val="20"/>
          <w:szCs w:val="20"/>
          <w:lang w:val="uk-UA"/>
        </w:rPr>
      </w:pPr>
      <w:r w:rsidRPr="00E470FA">
        <w:rPr>
          <w:sz w:val="20"/>
          <w:szCs w:val="20"/>
          <w:lang w:val="uk-UA"/>
        </w:rPr>
        <w:t xml:space="preserve">Нізамієва Марта Рашидівна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Нікітенко Лідія Андріївна – учитель української мови та літератури Донецької гімназії № 70, учитель вищої категорії, учитель-методист, відмінник освіти України.</w:t>
      </w:r>
    </w:p>
    <w:p w:rsidR="005A6ACD" w:rsidRPr="00E470FA" w:rsidRDefault="005A6ACD" w:rsidP="00F30980">
      <w:pPr>
        <w:ind w:firstLine="567"/>
        <w:jc w:val="both"/>
        <w:rPr>
          <w:sz w:val="20"/>
          <w:szCs w:val="20"/>
          <w:lang w:val="uk-UA"/>
        </w:rPr>
      </w:pPr>
      <w:r w:rsidRPr="00E470FA">
        <w:rPr>
          <w:sz w:val="20"/>
          <w:szCs w:val="20"/>
          <w:lang w:val="uk-UA"/>
        </w:rPr>
        <w:t xml:space="preserve">Омельченко Зоя Леонідівна – </w:t>
      </w:r>
      <w:r w:rsidRPr="00E470FA">
        <w:rPr>
          <w:sz w:val="20"/>
          <w:lang w:val="uk-UA"/>
        </w:rPr>
        <w:t xml:space="preserve">кандидат філологічних наук, </w:t>
      </w:r>
      <w:r w:rsidRPr="00E470FA">
        <w:rPr>
          <w:sz w:val="20"/>
          <w:szCs w:val="20"/>
          <w:lang w:val="uk-UA"/>
        </w:rPr>
        <w:t>доцент кафедри української мови та прикладної лінгвістики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Пилипак Тарас Анатолійович  – директор Донецького ліцею № 12, учитель української мови та літератури.</w:t>
      </w:r>
    </w:p>
    <w:p w:rsidR="005A6ACD" w:rsidRPr="00E470FA" w:rsidRDefault="005A6ACD" w:rsidP="00F30980">
      <w:pPr>
        <w:ind w:firstLine="567"/>
        <w:jc w:val="both"/>
        <w:rPr>
          <w:sz w:val="20"/>
          <w:szCs w:val="20"/>
          <w:lang w:val="uk-UA"/>
        </w:rPr>
      </w:pPr>
      <w:r w:rsidRPr="00E470FA">
        <w:rPr>
          <w:sz w:val="20"/>
          <w:szCs w:val="20"/>
          <w:lang w:val="uk-UA"/>
        </w:rPr>
        <w:t xml:space="preserve">Познанська Віра Дмитрівна – </w:t>
      </w:r>
      <w:r w:rsidRPr="00E470FA">
        <w:rPr>
          <w:sz w:val="20"/>
          <w:lang w:val="uk-UA"/>
        </w:rPr>
        <w:t>кандидат філологічних наук, доцент кафедри української мови та прикладної лінгвістики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Попова Вікторія Миколаївна – учитель української мови та літератури ЗОШ №119 м. Донецька. </w:t>
      </w:r>
    </w:p>
    <w:p w:rsidR="005A6ACD" w:rsidRPr="00E470FA" w:rsidRDefault="005A6ACD" w:rsidP="00F30980">
      <w:pPr>
        <w:ind w:firstLine="567"/>
        <w:jc w:val="both"/>
        <w:rPr>
          <w:sz w:val="20"/>
          <w:szCs w:val="20"/>
          <w:lang w:val="uk-UA"/>
        </w:rPr>
      </w:pPr>
      <w:r w:rsidRPr="00E470FA">
        <w:rPr>
          <w:sz w:val="20"/>
          <w:szCs w:val="20"/>
          <w:lang w:val="uk-UA"/>
        </w:rPr>
        <w:t>Предко Оксана Володимирівна – учитель української мови та літератури Макіївської загальноосвітньої школи І-ІІІ ступенів № 59.</w:t>
      </w:r>
    </w:p>
    <w:p w:rsidR="005A6ACD" w:rsidRPr="00E470FA" w:rsidRDefault="005A6ACD" w:rsidP="00F30980">
      <w:pPr>
        <w:ind w:firstLine="567"/>
        <w:jc w:val="both"/>
        <w:rPr>
          <w:sz w:val="20"/>
          <w:szCs w:val="20"/>
          <w:lang w:val="uk-UA"/>
        </w:rPr>
      </w:pPr>
      <w:r w:rsidRPr="00E470FA">
        <w:rPr>
          <w:sz w:val="20"/>
          <w:szCs w:val="20"/>
          <w:lang w:val="uk-UA"/>
        </w:rPr>
        <w:t xml:space="preserve">Приходченко Катерина Іллівна – </w:t>
      </w:r>
      <w:r w:rsidRPr="00E470FA">
        <w:rPr>
          <w:sz w:val="20"/>
          <w:lang w:val="uk-UA"/>
        </w:rPr>
        <w:t>професор кафедри українознавства Державного університету інформатики і штучного інтелекту, Заслужений учитель України, доктор педагогічних наук, член-кореспондент Міжнародної академії наук педагогічної освіти</w:t>
      </w:r>
      <w:r w:rsidRPr="00E470FA">
        <w:rPr>
          <w:sz w:val="20"/>
          <w:szCs w:val="20"/>
          <w:lang w:val="uk-UA"/>
        </w:rPr>
        <w:t>.</w:t>
      </w:r>
    </w:p>
    <w:p w:rsidR="005A6ACD" w:rsidRPr="00E470FA" w:rsidRDefault="005A6ACD" w:rsidP="00F30980">
      <w:pPr>
        <w:keepLines/>
        <w:ind w:right="-62" w:firstLine="567"/>
        <w:jc w:val="both"/>
        <w:rPr>
          <w:sz w:val="20"/>
          <w:lang w:val="uk-UA"/>
        </w:rPr>
      </w:pPr>
      <w:r w:rsidRPr="00E470FA">
        <w:rPr>
          <w:sz w:val="20"/>
          <w:szCs w:val="20"/>
          <w:lang w:val="uk-UA"/>
        </w:rPr>
        <w:t xml:space="preserve">Путрова Ольга Михайлівна – </w:t>
      </w:r>
      <w:r w:rsidRPr="00E470FA">
        <w:rPr>
          <w:sz w:val="20"/>
          <w:lang w:val="uk-UA"/>
        </w:rPr>
        <w:t>заступник директора з навчальної роботи, учитель-методист, учитель української мови та літератури НВК «Гармонія»</w:t>
      </w:r>
      <w:r w:rsidRPr="00E470FA">
        <w:rPr>
          <w:sz w:val="20"/>
          <w:szCs w:val="20"/>
          <w:lang w:val="uk-UA"/>
        </w:rPr>
        <w:t xml:space="preserve">. </w:t>
      </w:r>
    </w:p>
    <w:p w:rsidR="005A6ACD" w:rsidRPr="00E470FA" w:rsidRDefault="005A6ACD" w:rsidP="00F30980">
      <w:pPr>
        <w:ind w:firstLine="567"/>
        <w:jc w:val="both"/>
        <w:rPr>
          <w:sz w:val="20"/>
          <w:lang w:val="uk-UA"/>
        </w:rPr>
      </w:pPr>
      <w:r w:rsidRPr="00E470FA">
        <w:rPr>
          <w:sz w:val="20"/>
          <w:lang w:val="uk-UA"/>
        </w:rPr>
        <w:t>Романенко Володимир Анатолійович – учитель історії та права загальноосвітньої школи №43 (м. Донецьк)</w:t>
      </w:r>
    </w:p>
    <w:p w:rsidR="005A6ACD" w:rsidRPr="00E470FA" w:rsidRDefault="005A6ACD" w:rsidP="00F30980">
      <w:pPr>
        <w:ind w:firstLine="567"/>
        <w:jc w:val="both"/>
        <w:rPr>
          <w:sz w:val="20"/>
          <w:szCs w:val="20"/>
          <w:lang w:val="uk-UA"/>
        </w:rPr>
      </w:pPr>
      <w:r w:rsidRPr="00E470FA">
        <w:rPr>
          <w:sz w:val="20"/>
          <w:szCs w:val="20"/>
          <w:lang w:val="uk-UA"/>
        </w:rPr>
        <w:t>Савчина Лариса Миколаївна – учитель української мови та літератури Донецької гімназії №70, учитель вищої категорії, учитель-методист.</w:t>
      </w:r>
    </w:p>
    <w:p w:rsidR="005A6ACD" w:rsidRPr="00E470FA" w:rsidRDefault="005A6ACD" w:rsidP="00F30980">
      <w:pPr>
        <w:ind w:firstLine="567"/>
        <w:jc w:val="both"/>
        <w:rPr>
          <w:sz w:val="20"/>
          <w:szCs w:val="20"/>
          <w:lang w:val="uk-UA"/>
        </w:rPr>
      </w:pPr>
      <w:r w:rsidRPr="00E470FA">
        <w:rPr>
          <w:sz w:val="20"/>
          <w:szCs w:val="20"/>
          <w:lang w:val="uk-UA"/>
        </w:rPr>
        <w:t>Ситар Ганна Василівна – кандидат філологічних наук, доцент, докторант кафедри української мови та прикладної лінгвістики Донецького національного університету.</w:t>
      </w:r>
    </w:p>
    <w:p w:rsidR="005A6ACD" w:rsidRPr="00E470FA" w:rsidRDefault="005A6ACD" w:rsidP="00F30980">
      <w:pPr>
        <w:ind w:firstLine="567"/>
        <w:jc w:val="both"/>
        <w:rPr>
          <w:sz w:val="20"/>
          <w:szCs w:val="20"/>
          <w:lang w:val="uk-UA"/>
        </w:rPr>
      </w:pPr>
      <w:r w:rsidRPr="00E470FA">
        <w:rPr>
          <w:sz w:val="20"/>
          <w:szCs w:val="20"/>
          <w:lang w:val="uk-UA"/>
        </w:rPr>
        <w:t>Скворцова Тетяна Олексіївна – учитель української мови і літератури Донецького ліцею №22 «Лідер».</w:t>
      </w:r>
    </w:p>
    <w:p w:rsidR="005A6ACD" w:rsidRPr="00E470FA" w:rsidRDefault="005A6ACD" w:rsidP="00F30980">
      <w:pPr>
        <w:ind w:firstLine="567"/>
        <w:jc w:val="both"/>
        <w:rPr>
          <w:sz w:val="20"/>
          <w:szCs w:val="20"/>
          <w:lang w:val="uk-UA"/>
        </w:rPr>
      </w:pPr>
      <w:r w:rsidRPr="00E470FA">
        <w:rPr>
          <w:sz w:val="20"/>
          <w:szCs w:val="20"/>
          <w:lang w:val="uk-UA"/>
        </w:rPr>
        <w:t>Суббота Тетяна Григорівна – директор, учитель-методист з математики Новомиколаївської ЗОШ №1 Запорізької області.</w:t>
      </w:r>
    </w:p>
    <w:p w:rsidR="005A6ACD" w:rsidRPr="00E470FA" w:rsidRDefault="005A6ACD" w:rsidP="00F30980">
      <w:pPr>
        <w:ind w:firstLine="567"/>
        <w:jc w:val="both"/>
        <w:rPr>
          <w:sz w:val="20"/>
          <w:szCs w:val="20"/>
          <w:lang w:val="uk-UA"/>
        </w:rPr>
      </w:pPr>
      <w:r w:rsidRPr="00E470FA">
        <w:rPr>
          <w:sz w:val="20"/>
          <w:szCs w:val="20"/>
          <w:lang w:val="uk-UA"/>
        </w:rPr>
        <w:t xml:space="preserve">Сурженко Світлана Всеволодівна – </w:t>
      </w:r>
      <w:r w:rsidRPr="00E470FA">
        <w:rPr>
          <w:sz w:val="20"/>
          <w:lang w:val="uk-UA"/>
        </w:rPr>
        <w:t>учитель біології Донецької загальноосвітньої школи № 49.</w:t>
      </w:r>
    </w:p>
    <w:p w:rsidR="005A6ACD" w:rsidRPr="00E470FA" w:rsidRDefault="005A6ACD" w:rsidP="00F30980">
      <w:pPr>
        <w:ind w:firstLine="567"/>
        <w:jc w:val="both"/>
        <w:rPr>
          <w:sz w:val="20"/>
          <w:szCs w:val="20"/>
          <w:lang w:val="uk-UA"/>
        </w:rPr>
      </w:pPr>
      <w:r w:rsidRPr="00E470FA">
        <w:rPr>
          <w:sz w:val="20"/>
          <w:szCs w:val="20"/>
          <w:lang w:val="uk-UA"/>
        </w:rPr>
        <w:t xml:space="preserve">Тищенко Лілія Владиславівна – </w:t>
      </w:r>
      <w:r w:rsidRPr="00E470FA">
        <w:rPr>
          <w:sz w:val="20"/>
          <w:lang w:val="uk-UA"/>
        </w:rPr>
        <w:t>магістрантка кафедри української мови та прикладної лінгвістики спеціальності «Українська мова та література»  Донецького національного університету</w:t>
      </w:r>
      <w:r w:rsidRPr="00E470FA">
        <w:rPr>
          <w:sz w:val="20"/>
          <w:szCs w:val="20"/>
          <w:lang w:val="uk-UA"/>
        </w:rPr>
        <w:t>.</w:t>
      </w:r>
    </w:p>
    <w:p w:rsidR="005A6ACD" w:rsidRPr="00E470FA" w:rsidRDefault="005A6ACD" w:rsidP="00F30980">
      <w:pPr>
        <w:ind w:firstLine="567"/>
        <w:jc w:val="both"/>
        <w:rPr>
          <w:sz w:val="20"/>
          <w:szCs w:val="20"/>
          <w:lang w:val="uk-UA"/>
        </w:rPr>
      </w:pPr>
      <w:r w:rsidRPr="00E470FA">
        <w:rPr>
          <w:sz w:val="20"/>
          <w:szCs w:val="20"/>
          <w:lang w:val="uk-UA"/>
        </w:rPr>
        <w:t xml:space="preserve">Філіпенко Олена Анатоліївна – учитель української мови та літератури, спеціаліст вищої категорії гімназії № </w:t>
      </w:r>
      <w:smartTag w:uri="urn:schemas-microsoft-com:office:smarttags" w:element="metricconverter">
        <w:smartTagPr>
          <w:attr w:name="ProductID" w:val="18 м"/>
        </w:smartTagPr>
        <w:r w:rsidRPr="00E470FA">
          <w:rPr>
            <w:sz w:val="20"/>
            <w:szCs w:val="20"/>
            <w:lang w:val="uk-UA"/>
          </w:rPr>
          <w:t>18 м</w:t>
        </w:r>
      </w:smartTag>
      <w:r w:rsidRPr="00E470FA">
        <w:rPr>
          <w:sz w:val="20"/>
          <w:szCs w:val="20"/>
          <w:lang w:val="uk-UA"/>
        </w:rPr>
        <w:t xml:space="preserve">. Донецька. </w:t>
      </w:r>
    </w:p>
    <w:p w:rsidR="005A6ACD" w:rsidRPr="00E470FA" w:rsidRDefault="005A6ACD" w:rsidP="00F30980">
      <w:pPr>
        <w:ind w:firstLine="567"/>
        <w:jc w:val="both"/>
        <w:rPr>
          <w:sz w:val="20"/>
          <w:szCs w:val="20"/>
          <w:lang w:val="uk-UA"/>
        </w:rPr>
      </w:pPr>
      <w:r w:rsidRPr="00E470FA">
        <w:rPr>
          <w:sz w:val="20"/>
          <w:szCs w:val="20"/>
          <w:lang w:val="uk-UA"/>
        </w:rPr>
        <w:t xml:space="preserve">Харахоріна Тетяна Олександрівна – завідувач відділу української мови  і літератури Донецького обласного інституту післядипломної педагогічної освіти.  </w:t>
      </w:r>
    </w:p>
    <w:p w:rsidR="005A6ACD" w:rsidRPr="00E470FA" w:rsidRDefault="005A6ACD" w:rsidP="00F30980">
      <w:pPr>
        <w:ind w:firstLine="567"/>
        <w:jc w:val="both"/>
        <w:rPr>
          <w:sz w:val="20"/>
          <w:szCs w:val="20"/>
          <w:lang w:val="uk-UA"/>
        </w:rPr>
      </w:pPr>
      <w:r w:rsidRPr="00E470FA">
        <w:rPr>
          <w:sz w:val="20"/>
          <w:szCs w:val="20"/>
          <w:lang w:val="uk-UA"/>
        </w:rPr>
        <w:t xml:space="preserve">Хіжна Олена Миколаївна – </w:t>
      </w:r>
      <w:r w:rsidRPr="00E470FA">
        <w:rPr>
          <w:sz w:val="20"/>
          <w:lang w:val="uk-UA"/>
        </w:rPr>
        <w:t>учитель початкових класів Донецької загальноосвітньої школи І – ІІІ ступенів № 43.</w:t>
      </w:r>
    </w:p>
    <w:p w:rsidR="005A6ACD" w:rsidRPr="00E470FA" w:rsidRDefault="005A6ACD" w:rsidP="00F30980">
      <w:pPr>
        <w:ind w:firstLine="567"/>
        <w:jc w:val="both"/>
        <w:rPr>
          <w:sz w:val="20"/>
          <w:lang w:val="uk-UA"/>
        </w:rPr>
      </w:pPr>
      <w:r w:rsidRPr="00E470FA">
        <w:rPr>
          <w:sz w:val="20"/>
          <w:szCs w:val="20"/>
          <w:lang w:val="uk-UA"/>
        </w:rPr>
        <w:t xml:space="preserve">Хомутовська Ольга Петрівна – </w:t>
      </w:r>
      <w:r w:rsidRPr="00E470FA">
        <w:rPr>
          <w:sz w:val="20"/>
          <w:lang w:val="uk-UA"/>
        </w:rPr>
        <w:t xml:space="preserve">магістрантка кафедри української мови та прикладної лінгвістики спеціальності «Українська мова та література»  Донецького національного університету. </w:t>
      </w:r>
    </w:p>
    <w:p w:rsidR="005A6ACD" w:rsidRPr="00E470FA" w:rsidRDefault="005A6ACD" w:rsidP="00F30980">
      <w:pPr>
        <w:ind w:firstLine="567"/>
        <w:jc w:val="both"/>
        <w:rPr>
          <w:sz w:val="20"/>
          <w:szCs w:val="20"/>
          <w:lang w:val="uk-UA"/>
        </w:rPr>
      </w:pPr>
      <w:r w:rsidRPr="00E470FA">
        <w:rPr>
          <w:sz w:val="20"/>
          <w:szCs w:val="20"/>
          <w:lang w:val="uk-UA"/>
        </w:rPr>
        <w:t>Шингоф Ірина Леонідівна</w:t>
      </w:r>
      <w:r w:rsidRPr="00E470FA">
        <w:rPr>
          <w:b/>
          <w:sz w:val="20"/>
          <w:szCs w:val="20"/>
          <w:lang w:val="uk-UA"/>
        </w:rPr>
        <w:t xml:space="preserve"> – </w:t>
      </w:r>
      <w:r w:rsidRPr="00E470FA">
        <w:rPr>
          <w:sz w:val="20"/>
          <w:szCs w:val="20"/>
          <w:lang w:val="uk-UA"/>
        </w:rPr>
        <w:t>учитель української мови та літератури Донецької спеціалізованої гуманітарної школи №65.</w:t>
      </w:r>
    </w:p>
    <w:p w:rsidR="005A6ACD" w:rsidRPr="00E470FA" w:rsidRDefault="005A6ACD" w:rsidP="00F30980">
      <w:pPr>
        <w:ind w:firstLine="567"/>
        <w:jc w:val="both"/>
        <w:rPr>
          <w:sz w:val="20"/>
          <w:szCs w:val="20"/>
          <w:lang w:val="uk-UA"/>
        </w:rPr>
      </w:pPr>
      <w:r w:rsidRPr="00E470FA">
        <w:rPr>
          <w:sz w:val="20"/>
          <w:szCs w:val="20"/>
          <w:lang w:val="uk-UA"/>
        </w:rPr>
        <w:t>Штобрин Славомір – професор, доктор наук Відділу Філософської Педагогіки, Кафедри Теорії Виховання, Факультету Виховання Лодзького Університету.</w:t>
      </w:r>
    </w:p>
    <w:p w:rsidR="005A6ACD" w:rsidRPr="00E470FA" w:rsidRDefault="005A6ACD" w:rsidP="00F30980">
      <w:pPr>
        <w:ind w:firstLine="567"/>
        <w:jc w:val="both"/>
        <w:rPr>
          <w:sz w:val="20"/>
          <w:szCs w:val="20"/>
          <w:lang w:val="uk-UA"/>
        </w:rPr>
      </w:pPr>
      <w:r w:rsidRPr="00E470FA">
        <w:rPr>
          <w:sz w:val="20"/>
          <w:szCs w:val="20"/>
          <w:lang w:val="uk-UA"/>
        </w:rPr>
        <w:t xml:space="preserve">Ярошевич Ірина Андріївна – </w:t>
      </w:r>
      <w:r w:rsidRPr="00E470FA">
        <w:rPr>
          <w:sz w:val="20"/>
          <w:lang w:val="uk-UA"/>
        </w:rPr>
        <w:t>кандидат філологічних наук, доцент кафедри історії української літератури та фольклористики Донецького національного університету.</w:t>
      </w:r>
    </w:p>
    <w:p w:rsidR="0033307E" w:rsidRPr="00E470FA" w:rsidRDefault="0033307E" w:rsidP="000335E8">
      <w:pPr>
        <w:ind w:firstLine="709"/>
        <w:jc w:val="both"/>
        <w:rPr>
          <w:sz w:val="20"/>
          <w:szCs w:val="20"/>
          <w:lang w:val="uk-UA"/>
        </w:rPr>
      </w:pPr>
    </w:p>
    <w:p w:rsidR="0033307E" w:rsidRPr="00E470FA" w:rsidRDefault="0033307E" w:rsidP="000335E8">
      <w:pPr>
        <w:ind w:firstLine="709"/>
        <w:jc w:val="both"/>
        <w:rPr>
          <w:sz w:val="20"/>
          <w:szCs w:val="20"/>
          <w:lang w:val="uk-UA"/>
        </w:rPr>
      </w:pPr>
    </w:p>
    <w:p w:rsidR="0033307E" w:rsidRPr="00E470FA" w:rsidRDefault="0033307E" w:rsidP="000335E8">
      <w:pPr>
        <w:ind w:firstLine="709"/>
        <w:jc w:val="both"/>
        <w:rPr>
          <w:sz w:val="20"/>
          <w:szCs w:val="20"/>
          <w:lang w:val="uk-UA"/>
        </w:rPr>
        <w:sectPr w:rsidR="0033307E" w:rsidRPr="00E470FA" w:rsidSect="00BE2276">
          <w:headerReference w:type="even" r:id="rId43"/>
          <w:headerReference w:type="first" r:id="rId44"/>
          <w:pgSz w:w="8392" w:h="11907" w:code="11"/>
          <w:pgMar w:top="1021" w:right="1021" w:bottom="1134" w:left="1134" w:header="709" w:footer="709" w:gutter="0"/>
          <w:cols w:space="708"/>
          <w:docGrid w:linePitch="360"/>
        </w:sectPr>
      </w:pPr>
    </w:p>
    <w:tbl>
      <w:tblPr>
        <w:tblW w:w="6644" w:type="dxa"/>
        <w:tblBorders>
          <w:insideV w:val="single" w:sz="4" w:space="0" w:color="auto"/>
        </w:tblBorders>
        <w:tblLayout w:type="fixed"/>
        <w:tblLook w:val="01E0" w:firstRow="1" w:lastRow="1" w:firstColumn="1" w:lastColumn="1" w:noHBand="0" w:noVBand="0"/>
      </w:tblPr>
      <w:tblGrid>
        <w:gridCol w:w="2268"/>
        <w:gridCol w:w="3836"/>
        <w:gridCol w:w="540"/>
      </w:tblGrid>
      <w:tr w:rsidR="00F64734" w:rsidRPr="00E470FA" w:rsidTr="00971226">
        <w:tc>
          <w:tcPr>
            <w:tcW w:w="6644" w:type="dxa"/>
            <w:gridSpan w:val="3"/>
          </w:tcPr>
          <w:p w:rsidR="00F64734" w:rsidRPr="00E470FA" w:rsidRDefault="00F64734" w:rsidP="00FC0DEF">
            <w:pPr>
              <w:jc w:val="center"/>
              <w:rPr>
                <w:sz w:val="20"/>
                <w:szCs w:val="20"/>
                <w:lang w:val="uk-UA"/>
              </w:rPr>
            </w:pPr>
            <w:r w:rsidRPr="00E470FA">
              <w:rPr>
                <w:b/>
                <w:sz w:val="20"/>
                <w:szCs w:val="20"/>
                <w:lang w:val="uk-UA"/>
              </w:rPr>
              <w:t>CONTENTS</w:t>
            </w:r>
          </w:p>
        </w:tc>
      </w:tr>
      <w:tr w:rsidR="00F64734" w:rsidRPr="00E470FA" w:rsidTr="00971226">
        <w:tc>
          <w:tcPr>
            <w:tcW w:w="2268" w:type="dxa"/>
            <w:tcBorders>
              <w:right w:val="nil"/>
            </w:tcBorders>
          </w:tcPr>
          <w:p w:rsidR="00F64734" w:rsidRPr="00E470FA" w:rsidRDefault="00F64734" w:rsidP="00FC0DEF">
            <w:pPr>
              <w:jc w:val="both"/>
              <w:rPr>
                <w:b/>
                <w:sz w:val="20"/>
                <w:szCs w:val="20"/>
                <w:lang w:val="uk-UA"/>
              </w:rPr>
            </w:pPr>
            <w:r w:rsidRPr="00E470FA">
              <w:rPr>
                <w:b/>
                <w:sz w:val="20"/>
                <w:szCs w:val="20"/>
                <w:lang w:val="uk-UA"/>
              </w:rPr>
              <w:t>INTRODUCTION</w:t>
            </w:r>
          </w:p>
        </w:tc>
        <w:tc>
          <w:tcPr>
            <w:tcW w:w="3836" w:type="dxa"/>
            <w:tcBorders>
              <w:left w:val="nil"/>
              <w:bottom w:val="nil"/>
              <w:right w:val="nil"/>
            </w:tcBorders>
          </w:tcPr>
          <w:p w:rsidR="00F64734" w:rsidRPr="00E470FA" w:rsidRDefault="00F64734" w:rsidP="00FC0DEF">
            <w:pPr>
              <w:jc w:val="both"/>
              <w:rPr>
                <w:sz w:val="20"/>
                <w:szCs w:val="20"/>
                <w:lang w:val="uk-UA"/>
              </w:rPr>
            </w:pP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8</w:t>
            </w:r>
          </w:p>
        </w:tc>
      </w:tr>
      <w:tr w:rsidR="00F64734" w:rsidRPr="00E470FA" w:rsidTr="00971226">
        <w:tc>
          <w:tcPr>
            <w:tcW w:w="2268" w:type="dxa"/>
            <w:tcBorders>
              <w:right w:val="nil"/>
            </w:tcBorders>
          </w:tcPr>
          <w:p w:rsidR="00F64734" w:rsidRPr="00E470FA" w:rsidRDefault="00F64734" w:rsidP="00FC0DEF">
            <w:pPr>
              <w:jc w:val="both"/>
              <w:rPr>
                <w:b/>
                <w:sz w:val="20"/>
                <w:szCs w:val="20"/>
                <w:lang w:val="uk-UA"/>
              </w:rPr>
            </w:pPr>
            <w:r w:rsidRPr="00E470FA">
              <w:rPr>
                <w:b/>
                <w:sz w:val="20"/>
                <w:szCs w:val="20"/>
                <w:lang w:val="uk-UA"/>
              </w:rPr>
              <w:t xml:space="preserve">Part І </w:t>
            </w:r>
          </w:p>
        </w:tc>
        <w:tc>
          <w:tcPr>
            <w:tcW w:w="3836" w:type="dxa"/>
            <w:tcBorders>
              <w:left w:val="nil"/>
              <w:right w:val="nil"/>
            </w:tcBorders>
          </w:tcPr>
          <w:p w:rsidR="00F64734" w:rsidRPr="00E470FA" w:rsidRDefault="00F64734" w:rsidP="00FC0DEF">
            <w:pPr>
              <w:jc w:val="both"/>
              <w:rPr>
                <w:sz w:val="20"/>
                <w:lang w:val="en-US"/>
              </w:rPr>
            </w:pPr>
            <w:r w:rsidRPr="00E470FA">
              <w:rPr>
                <w:b/>
                <w:sz w:val="20"/>
                <w:szCs w:val="20"/>
                <w:lang w:val="en-US"/>
              </w:rPr>
              <w:t>Statusandprospectsofdevelopmentofhighereducationintraining of scholars</w:t>
            </w: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12</w:t>
            </w:r>
          </w:p>
        </w:tc>
      </w:tr>
      <w:tr w:rsidR="00F64734" w:rsidRPr="00E470FA" w:rsidTr="00971226">
        <w:tc>
          <w:tcPr>
            <w:tcW w:w="2268" w:type="dxa"/>
            <w:tcBorders>
              <w:right w:val="nil"/>
            </w:tcBorders>
          </w:tcPr>
          <w:p w:rsidR="00F64734" w:rsidRPr="00E470FA" w:rsidRDefault="00F64734" w:rsidP="00FC0DEF">
            <w:pPr>
              <w:jc w:val="both"/>
              <w:rPr>
                <w:sz w:val="20"/>
                <w:lang w:val="uk-UA"/>
              </w:rPr>
            </w:pPr>
            <w:r w:rsidRPr="00E470FA">
              <w:rPr>
                <w:sz w:val="20"/>
                <w:szCs w:val="20"/>
                <w:lang w:val="uk-UA"/>
              </w:rPr>
              <w:t>Zagnitko Anatolij</w:t>
            </w: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The activation techniques in modern higher education (based on the teaching of special courses)</w:t>
            </w: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12</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uk-UA"/>
              </w:rPr>
              <w:t>S</w:t>
            </w:r>
            <w:r w:rsidRPr="00E470FA">
              <w:rPr>
                <w:sz w:val="20"/>
                <w:szCs w:val="20"/>
                <w:lang w:val="en-US"/>
              </w:rPr>
              <w:t>h</w:t>
            </w:r>
            <w:r w:rsidRPr="00E470FA">
              <w:rPr>
                <w:sz w:val="20"/>
                <w:szCs w:val="20"/>
                <w:lang w:val="uk-UA"/>
              </w:rPr>
              <w:t>tobryn S</w:t>
            </w:r>
            <w:r w:rsidRPr="00E470FA">
              <w:rPr>
                <w:sz w:val="20"/>
                <w:szCs w:val="20"/>
                <w:lang w:val="en-US"/>
              </w:rPr>
              <w:t>l</w:t>
            </w:r>
            <w:r w:rsidRPr="00E470FA">
              <w:rPr>
                <w:sz w:val="20"/>
                <w:szCs w:val="20"/>
                <w:lang w:val="uk-UA"/>
              </w:rPr>
              <w:t>awomir</w:t>
            </w:r>
          </w:p>
          <w:p w:rsidR="00F64734" w:rsidRPr="00E470FA" w:rsidRDefault="00F64734" w:rsidP="00FC0DEF">
            <w:pPr>
              <w:jc w:val="both"/>
              <w:rPr>
                <w:sz w:val="20"/>
                <w:szCs w:val="20"/>
                <w:lang w:val="uk-UA"/>
              </w:rPr>
            </w:pPr>
          </w:p>
        </w:tc>
        <w:tc>
          <w:tcPr>
            <w:tcW w:w="3836" w:type="dxa"/>
            <w:tcBorders>
              <w:left w:val="nil"/>
              <w:right w:val="nil"/>
            </w:tcBorders>
          </w:tcPr>
          <w:p w:rsidR="00F64734" w:rsidRPr="00E470FA" w:rsidRDefault="00F64734" w:rsidP="00FC0DEF">
            <w:pPr>
              <w:jc w:val="both"/>
              <w:rPr>
                <w:sz w:val="20"/>
                <w:szCs w:val="20"/>
                <w:lang w:val="en-US"/>
              </w:rPr>
            </w:pPr>
            <w:r w:rsidRPr="00E470FA">
              <w:rPr>
                <w:sz w:val="20"/>
                <w:szCs w:val="20"/>
                <w:lang w:val="en-US"/>
              </w:rPr>
              <w:t>Philosophy of education in Poland in XX century. Outline of issues.</w:t>
            </w: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28</w:t>
            </w:r>
          </w:p>
        </w:tc>
      </w:tr>
      <w:tr w:rsidR="00015DD6" w:rsidRPr="00E470FA" w:rsidTr="00971226">
        <w:tc>
          <w:tcPr>
            <w:tcW w:w="2268" w:type="dxa"/>
            <w:tcBorders>
              <w:right w:val="nil"/>
            </w:tcBorders>
          </w:tcPr>
          <w:p w:rsidR="007D06EB" w:rsidRPr="00E470FA" w:rsidRDefault="007D06EB" w:rsidP="007D06EB">
            <w:pPr>
              <w:shd w:val="clear" w:color="auto" w:fill="FFFFFF"/>
              <w:tabs>
                <w:tab w:val="num" w:pos="720"/>
              </w:tabs>
              <w:autoSpaceDE w:val="0"/>
              <w:autoSpaceDN w:val="0"/>
              <w:adjustRightInd w:val="0"/>
              <w:jc w:val="both"/>
              <w:rPr>
                <w:sz w:val="20"/>
                <w:szCs w:val="20"/>
              </w:rPr>
            </w:pPr>
            <w:r w:rsidRPr="00E470FA">
              <w:rPr>
                <w:sz w:val="20"/>
                <w:szCs w:val="20"/>
                <w:lang w:val="en-US"/>
              </w:rPr>
              <w:t>Goloshapova Olena,</w:t>
            </w:r>
          </w:p>
          <w:p w:rsidR="007D06EB"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Mogyla Nadiya</w:t>
            </w:r>
          </w:p>
          <w:p w:rsidR="00015DD6" w:rsidRPr="00E470FA" w:rsidRDefault="00015DD6" w:rsidP="00A32EC2">
            <w:pPr>
              <w:rPr>
                <w:sz w:val="20"/>
                <w:lang w:val="uk-UA"/>
              </w:rPr>
            </w:pPr>
          </w:p>
        </w:tc>
        <w:tc>
          <w:tcPr>
            <w:tcW w:w="3836" w:type="dxa"/>
            <w:tcBorders>
              <w:left w:val="nil"/>
              <w:right w:val="nil"/>
            </w:tcBorders>
          </w:tcPr>
          <w:p w:rsidR="00015DD6" w:rsidRPr="00E470FA" w:rsidRDefault="007D06EB" w:rsidP="007D06EB">
            <w:pPr>
              <w:jc w:val="both"/>
              <w:rPr>
                <w:sz w:val="20"/>
                <w:lang w:val="uk-UA"/>
              </w:rPr>
            </w:pPr>
            <w:r w:rsidRPr="00E470FA">
              <w:rPr>
                <w:sz w:val="20"/>
                <w:szCs w:val="20"/>
                <w:lang w:val="en-US"/>
              </w:rPr>
              <w:t>The development of professional competence of future language and literature teachers (on basis of special course “New technologies of learning”)</w:t>
            </w:r>
          </w:p>
        </w:tc>
        <w:tc>
          <w:tcPr>
            <w:tcW w:w="540" w:type="dxa"/>
            <w:tcBorders>
              <w:left w:val="nil"/>
            </w:tcBorders>
          </w:tcPr>
          <w:p w:rsidR="00015DD6" w:rsidRPr="00E470FA" w:rsidRDefault="00B10CE6" w:rsidP="00A32EC2">
            <w:pPr>
              <w:jc w:val="both"/>
              <w:rPr>
                <w:sz w:val="20"/>
                <w:szCs w:val="20"/>
                <w:lang w:val="uk-UA"/>
              </w:rPr>
            </w:pPr>
            <w:r w:rsidRPr="00E470FA">
              <w:rPr>
                <w:sz w:val="20"/>
                <w:szCs w:val="20"/>
                <w:lang w:val="uk-UA"/>
              </w:rPr>
              <w:t>45</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uk-UA"/>
              </w:rPr>
              <w:t>KnyazevNa</w:t>
            </w:r>
            <w:r w:rsidRPr="00E470FA">
              <w:rPr>
                <w:sz w:val="20"/>
                <w:lang w:val="en-US"/>
              </w:rPr>
              <w:t>d</w:t>
            </w:r>
            <w:r w:rsidRPr="00E470FA">
              <w:rPr>
                <w:sz w:val="20"/>
                <w:lang w:val="uk-UA"/>
              </w:rPr>
              <w:t>iya</w:t>
            </w: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 xml:space="preserve">Considering the question of learning the Ukrainian Language (for professional application) </w:t>
            </w: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51</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rPr>
              <w:t>Kravchenko Yevdokia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Interactive learning as mode of forming communicative competence of students</w:t>
            </w:r>
          </w:p>
        </w:tc>
        <w:tc>
          <w:tcPr>
            <w:tcW w:w="540" w:type="dxa"/>
            <w:tcBorders>
              <w:left w:val="nil"/>
            </w:tcBorders>
          </w:tcPr>
          <w:p w:rsidR="00F64734" w:rsidRPr="00E470FA" w:rsidRDefault="00B10CE6" w:rsidP="00FC0DEF">
            <w:pPr>
              <w:jc w:val="both"/>
              <w:rPr>
                <w:sz w:val="20"/>
                <w:szCs w:val="20"/>
                <w:lang w:val="uk-UA"/>
              </w:rPr>
            </w:pPr>
            <w:r w:rsidRPr="00E470FA">
              <w:rPr>
                <w:sz w:val="20"/>
                <w:szCs w:val="20"/>
                <w:lang w:val="uk-UA"/>
              </w:rPr>
              <w:t>60</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Krasnikova Valentyna</w:t>
            </w:r>
          </w:p>
        </w:tc>
        <w:tc>
          <w:tcPr>
            <w:tcW w:w="3836" w:type="dxa"/>
            <w:tcBorders>
              <w:left w:val="nil"/>
              <w:right w:val="nil"/>
            </w:tcBorders>
          </w:tcPr>
          <w:p w:rsidR="00F64734" w:rsidRPr="00E470FA" w:rsidRDefault="00F64734" w:rsidP="00FC0DEF">
            <w:pPr>
              <w:jc w:val="both"/>
              <w:rPr>
                <w:sz w:val="20"/>
                <w:lang w:val="uk-UA"/>
              </w:rPr>
            </w:pPr>
            <w:r w:rsidRPr="00E470FA">
              <w:rPr>
                <w:sz w:val="20"/>
                <w:lang w:val="en-US"/>
              </w:rPr>
              <w:t>CulturologicalapproachtolearningtheUkrainianlanguageinhigherschool</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66</w:t>
            </w:r>
          </w:p>
        </w:tc>
      </w:tr>
      <w:tr w:rsidR="00015DD6" w:rsidRPr="00E470FA" w:rsidTr="00971226">
        <w:tc>
          <w:tcPr>
            <w:tcW w:w="2268" w:type="dxa"/>
            <w:tcBorders>
              <w:right w:val="nil"/>
            </w:tcBorders>
          </w:tcPr>
          <w:p w:rsidR="007D06EB"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Moroz Valentyna</w:t>
            </w:r>
          </w:p>
          <w:p w:rsidR="00015DD6" w:rsidRPr="00E470FA" w:rsidRDefault="00015DD6" w:rsidP="00A32EC2">
            <w:pPr>
              <w:jc w:val="both"/>
              <w:rPr>
                <w:sz w:val="20"/>
                <w:lang w:val="uk-UA"/>
              </w:rPr>
            </w:pPr>
          </w:p>
        </w:tc>
        <w:tc>
          <w:tcPr>
            <w:tcW w:w="3836" w:type="dxa"/>
            <w:tcBorders>
              <w:left w:val="nil"/>
              <w:right w:val="nil"/>
            </w:tcBorders>
          </w:tcPr>
          <w:p w:rsidR="00015DD6" w:rsidRPr="00E470FA" w:rsidRDefault="007D06EB" w:rsidP="007D06EB">
            <w:pPr>
              <w:jc w:val="both"/>
              <w:rPr>
                <w:sz w:val="20"/>
                <w:lang w:val="uk-UA"/>
              </w:rPr>
            </w:pPr>
            <w:r w:rsidRPr="00E470FA">
              <w:rPr>
                <w:sz w:val="20"/>
                <w:szCs w:val="20"/>
                <w:lang w:val="en-US"/>
              </w:rPr>
              <w:t>Methodology of teaching syntactic means of expressive types</w:t>
            </w:r>
          </w:p>
        </w:tc>
        <w:tc>
          <w:tcPr>
            <w:tcW w:w="540" w:type="dxa"/>
            <w:tcBorders>
              <w:left w:val="nil"/>
            </w:tcBorders>
          </w:tcPr>
          <w:p w:rsidR="00015DD6" w:rsidRPr="00E470FA" w:rsidRDefault="00E2353D" w:rsidP="00A32EC2">
            <w:pPr>
              <w:jc w:val="both"/>
              <w:rPr>
                <w:sz w:val="20"/>
                <w:szCs w:val="20"/>
                <w:lang w:val="uk-UA"/>
              </w:rPr>
            </w:pPr>
            <w:r w:rsidRPr="00E470FA">
              <w:rPr>
                <w:sz w:val="20"/>
                <w:szCs w:val="20"/>
                <w:lang w:val="uk-UA"/>
              </w:rPr>
              <w:t>72</w:t>
            </w:r>
          </w:p>
        </w:tc>
      </w:tr>
      <w:tr w:rsidR="00F64734" w:rsidRPr="00E470FA" w:rsidTr="00971226">
        <w:tc>
          <w:tcPr>
            <w:tcW w:w="2268" w:type="dxa"/>
            <w:tcBorders>
              <w:right w:val="nil"/>
            </w:tcBorders>
          </w:tcPr>
          <w:p w:rsidR="00F64734" w:rsidRPr="00E470FA" w:rsidRDefault="00F64734" w:rsidP="00FC0DEF">
            <w:pPr>
              <w:jc w:val="both"/>
              <w:rPr>
                <w:lang w:val="uk-UA"/>
              </w:rPr>
            </w:pPr>
            <w:r w:rsidRPr="00E470FA">
              <w:rPr>
                <w:sz w:val="20"/>
                <w:lang w:val="en-US"/>
              </w:rPr>
              <w:t>Omel’chenkoZoya</w:t>
            </w:r>
            <w:r w:rsidRPr="00E470FA">
              <w:rPr>
                <w:sz w:val="20"/>
                <w:lang w:val="uk-UA"/>
              </w:rPr>
              <w:t xml:space="preserve">, </w:t>
            </w:r>
          </w:p>
          <w:p w:rsidR="00F64734" w:rsidRPr="00E470FA" w:rsidRDefault="00F64734" w:rsidP="00FC0DEF">
            <w:pPr>
              <w:jc w:val="both"/>
              <w:rPr>
                <w:sz w:val="20"/>
                <w:lang w:val="uk-UA"/>
              </w:rPr>
            </w:pPr>
            <w:r w:rsidRPr="00E470FA">
              <w:rPr>
                <w:sz w:val="20"/>
                <w:szCs w:val="20"/>
                <w:lang w:val="uk-UA"/>
              </w:rPr>
              <w:t>Vazhenina Olena</w:t>
            </w:r>
          </w:p>
        </w:tc>
        <w:tc>
          <w:tcPr>
            <w:tcW w:w="3836" w:type="dxa"/>
            <w:tcBorders>
              <w:left w:val="nil"/>
              <w:right w:val="nil"/>
            </w:tcBorders>
          </w:tcPr>
          <w:p w:rsidR="00F64734" w:rsidRPr="00E470FA" w:rsidRDefault="00F64734" w:rsidP="00FC0DEF">
            <w:pPr>
              <w:jc w:val="both"/>
              <w:rPr>
                <w:sz w:val="20"/>
                <w:lang w:val="en-US"/>
              </w:rPr>
            </w:pPr>
            <w:r w:rsidRPr="00E470FA">
              <w:rPr>
                <w:sz w:val="20"/>
                <w:szCs w:val="20"/>
                <w:lang w:val="en-US"/>
              </w:rPr>
              <w:t>Theoretical and methodological foundations in studying adverbs in high school</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81</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en-US"/>
              </w:rPr>
              <w:t>Prichodchenko Kateryna</w:t>
            </w:r>
          </w:p>
        </w:tc>
        <w:tc>
          <w:tcPr>
            <w:tcW w:w="3836" w:type="dxa"/>
            <w:tcBorders>
              <w:left w:val="nil"/>
              <w:right w:val="nil"/>
            </w:tcBorders>
          </w:tcPr>
          <w:p w:rsidR="00F64734" w:rsidRPr="00E470FA" w:rsidRDefault="00F64734" w:rsidP="00FC0DEF">
            <w:pPr>
              <w:jc w:val="both"/>
              <w:rPr>
                <w:sz w:val="20"/>
                <w:lang w:val="uk-UA"/>
              </w:rPr>
            </w:pPr>
            <w:r w:rsidRPr="00E470FA">
              <w:rPr>
                <w:sz w:val="20"/>
                <w:lang w:val="en-US"/>
              </w:rPr>
              <w:t>Propernamesin talesofIvanFranko</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89</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lang w:val="uk-UA"/>
              </w:rPr>
              <w:t>Sytar Ganna</w:t>
            </w:r>
          </w:p>
          <w:p w:rsidR="00F64734" w:rsidRPr="00E470FA" w:rsidRDefault="00F64734" w:rsidP="00FC0DEF">
            <w:pPr>
              <w:jc w:val="both"/>
              <w:rPr>
                <w:lang w:val="uk-UA"/>
              </w:rPr>
            </w:pPr>
          </w:p>
        </w:tc>
        <w:tc>
          <w:tcPr>
            <w:tcW w:w="3836" w:type="dxa"/>
            <w:tcBorders>
              <w:left w:val="nil"/>
              <w:right w:val="nil"/>
            </w:tcBorders>
          </w:tcPr>
          <w:p w:rsidR="00F64734" w:rsidRPr="00E470FA" w:rsidRDefault="00F64734" w:rsidP="00FC0DEF">
            <w:pPr>
              <w:jc w:val="both"/>
              <w:rPr>
                <w:sz w:val="20"/>
                <w:lang w:val="en-US"/>
              </w:rPr>
            </w:pPr>
            <w:r w:rsidRPr="00E470FA">
              <w:rPr>
                <w:sz w:val="20"/>
                <w:lang w:val="uk-UA"/>
              </w:rPr>
              <w:t>The Syntactic Parsing of Sentences with Phraseological Structure in the University Teaching Practice of the Ukrainian Languag</w:t>
            </w:r>
            <w:r w:rsidRPr="00E470FA">
              <w:rPr>
                <w:sz w:val="20"/>
                <w:lang w:val="en-US"/>
              </w:rPr>
              <w:t>e</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95</w:t>
            </w:r>
          </w:p>
        </w:tc>
      </w:tr>
      <w:tr w:rsidR="00F64734" w:rsidRPr="00E470FA" w:rsidTr="00971226">
        <w:tc>
          <w:tcPr>
            <w:tcW w:w="2268" w:type="dxa"/>
            <w:tcBorders>
              <w:right w:val="nil"/>
            </w:tcBorders>
          </w:tcPr>
          <w:p w:rsidR="00F64734" w:rsidRPr="00E470FA" w:rsidRDefault="00F64734" w:rsidP="00FC0DEF">
            <w:pPr>
              <w:jc w:val="both"/>
              <w:rPr>
                <w:b/>
                <w:sz w:val="20"/>
                <w:szCs w:val="20"/>
                <w:lang w:val="en-US"/>
              </w:rPr>
            </w:pPr>
            <w:r w:rsidRPr="00E470FA">
              <w:rPr>
                <w:sz w:val="20"/>
                <w:lang w:val="en-US"/>
              </w:rPr>
              <w:t>Jaroshevich Iryna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Methodological basis of professional and pedagogical training of literary subject’s teachers in high school</w:t>
            </w:r>
          </w:p>
        </w:tc>
        <w:tc>
          <w:tcPr>
            <w:tcW w:w="540" w:type="dxa"/>
            <w:tcBorders>
              <w:left w:val="nil"/>
            </w:tcBorders>
          </w:tcPr>
          <w:p w:rsidR="00F64734" w:rsidRPr="00E470FA" w:rsidRDefault="00572FCB" w:rsidP="00E2353D">
            <w:pPr>
              <w:jc w:val="both"/>
              <w:rPr>
                <w:sz w:val="20"/>
                <w:szCs w:val="20"/>
                <w:lang w:val="uk-UA"/>
              </w:rPr>
            </w:pPr>
            <w:r w:rsidRPr="00E470FA">
              <w:rPr>
                <w:sz w:val="20"/>
                <w:szCs w:val="20"/>
                <w:lang w:val="uk-UA"/>
              </w:rPr>
              <w:t>10</w:t>
            </w:r>
            <w:r w:rsidR="00E2353D" w:rsidRPr="00E470FA">
              <w:rPr>
                <w:sz w:val="20"/>
                <w:szCs w:val="20"/>
                <w:lang w:val="uk-UA"/>
              </w:rPr>
              <w:t>5</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b/>
                <w:sz w:val="20"/>
                <w:szCs w:val="20"/>
                <w:lang w:val="uk-UA"/>
              </w:rPr>
              <w:t>Part ІІ</w:t>
            </w:r>
          </w:p>
        </w:tc>
        <w:tc>
          <w:tcPr>
            <w:tcW w:w="3836" w:type="dxa"/>
            <w:tcBorders>
              <w:left w:val="nil"/>
              <w:right w:val="nil"/>
            </w:tcBorders>
          </w:tcPr>
          <w:p w:rsidR="00F64734" w:rsidRPr="00E470FA" w:rsidRDefault="00F64734" w:rsidP="00FC0DEF">
            <w:pPr>
              <w:jc w:val="both"/>
              <w:rPr>
                <w:sz w:val="20"/>
                <w:szCs w:val="20"/>
                <w:lang w:val="uk-UA"/>
              </w:rPr>
            </w:pPr>
            <w:r w:rsidRPr="00E470FA">
              <w:rPr>
                <w:b/>
                <w:sz w:val="20"/>
                <w:szCs w:val="20"/>
                <w:lang w:val="en-US"/>
              </w:rPr>
              <w:t>Innovativeeducationaltechnologiesintheeducationalprocess</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120</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Averkieva Olena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Linguistic games as a mode of adoption interactive training</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120</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Baranenko Valentyna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Technology of forming literary skills</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124</w:t>
            </w:r>
          </w:p>
        </w:tc>
      </w:tr>
      <w:tr w:rsidR="00F939EF" w:rsidRPr="00E470FA" w:rsidTr="00971226">
        <w:tc>
          <w:tcPr>
            <w:tcW w:w="2268" w:type="dxa"/>
            <w:tcBorders>
              <w:right w:val="nil"/>
            </w:tcBorders>
          </w:tcPr>
          <w:p w:rsidR="00F939EF" w:rsidRPr="00E470FA" w:rsidRDefault="00DB0A8C" w:rsidP="001C3431">
            <w:pPr>
              <w:jc w:val="both"/>
              <w:rPr>
                <w:sz w:val="20"/>
                <w:lang w:val="uk-UA"/>
              </w:rPr>
            </w:pPr>
            <w:r w:rsidRPr="00E470FA">
              <w:rPr>
                <w:sz w:val="20"/>
                <w:lang w:val="en-US"/>
              </w:rPr>
              <w:t>Baranovs’ka Victoria</w:t>
            </w:r>
          </w:p>
        </w:tc>
        <w:tc>
          <w:tcPr>
            <w:tcW w:w="3836" w:type="dxa"/>
            <w:tcBorders>
              <w:left w:val="nil"/>
              <w:right w:val="nil"/>
            </w:tcBorders>
          </w:tcPr>
          <w:p w:rsidR="00F939EF" w:rsidRPr="00E470FA" w:rsidRDefault="00DB0A8C" w:rsidP="001C3431">
            <w:pPr>
              <w:jc w:val="both"/>
              <w:rPr>
                <w:sz w:val="20"/>
                <w:lang w:val="en-US"/>
              </w:rPr>
            </w:pPr>
            <w:r w:rsidRPr="00E470FA">
              <w:rPr>
                <w:sz w:val="20"/>
                <w:lang w:val="en-US"/>
              </w:rPr>
              <w:t>The usage of elements of critical thinking for improvement the active vocabulary and development creative skills of pupils at lessons of Ukrainian language and literature.</w:t>
            </w:r>
          </w:p>
        </w:tc>
        <w:tc>
          <w:tcPr>
            <w:tcW w:w="540" w:type="dxa"/>
            <w:tcBorders>
              <w:left w:val="nil"/>
            </w:tcBorders>
          </w:tcPr>
          <w:p w:rsidR="00F939EF" w:rsidRPr="00E470FA" w:rsidRDefault="00E2353D" w:rsidP="001C3431">
            <w:pPr>
              <w:jc w:val="both"/>
              <w:rPr>
                <w:sz w:val="20"/>
                <w:szCs w:val="20"/>
                <w:lang w:val="uk-UA"/>
              </w:rPr>
            </w:pPr>
            <w:r w:rsidRPr="00E470FA">
              <w:rPr>
                <w:sz w:val="20"/>
                <w:szCs w:val="20"/>
                <w:lang w:val="uk-UA"/>
              </w:rPr>
              <w:t>130</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Ivanchenko Viktor</w:t>
            </w:r>
          </w:p>
        </w:tc>
        <w:tc>
          <w:tcPr>
            <w:tcW w:w="3836" w:type="dxa"/>
            <w:tcBorders>
              <w:left w:val="nil"/>
              <w:right w:val="nil"/>
            </w:tcBorders>
          </w:tcPr>
          <w:p w:rsidR="00F64734" w:rsidRPr="00E470FA" w:rsidRDefault="00F64734" w:rsidP="00FC0DEF">
            <w:pPr>
              <w:jc w:val="both"/>
              <w:rPr>
                <w:lang w:val="en-US"/>
              </w:rPr>
            </w:pPr>
            <w:r w:rsidRPr="00E470FA">
              <w:rPr>
                <w:sz w:val="20"/>
                <w:lang w:val="en-US"/>
              </w:rPr>
              <w:t xml:space="preserve"> L.Tolstoy novel ‘Anna Karenina’ through the prism of gender issues</w:t>
            </w:r>
          </w:p>
        </w:tc>
        <w:tc>
          <w:tcPr>
            <w:tcW w:w="540" w:type="dxa"/>
            <w:tcBorders>
              <w:left w:val="nil"/>
            </w:tcBorders>
          </w:tcPr>
          <w:p w:rsidR="00F64734" w:rsidRPr="00E470FA" w:rsidRDefault="00572FCB" w:rsidP="00E2353D">
            <w:pPr>
              <w:jc w:val="both"/>
              <w:rPr>
                <w:sz w:val="20"/>
                <w:szCs w:val="20"/>
                <w:lang w:val="uk-UA"/>
              </w:rPr>
            </w:pPr>
            <w:r w:rsidRPr="00E470FA">
              <w:rPr>
                <w:sz w:val="20"/>
                <w:szCs w:val="20"/>
                <w:lang w:val="uk-UA"/>
              </w:rPr>
              <w:t>13</w:t>
            </w:r>
            <w:r w:rsidR="00E2353D" w:rsidRPr="00E470FA">
              <w:rPr>
                <w:sz w:val="20"/>
                <w:szCs w:val="20"/>
                <w:lang w:val="uk-UA"/>
              </w:rPr>
              <w:t>6</w:t>
            </w:r>
          </w:p>
        </w:tc>
      </w:tr>
      <w:tr w:rsidR="00F64734" w:rsidRPr="00E470FA" w:rsidTr="00971226">
        <w:tc>
          <w:tcPr>
            <w:tcW w:w="2268" w:type="dxa"/>
            <w:tcBorders>
              <w:right w:val="nil"/>
            </w:tcBorders>
          </w:tcPr>
          <w:p w:rsidR="00F64734" w:rsidRPr="00E470FA" w:rsidRDefault="00F64734" w:rsidP="00FC0DEF">
            <w:pPr>
              <w:jc w:val="both"/>
              <w:rPr>
                <w:lang w:val="en-US"/>
              </w:rPr>
            </w:pPr>
            <w:r w:rsidRPr="00E470FA">
              <w:rPr>
                <w:sz w:val="20"/>
                <w:lang w:val="en-US"/>
              </w:rPr>
              <w:t>Kravchenko Ol’ga</w:t>
            </w:r>
          </w:p>
        </w:tc>
        <w:tc>
          <w:tcPr>
            <w:tcW w:w="3836" w:type="dxa"/>
            <w:tcBorders>
              <w:left w:val="nil"/>
              <w:right w:val="nil"/>
            </w:tcBorders>
          </w:tcPr>
          <w:p w:rsidR="00F64734" w:rsidRPr="00E470FA" w:rsidRDefault="00F64734" w:rsidP="00FC0DEF">
            <w:pPr>
              <w:jc w:val="both"/>
              <w:rPr>
                <w:rStyle w:val="FontStyle17"/>
                <w:lang w:val="en-US"/>
              </w:rPr>
            </w:pPr>
            <w:r w:rsidRPr="00E470FA">
              <w:rPr>
                <w:sz w:val="20"/>
                <w:lang w:val="en-US"/>
              </w:rPr>
              <w:t xml:space="preserve">Using interactive forms of work at Ukrainian language and literature lessons </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145</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Krizhanovs’ka Victoria</w:t>
            </w:r>
          </w:p>
        </w:tc>
        <w:tc>
          <w:tcPr>
            <w:tcW w:w="3836" w:type="dxa"/>
            <w:tcBorders>
              <w:left w:val="nil"/>
              <w:right w:val="nil"/>
            </w:tcBorders>
          </w:tcPr>
          <w:p w:rsidR="00F64734" w:rsidRPr="00E470FA" w:rsidRDefault="00F64734" w:rsidP="00FC0DEF">
            <w:pPr>
              <w:tabs>
                <w:tab w:val="left" w:pos="0"/>
                <w:tab w:val="left" w:pos="360"/>
                <w:tab w:val="left" w:pos="540"/>
              </w:tabs>
              <w:jc w:val="both"/>
              <w:rPr>
                <w:sz w:val="20"/>
                <w:lang w:val="en-US"/>
              </w:rPr>
            </w:pPr>
            <w:r w:rsidRPr="00E470FA">
              <w:rPr>
                <w:sz w:val="20"/>
                <w:lang w:val="en-US"/>
              </w:rPr>
              <w:t>Introduction of innovative pedagogical technologies at the Ukrainian language and literature lessons as a way of developing verbal competence of pupils</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152</w:t>
            </w:r>
          </w:p>
        </w:tc>
      </w:tr>
      <w:tr w:rsidR="00F939EF" w:rsidRPr="00E470FA" w:rsidTr="00971226">
        <w:tc>
          <w:tcPr>
            <w:tcW w:w="2268" w:type="dxa"/>
            <w:tcBorders>
              <w:right w:val="nil"/>
            </w:tcBorders>
          </w:tcPr>
          <w:p w:rsidR="00F939EF" w:rsidRPr="00E470FA" w:rsidRDefault="00DB0A8C" w:rsidP="001C3431">
            <w:pPr>
              <w:jc w:val="both"/>
              <w:rPr>
                <w:sz w:val="20"/>
                <w:lang w:val="en-US"/>
              </w:rPr>
            </w:pPr>
            <w:r w:rsidRPr="00E470FA">
              <w:rPr>
                <w:sz w:val="20"/>
                <w:lang w:val="en-US"/>
              </w:rPr>
              <w:t>Kurakovs’ka Iryna</w:t>
            </w:r>
          </w:p>
        </w:tc>
        <w:tc>
          <w:tcPr>
            <w:tcW w:w="3836" w:type="dxa"/>
            <w:tcBorders>
              <w:left w:val="nil"/>
              <w:right w:val="nil"/>
            </w:tcBorders>
          </w:tcPr>
          <w:p w:rsidR="00F939EF" w:rsidRPr="00E470FA" w:rsidRDefault="00DB0A8C" w:rsidP="00DB0A8C">
            <w:pPr>
              <w:jc w:val="both"/>
              <w:rPr>
                <w:sz w:val="20"/>
                <w:lang w:val="uk-UA"/>
              </w:rPr>
            </w:pPr>
            <w:r w:rsidRPr="00E470FA">
              <w:rPr>
                <w:sz w:val="20"/>
                <w:lang w:val="en-US"/>
              </w:rPr>
              <w:t>The interactive technologies as a method of building effective developing interaction “Teacher-pupil”</w:t>
            </w:r>
          </w:p>
        </w:tc>
        <w:tc>
          <w:tcPr>
            <w:tcW w:w="540" w:type="dxa"/>
            <w:tcBorders>
              <w:left w:val="nil"/>
            </w:tcBorders>
          </w:tcPr>
          <w:p w:rsidR="00F939EF" w:rsidRPr="00E470FA" w:rsidRDefault="00E2353D" w:rsidP="001C3431">
            <w:pPr>
              <w:jc w:val="both"/>
              <w:rPr>
                <w:sz w:val="20"/>
                <w:szCs w:val="20"/>
                <w:lang w:val="uk-UA"/>
              </w:rPr>
            </w:pPr>
            <w:r w:rsidRPr="00E470FA">
              <w:rPr>
                <w:sz w:val="20"/>
                <w:szCs w:val="20"/>
                <w:lang w:val="uk-UA"/>
              </w:rPr>
              <w:t>158</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Lukina Tetyana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Problem-dialogical situations and it’s organization at Russian language and literature lessons</w:t>
            </w:r>
          </w:p>
        </w:tc>
        <w:tc>
          <w:tcPr>
            <w:tcW w:w="540" w:type="dxa"/>
            <w:tcBorders>
              <w:left w:val="nil"/>
            </w:tcBorders>
          </w:tcPr>
          <w:p w:rsidR="00F64734" w:rsidRPr="00E470FA" w:rsidRDefault="00E2353D" w:rsidP="00FC0DEF">
            <w:pPr>
              <w:jc w:val="both"/>
              <w:rPr>
                <w:sz w:val="20"/>
                <w:szCs w:val="20"/>
                <w:lang w:val="uk-UA"/>
              </w:rPr>
            </w:pPr>
            <w:r w:rsidRPr="00E470FA">
              <w:rPr>
                <w:sz w:val="20"/>
                <w:szCs w:val="20"/>
                <w:lang w:val="uk-UA"/>
              </w:rPr>
              <w:t>164</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Naryzhnyh Liliana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Integrated teaching of reading in primary school</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168</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Nikitenko Lidiya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Creating conditions for situation of success through interactive methods of teaching the lessons of  Ukrainian language and literature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176</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Predko Oksana</w:t>
            </w:r>
          </w:p>
        </w:tc>
        <w:tc>
          <w:tcPr>
            <w:tcW w:w="3836" w:type="dxa"/>
            <w:tcBorders>
              <w:left w:val="nil"/>
              <w:right w:val="nil"/>
            </w:tcBorders>
          </w:tcPr>
          <w:p w:rsidR="00F64734" w:rsidRPr="00E470FA" w:rsidRDefault="00F64734" w:rsidP="00FC0DEF">
            <w:pPr>
              <w:jc w:val="both"/>
              <w:rPr>
                <w:lang w:val="uk-UA"/>
              </w:rPr>
            </w:pPr>
            <w:r w:rsidRPr="00E470FA">
              <w:rPr>
                <w:sz w:val="20"/>
                <w:lang w:val="en-US"/>
              </w:rPr>
              <w:t>Using the games technologies at lessons of Ukrainian language and literature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181</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Skvorcova Tetyana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Innovative educational technologies in educational process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184</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uk-UA"/>
              </w:rPr>
              <w:t>Filipenko Olena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Interactive methods of forming the communicative competence as base productive creative activity of pupils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189</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Hizhna Olena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Using of interactive technologies that aimed to enhance cognitive activity of younger pupils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194</w:t>
            </w:r>
          </w:p>
        </w:tc>
      </w:tr>
      <w:tr w:rsidR="00F64734" w:rsidRPr="00E470FA" w:rsidTr="00971226">
        <w:tc>
          <w:tcPr>
            <w:tcW w:w="2268" w:type="dxa"/>
            <w:tcBorders>
              <w:right w:val="nil"/>
            </w:tcBorders>
          </w:tcPr>
          <w:p w:rsidR="00F64734" w:rsidRPr="00E470FA" w:rsidRDefault="00F64734" w:rsidP="00FC0DEF">
            <w:pPr>
              <w:tabs>
                <w:tab w:val="left" w:pos="490"/>
              </w:tabs>
              <w:jc w:val="both"/>
              <w:rPr>
                <w:sz w:val="20"/>
                <w:szCs w:val="20"/>
                <w:lang w:val="uk-UA"/>
              </w:rPr>
            </w:pPr>
            <w:r w:rsidRPr="00E470FA">
              <w:rPr>
                <w:b/>
                <w:sz w:val="20"/>
                <w:szCs w:val="20"/>
                <w:lang w:val="uk-UA"/>
              </w:rPr>
              <w:t>Part ІІІ</w:t>
            </w:r>
          </w:p>
        </w:tc>
        <w:tc>
          <w:tcPr>
            <w:tcW w:w="3836" w:type="dxa"/>
            <w:tcBorders>
              <w:left w:val="nil"/>
              <w:right w:val="nil"/>
            </w:tcBorders>
          </w:tcPr>
          <w:p w:rsidR="00F64734" w:rsidRPr="00E470FA" w:rsidRDefault="00F64734" w:rsidP="00FC0DEF">
            <w:pPr>
              <w:jc w:val="both"/>
              <w:rPr>
                <w:sz w:val="20"/>
                <w:szCs w:val="20"/>
                <w:lang w:val="uk-UA"/>
              </w:rPr>
            </w:pPr>
            <w:r w:rsidRPr="00E470FA">
              <w:rPr>
                <w:b/>
                <w:sz w:val="20"/>
                <w:szCs w:val="20"/>
                <w:lang w:val="en-US"/>
              </w:rPr>
              <w:t>TeachingUkrainianlanguageinasystemofprofileandnon</w:t>
            </w:r>
            <w:r w:rsidRPr="00E470FA">
              <w:rPr>
                <w:b/>
                <w:sz w:val="20"/>
                <w:szCs w:val="20"/>
                <w:lang w:val="uk-UA"/>
              </w:rPr>
              <w:t>-</w:t>
            </w:r>
            <w:r w:rsidRPr="00E470FA">
              <w:rPr>
                <w:b/>
                <w:sz w:val="20"/>
                <w:szCs w:val="20"/>
                <w:lang w:val="en-US"/>
              </w:rPr>
              <w:t>profileeducation</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201</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en-US"/>
              </w:rPr>
              <w:t xml:space="preserve">Aksionova </w:t>
            </w:r>
            <w:r w:rsidR="00B16807" w:rsidRPr="00E470FA">
              <w:rPr>
                <w:sz w:val="20"/>
                <w:lang w:val="en-US"/>
              </w:rPr>
              <w:t>Inn</w:t>
            </w:r>
            <w:r w:rsidR="00B16807" w:rsidRPr="00E470FA">
              <w:rPr>
                <w:sz w:val="20"/>
              </w:rPr>
              <w:t>а</w:t>
            </w:r>
            <w:r w:rsidRPr="00E470FA">
              <w:rPr>
                <w:sz w:val="20"/>
                <w:lang w:val="uk-UA"/>
              </w:rPr>
              <w:t xml:space="preserve">, </w:t>
            </w:r>
            <w:r w:rsidRPr="00E470FA">
              <w:rPr>
                <w:sz w:val="20"/>
                <w:lang w:val="en-US"/>
              </w:rPr>
              <w:t>Poznans’ka Vira</w:t>
            </w:r>
          </w:p>
        </w:tc>
        <w:tc>
          <w:tcPr>
            <w:tcW w:w="3836" w:type="dxa"/>
            <w:tcBorders>
              <w:left w:val="nil"/>
              <w:right w:val="nil"/>
            </w:tcBorders>
          </w:tcPr>
          <w:p w:rsidR="00F64734" w:rsidRPr="00E470FA" w:rsidRDefault="00F64734" w:rsidP="00FC0DEF">
            <w:pPr>
              <w:jc w:val="both"/>
              <w:rPr>
                <w:sz w:val="20"/>
                <w:lang w:val="uk-UA"/>
              </w:rPr>
            </w:pPr>
            <w:r w:rsidRPr="00E470FA">
              <w:rPr>
                <w:sz w:val="20"/>
                <w:lang w:val="en-US"/>
              </w:rPr>
              <w:t>PrinciplesofnamingthecharactersinworksofKotsyubinsky</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201</w:t>
            </w:r>
          </w:p>
        </w:tc>
      </w:tr>
      <w:tr w:rsidR="00F64734" w:rsidRPr="00E470FA" w:rsidTr="00971226">
        <w:tc>
          <w:tcPr>
            <w:tcW w:w="2268" w:type="dxa"/>
            <w:tcBorders>
              <w:right w:val="nil"/>
            </w:tcBorders>
          </w:tcPr>
          <w:p w:rsidR="00F64734" w:rsidRPr="00E470FA" w:rsidRDefault="00F64734" w:rsidP="00FC0DEF">
            <w:pPr>
              <w:jc w:val="both"/>
              <w:rPr>
                <w:sz w:val="20"/>
                <w:lang w:val="uk-UA"/>
              </w:rPr>
            </w:pPr>
            <w:r w:rsidRPr="00E470FA">
              <w:rPr>
                <w:sz w:val="20"/>
                <w:lang w:val="uk-UA"/>
              </w:rPr>
              <w:t>Arutyunyan Siranush</w:t>
            </w: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Assimilation of speech etiquette as prerequisite for the development of communicative competence of senior pupils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208</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Bilalova Daryna</w:t>
            </w:r>
          </w:p>
        </w:tc>
        <w:tc>
          <w:tcPr>
            <w:tcW w:w="3836" w:type="dxa"/>
            <w:tcBorders>
              <w:left w:val="nil"/>
              <w:right w:val="nil"/>
            </w:tcBorders>
          </w:tcPr>
          <w:p w:rsidR="00F64734" w:rsidRPr="00E470FA" w:rsidRDefault="00F64734" w:rsidP="00FC0DEF">
            <w:pPr>
              <w:shd w:val="clear" w:color="auto" w:fill="FFFFFF"/>
              <w:tabs>
                <w:tab w:val="num" w:pos="720"/>
              </w:tabs>
              <w:autoSpaceDE w:val="0"/>
              <w:autoSpaceDN w:val="0"/>
              <w:adjustRightInd w:val="0"/>
              <w:jc w:val="both"/>
              <w:rPr>
                <w:b/>
                <w:sz w:val="20"/>
                <w:szCs w:val="20"/>
                <w:lang w:val="en-US"/>
              </w:rPr>
            </w:pPr>
            <w:r w:rsidRPr="00E470FA">
              <w:rPr>
                <w:sz w:val="20"/>
                <w:lang w:val="en-US"/>
              </w:rPr>
              <w:t>Structural manifestations  of introductive elements: basic, positional features and types of exercise for their study</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216</w:t>
            </w:r>
          </w:p>
        </w:tc>
      </w:tr>
      <w:tr w:rsidR="00015DD6" w:rsidRPr="00E470FA" w:rsidTr="00971226">
        <w:tc>
          <w:tcPr>
            <w:tcW w:w="2268" w:type="dxa"/>
            <w:tcBorders>
              <w:right w:val="nil"/>
            </w:tcBorders>
          </w:tcPr>
          <w:p w:rsidR="007D06EB"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Giyuk Natalia</w:t>
            </w:r>
          </w:p>
          <w:p w:rsidR="00015DD6" w:rsidRPr="00E470FA" w:rsidRDefault="00015DD6" w:rsidP="00A32EC2">
            <w:pPr>
              <w:jc w:val="both"/>
              <w:rPr>
                <w:sz w:val="20"/>
                <w:lang w:val="uk-UA"/>
              </w:rPr>
            </w:pPr>
          </w:p>
        </w:tc>
        <w:tc>
          <w:tcPr>
            <w:tcW w:w="3836" w:type="dxa"/>
            <w:tcBorders>
              <w:left w:val="nil"/>
              <w:right w:val="nil"/>
            </w:tcBorders>
          </w:tcPr>
          <w:p w:rsidR="00015DD6" w:rsidRPr="00E470FA" w:rsidRDefault="007D06EB" w:rsidP="007D06EB">
            <w:pPr>
              <w:ind w:right="-62"/>
              <w:jc w:val="both"/>
              <w:rPr>
                <w:sz w:val="20"/>
                <w:lang w:val="uk-UA"/>
              </w:rPr>
            </w:pPr>
            <w:r w:rsidRPr="00E470FA">
              <w:rPr>
                <w:sz w:val="20"/>
                <w:szCs w:val="20"/>
                <w:lang w:val="en-US"/>
              </w:rPr>
              <w:t>Theoretical and methodological preparation for implementation modular-developmental teaching for future teachers of Ukrainian language and literature</w:t>
            </w:r>
          </w:p>
        </w:tc>
        <w:tc>
          <w:tcPr>
            <w:tcW w:w="540" w:type="dxa"/>
            <w:tcBorders>
              <w:left w:val="nil"/>
            </w:tcBorders>
          </w:tcPr>
          <w:p w:rsidR="00015DD6" w:rsidRPr="00E470FA" w:rsidRDefault="00AB1085" w:rsidP="00A32EC2">
            <w:pPr>
              <w:jc w:val="both"/>
              <w:rPr>
                <w:sz w:val="20"/>
                <w:szCs w:val="20"/>
                <w:lang w:val="uk-UA"/>
              </w:rPr>
            </w:pPr>
            <w:r w:rsidRPr="00E470FA">
              <w:rPr>
                <w:sz w:val="20"/>
                <w:szCs w:val="20"/>
                <w:lang w:val="uk-UA"/>
              </w:rPr>
              <w:t>226</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Dymchenko Lubov</w:t>
            </w:r>
          </w:p>
        </w:tc>
        <w:tc>
          <w:tcPr>
            <w:tcW w:w="3836" w:type="dxa"/>
            <w:tcBorders>
              <w:left w:val="nil"/>
              <w:right w:val="nil"/>
            </w:tcBorders>
          </w:tcPr>
          <w:p w:rsidR="00F64734" w:rsidRPr="00E470FA" w:rsidRDefault="00F64734" w:rsidP="00FC0DEF">
            <w:pPr>
              <w:keepNext/>
              <w:keepLines/>
              <w:jc w:val="both"/>
              <w:rPr>
                <w:sz w:val="20"/>
                <w:lang w:val="en-US"/>
              </w:rPr>
            </w:pPr>
            <w:r w:rsidRPr="00E470FA">
              <w:rPr>
                <w:sz w:val="20"/>
                <w:lang w:val="en-US"/>
              </w:rPr>
              <w:t>Development of creative thinking of senior pupils at learning Ukrainian language and literature</w:t>
            </w:r>
          </w:p>
        </w:tc>
        <w:tc>
          <w:tcPr>
            <w:tcW w:w="540" w:type="dxa"/>
            <w:tcBorders>
              <w:left w:val="nil"/>
            </w:tcBorders>
          </w:tcPr>
          <w:p w:rsidR="00F64734" w:rsidRPr="00E470FA" w:rsidRDefault="00572FCB" w:rsidP="00AB1085">
            <w:pPr>
              <w:jc w:val="both"/>
              <w:rPr>
                <w:sz w:val="20"/>
                <w:szCs w:val="20"/>
                <w:lang w:val="uk-UA"/>
              </w:rPr>
            </w:pPr>
            <w:r w:rsidRPr="00E470FA">
              <w:rPr>
                <w:sz w:val="20"/>
                <w:szCs w:val="20"/>
                <w:lang w:val="uk-UA"/>
              </w:rPr>
              <w:t>23</w:t>
            </w:r>
            <w:r w:rsidR="00AB1085" w:rsidRPr="00E470FA">
              <w:rPr>
                <w:sz w:val="20"/>
                <w:szCs w:val="20"/>
                <w:lang w:val="uk-UA"/>
              </w:rPr>
              <w:t>3</w:t>
            </w:r>
          </w:p>
        </w:tc>
      </w:tr>
      <w:tr w:rsidR="00015DD6" w:rsidRPr="00E470FA" w:rsidTr="00971226">
        <w:tc>
          <w:tcPr>
            <w:tcW w:w="2268" w:type="dxa"/>
            <w:tcBorders>
              <w:right w:val="nil"/>
            </w:tcBorders>
          </w:tcPr>
          <w:p w:rsidR="007D06EB"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Dmytriak Oksana</w:t>
            </w:r>
          </w:p>
          <w:p w:rsidR="00015DD6" w:rsidRPr="00E470FA" w:rsidRDefault="00015DD6" w:rsidP="00A32EC2">
            <w:pPr>
              <w:jc w:val="both"/>
              <w:rPr>
                <w:sz w:val="20"/>
                <w:lang w:val="uk-UA"/>
              </w:rPr>
            </w:pPr>
          </w:p>
        </w:tc>
        <w:tc>
          <w:tcPr>
            <w:tcW w:w="3836" w:type="dxa"/>
            <w:tcBorders>
              <w:left w:val="nil"/>
              <w:right w:val="nil"/>
            </w:tcBorders>
          </w:tcPr>
          <w:p w:rsidR="00015DD6" w:rsidRPr="00E470FA" w:rsidRDefault="007D06EB" w:rsidP="007D06EB">
            <w:pPr>
              <w:keepNext/>
              <w:keepLines/>
              <w:jc w:val="both"/>
              <w:rPr>
                <w:sz w:val="20"/>
                <w:lang w:val="uk-UA"/>
              </w:rPr>
            </w:pPr>
            <w:r w:rsidRPr="00E470FA">
              <w:rPr>
                <w:sz w:val="20"/>
                <w:szCs w:val="20"/>
                <w:lang w:val="en-US"/>
              </w:rPr>
              <w:t>The preparation of future teachers for forming social and communicative competence of pupils at learning lexicology</w:t>
            </w:r>
          </w:p>
        </w:tc>
        <w:tc>
          <w:tcPr>
            <w:tcW w:w="540" w:type="dxa"/>
            <w:tcBorders>
              <w:left w:val="nil"/>
            </w:tcBorders>
          </w:tcPr>
          <w:p w:rsidR="00015DD6" w:rsidRPr="00E470FA" w:rsidRDefault="00AB1085" w:rsidP="00A32EC2">
            <w:pPr>
              <w:jc w:val="both"/>
              <w:rPr>
                <w:sz w:val="20"/>
                <w:szCs w:val="20"/>
                <w:lang w:val="uk-UA"/>
              </w:rPr>
            </w:pPr>
            <w:r w:rsidRPr="00E470FA">
              <w:rPr>
                <w:sz w:val="20"/>
                <w:szCs w:val="20"/>
                <w:lang w:val="uk-UA"/>
              </w:rPr>
              <w:t>240</w:t>
            </w:r>
          </w:p>
        </w:tc>
      </w:tr>
      <w:tr w:rsidR="00F64734" w:rsidRPr="00E470FA" w:rsidTr="00971226">
        <w:tc>
          <w:tcPr>
            <w:tcW w:w="2268" w:type="dxa"/>
            <w:tcBorders>
              <w:right w:val="nil"/>
            </w:tcBorders>
          </w:tcPr>
          <w:p w:rsidR="00F64734" w:rsidRPr="00E470FA" w:rsidRDefault="00F64734" w:rsidP="00FC0DEF">
            <w:pPr>
              <w:jc w:val="both"/>
              <w:rPr>
                <w:sz w:val="20"/>
              </w:rPr>
            </w:pPr>
            <w:r w:rsidRPr="00E470FA">
              <w:rPr>
                <w:sz w:val="20"/>
              </w:rPr>
              <w:t xml:space="preserve">Kalashnikova Polina </w:t>
            </w:r>
          </w:p>
          <w:p w:rsidR="00F64734" w:rsidRPr="00E470FA" w:rsidRDefault="00F64734" w:rsidP="00FC0DEF">
            <w:pPr>
              <w:jc w:val="both"/>
              <w:rPr>
                <w:sz w:val="20"/>
                <w:szCs w:val="20"/>
                <w:lang w:val="uk-UA"/>
              </w:rPr>
            </w:pPr>
          </w:p>
        </w:tc>
        <w:tc>
          <w:tcPr>
            <w:tcW w:w="3836" w:type="dxa"/>
            <w:tcBorders>
              <w:left w:val="nil"/>
              <w:right w:val="nil"/>
            </w:tcBorders>
          </w:tcPr>
          <w:p w:rsidR="00F64734" w:rsidRPr="00E470FA" w:rsidRDefault="00F64734" w:rsidP="00FC0DEF">
            <w:pPr>
              <w:jc w:val="both"/>
              <w:rPr>
                <w:sz w:val="20"/>
                <w:szCs w:val="20"/>
                <w:lang w:val="en-US"/>
              </w:rPr>
            </w:pPr>
            <w:r w:rsidRPr="00E470FA">
              <w:rPr>
                <w:sz w:val="20"/>
                <w:szCs w:val="20"/>
                <w:lang w:val="en-US"/>
              </w:rPr>
              <w:t>Prefixal structures of V. Stus: material for optional lessons</w:t>
            </w:r>
          </w:p>
          <w:p w:rsidR="00F64734" w:rsidRPr="00E470FA" w:rsidRDefault="00F64734" w:rsidP="00FC0DEF">
            <w:pPr>
              <w:jc w:val="both"/>
              <w:rPr>
                <w:sz w:val="20"/>
                <w:szCs w:val="20"/>
                <w:lang w:val="en-US"/>
              </w:rPr>
            </w:pP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248</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Kyrychenko Maria</w:t>
            </w:r>
          </w:p>
        </w:tc>
        <w:tc>
          <w:tcPr>
            <w:tcW w:w="3836" w:type="dxa"/>
            <w:tcBorders>
              <w:left w:val="nil"/>
              <w:right w:val="nil"/>
            </w:tcBorders>
          </w:tcPr>
          <w:p w:rsidR="00F64734" w:rsidRPr="00E470FA" w:rsidRDefault="00F64734" w:rsidP="00FC0DEF">
            <w:pPr>
              <w:jc w:val="both"/>
              <w:rPr>
                <w:sz w:val="20"/>
                <w:szCs w:val="20"/>
                <w:lang w:val="uk-UA"/>
              </w:rPr>
            </w:pPr>
            <w:r w:rsidRPr="00E470FA">
              <w:rPr>
                <w:sz w:val="20"/>
                <w:szCs w:val="20"/>
                <w:lang w:val="en-US"/>
              </w:rPr>
              <w:t>Spiritual and ethical aspects of the study of Ukrainian literature in high forms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255</w:t>
            </w:r>
          </w:p>
        </w:tc>
      </w:tr>
      <w:tr w:rsidR="00F64734" w:rsidRPr="00E470FA" w:rsidTr="00971226">
        <w:tc>
          <w:tcPr>
            <w:tcW w:w="2268" w:type="dxa"/>
            <w:tcBorders>
              <w:right w:val="nil"/>
            </w:tcBorders>
          </w:tcPr>
          <w:p w:rsidR="00F64734" w:rsidRPr="00E470FA" w:rsidRDefault="00D60390" w:rsidP="00FC0DEF">
            <w:pPr>
              <w:jc w:val="both"/>
              <w:rPr>
                <w:sz w:val="20"/>
                <w:lang w:val="uk-UA"/>
              </w:rPr>
            </w:pPr>
            <w:r w:rsidRPr="00E470FA">
              <w:rPr>
                <w:sz w:val="20"/>
                <w:lang w:val="uk-UA"/>
              </w:rPr>
              <w:t>Popova Viktori</w:t>
            </w:r>
            <w:r w:rsidRPr="00E470FA">
              <w:rPr>
                <w:sz w:val="20"/>
                <w:lang w:val="en-US"/>
              </w:rPr>
              <w:t>y</w:t>
            </w:r>
            <w:r w:rsidRPr="00E470FA">
              <w:rPr>
                <w:sz w:val="20"/>
                <w:lang w:val="uk-UA"/>
              </w:rPr>
              <w:t>a</w:t>
            </w:r>
          </w:p>
        </w:tc>
        <w:tc>
          <w:tcPr>
            <w:tcW w:w="3836" w:type="dxa"/>
            <w:tcBorders>
              <w:left w:val="nil"/>
              <w:right w:val="nil"/>
            </w:tcBorders>
          </w:tcPr>
          <w:p w:rsidR="00F64734" w:rsidRPr="00E470FA" w:rsidRDefault="00D60390" w:rsidP="00FC0DEF">
            <w:pPr>
              <w:jc w:val="both"/>
              <w:rPr>
                <w:sz w:val="20"/>
                <w:lang w:val="en-US"/>
              </w:rPr>
            </w:pPr>
            <w:r w:rsidRPr="00E470FA">
              <w:rPr>
                <w:sz w:val="20"/>
                <w:lang w:val="uk-UA"/>
              </w:rPr>
              <w:t>Increas</w:t>
            </w:r>
            <w:r w:rsidRPr="00E470FA">
              <w:rPr>
                <w:sz w:val="20"/>
                <w:lang w:val="en-US"/>
              </w:rPr>
              <w:t>ing</w:t>
            </w:r>
            <w:r w:rsidRPr="00E470FA">
              <w:rPr>
                <w:sz w:val="20"/>
                <w:lang w:val="uk-UA"/>
              </w:rPr>
              <w:t xml:space="preserve"> of efficiency of</w:t>
            </w:r>
            <w:r w:rsidRPr="00E470FA">
              <w:rPr>
                <w:sz w:val="20"/>
                <w:lang w:val="en-US"/>
              </w:rPr>
              <w:t xml:space="preserve"> Ukrainian language l</w:t>
            </w:r>
            <w:r w:rsidRPr="00E470FA">
              <w:rPr>
                <w:sz w:val="20"/>
                <w:lang w:val="uk-UA"/>
              </w:rPr>
              <w:t>esson</w:t>
            </w:r>
            <w:r w:rsidRPr="00E470FA">
              <w:rPr>
                <w:sz w:val="20"/>
                <w:lang w:val="en-US"/>
              </w:rPr>
              <w:t>s</w:t>
            </w:r>
            <w:r w:rsidRPr="00E470FA">
              <w:rPr>
                <w:sz w:val="20"/>
                <w:lang w:val="uk-UA"/>
              </w:rPr>
              <w:t xml:space="preserve">  by playing modes of study</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265</w:t>
            </w:r>
          </w:p>
        </w:tc>
      </w:tr>
      <w:tr w:rsidR="00F64734" w:rsidRPr="00E470FA" w:rsidTr="00971226">
        <w:tc>
          <w:tcPr>
            <w:tcW w:w="2268" w:type="dxa"/>
            <w:tcBorders>
              <w:right w:val="nil"/>
            </w:tcBorders>
          </w:tcPr>
          <w:p w:rsidR="00F64734" w:rsidRPr="00E470FA" w:rsidRDefault="00F64734" w:rsidP="00FC0DEF">
            <w:pPr>
              <w:jc w:val="both"/>
              <w:rPr>
                <w:sz w:val="20"/>
                <w:lang w:val="uk-UA"/>
              </w:rPr>
            </w:pPr>
            <w:r w:rsidRPr="00E470FA">
              <w:rPr>
                <w:sz w:val="20"/>
                <w:lang w:val="uk-UA"/>
              </w:rPr>
              <w:t>Savchinа Lar</w:t>
            </w:r>
            <w:r w:rsidRPr="00E470FA">
              <w:rPr>
                <w:sz w:val="20"/>
                <w:lang w:val="en-US"/>
              </w:rPr>
              <w:t>y</w:t>
            </w:r>
            <w:r w:rsidRPr="00E470FA">
              <w:rPr>
                <w:sz w:val="20"/>
                <w:lang w:val="uk-UA"/>
              </w:rPr>
              <w:t>sa</w:t>
            </w:r>
          </w:p>
        </w:tc>
        <w:tc>
          <w:tcPr>
            <w:tcW w:w="3836" w:type="dxa"/>
            <w:tcBorders>
              <w:left w:val="nil"/>
              <w:right w:val="nil"/>
            </w:tcBorders>
          </w:tcPr>
          <w:p w:rsidR="00F64734" w:rsidRPr="00E470FA" w:rsidRDefault="00F64734" w:rsidP="00FC0DEF">
            <w:pPr>
              <w:jc w:val="both"/>
              <w:rPr>
                <w:sz w:val="20"/>
                <w:lang w:val="en-US"/>
              </w:rPr>
            </w:pPr>
            <w:r w:rsidRPr="00E470FA">
              <w:rPr>
                <w:sz w:val="20"/>
                <w:lang w:val="uk-UA"/>
              </w:rPr>
              <w:t>T</w:t>
            </w:r>
            <w:r w:rsidRPr="00E470FA">
              <w:rPr>
                <w:sz w:val="20"/>
                <w:lang w:val="en-US"/>
              </w:rPr>
              <w:t>echnology of forming a creative person</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269</w:t>
            </w:r>
          </w:p>
        </w:tc>
      </w:tr>
      <w:tr w:rsidR="00F64734" w:rsidRPr="00E470FA" w:rsidTr="00971226">
        <w:tc>
          <w:tcPr>
            <w:tcW w:w="2268" w:type="dxa"/>
            <w:tcBorders>
              <w:right w:val="nil"/>
            </w:tcBorders>
          </w:tcPr>
          <w:p w:rsidR="00F64734" w:rsidRPr="00E470FA" w:rsidRDefault="00F64734" w:rsidP="00FC0DEF">
            <w:pPr>
              <w:jc w:val="both"/>
              <w:rPr>
                <w:lang w:val="en-US"/>
              </w:rPr>
            </w:pPr>
            <w:r w:rsidRPr="00E470FA">
              <w:rPr>
                <w:sz w:val="20"/>
                <w:lang w:val="en-US"/>
              </w:rPr>
              <w:t>Harahorina Tetyana</w:t>
            </w:r>
          </w:p>
        </w:tc>
        <w:tc>
          <w:tcPr>
            <w:tcW w:w="3836" w:type="dxa"/>
            <w:tcBorders>
              <w:left w:val="nil"/>
              <w:right w:val="nil"/>
            </w:tcBorders>
          </w:tcPr>
          <w:p w:rsidR="00F64734" w:rsidRPr="00E470FA" w:rsidRDefault="00F64734" w:rsidP="00FC0DEF">
            <w:pPr>
              <w:jc w:val="both"/>
              <w:rPr>
                <w:lang w:val="en-US"/>
              </w:rPr>
            </w:pPr>
            <w:r w:rsidRPr="00E470FA">
              <w:rPr>
                <w:sz w:val="20"/>
                <w:lang w:val="en-US"/>
              </w:rPr>
              <w:t>Forming of language culture of senior pupils in conditions of profilization of studies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276</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uk-UA"/>
              </w:rPr>
              <w:t>KhomutovskayaOl</w:t>
            </w:r>
            <w:r w:rsidRPr="00E470FA">
              <w:rPr>
                <w:sz w:val="20"/>
                <w:lang w:val="en-US"/>
              </w:rPr>
              <w:t>’</w:t>
            </w:r>
            <w:r w:rsidRPr="00E470FA">
              <w:rPr>
                <w:sz w:val="20"/>
                <w:lang w:val="uk-UA"/>
              </w:rPr>
              <w:t>ga</w:t>
            </w:r>
          </w:p>
          <w:p w:rsidR="00F64734" w:rsidRPr="00E470FA" w:rsidRDefault="00F64734" w:rsidP="00FC0DEF">
            <w:pPr>
              <w:jc w:val="both"/>
              <w:rPr>
                <w:sz w:val="20"/>
                <w:szCs w:val="20"/>
                <w:lang w:val="uk-UA"/>
              </w:rPr>
            </w:pP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The peculiarities of teaching of the category of number of nouns in the school course of Ukrainian language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285</w:t>
            </w:r>
          </w:p>
        </w:tc>
      </w:tr>
      <w:tr w:rsidR="00F64734" w:rsidRPr="00E470FA" w:rsidTr="00971226">
        <w:tc>
          <w:tcPr>
            <w:tcW w:w="2268" w:type="dxa"/>
            <w:tcBorders>
              <w:right w:val="nil"/>
            </w:tcBorders>
          </w:tcPr>
          <w:p w:rsidR="00F64734" w:rsidRPr="00E470FA" w:rsidRDefault="00F64734" w:rsidP="00FC0DEF">
            <w:pPr>
              <w:tabs>
                <w:tab w:val="left" w:pos="480"/>
              </w:tabs>
              <w:jc w:val="both"/>
              <w:rPr>
                <w:sz w:val="20"/>
                <w:szCs w:val="20"/>
                <w:lang w:val="en-US"/>
              </w:rPr>
            </w:pPr>
            <w:r w:rsidRPr="00E470FA">
              <w:rPr>
                <w:sz w:val="20"/>
                <w:szCs w:val="20"/>
                <w:lang w:val="en-US"/>
              </w:rPr>
              <w:t>Shiyngof  Irina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szCs w:val="20"/>
                <w:lang w:val="en-US"/>
              </w:rPr>
              <w:t xml:space="preserve">Problem-search approach to teaching Ukrainian language in philological-course classes </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295</w:t>
            </w:r>
          </w:p>
        </w:tc>
      </w:tr>
      <w:tr w:rsidR="00F64734" w:rsidRPr="00E470FA" w:rsidTr="00971226">
        <w:tc>
          <w:tcPr>
            <w:tcW w:w="2268" w:type="dxa"/>
            <w:tcBorders>
              <w:right w:val="nil"/>
            </w:tcBorders>
          </w:tcPr>
          <w:p w:rsidR="00F64734" w:rsidRPr="00E470FA" w:rsidRDefault="00F64734" w:rsidP="00FC0DEF">
            <w:pPr>
              <w:tabs>
                <w:tab w:val="left" w:pos="480"/>
              </w:tabs>
              <w:jc w:val="both"/>
              <w:rPr>
                <w:sz w:val="20"/>
                <w:szCs w:val="20"/>
                <w:lang w:val="uk-UA"/>
              </w:rPr>
            </w:pPr>
            <w:r w:rsidRPr="00E470FA">
              <w:rPr>
                <w:b/>
                <w:sz w:val="20"/>
                <w:szCs w:val="20"/>
                <w:lang w:val="uk-UA"/>
              </w:rPr>
              <w:t>Part IV</w:t>
            </w:r>
          </w:p>
        </w:tc>
        <w:tc>
          <w:tcPr>
            <w:tcW w:w="3836" w:type="dxa"/>
            <w:tcBorders>
              <w:left w:val="nil"/>
              <w:right w:val="nil"/>
            </w:tcBorders>
          </w:tcPr>
          <w:p w:rsidR="00F64734" w:rsidRPr="00E470FA" w:rsidRDefault="00F64734" w:rsidP="00FC0DEF">
            <w:pPr>
              <w:jc w:val="both"/>
              <w:rPr>
                <w:sz w:val="20"/>
                <w:szCs w:val="20"/>
                <w:lang w:val="en-US"/>
              </w:rPr>
            </w:pPr>
            <w:r w:rsidRPr="00E470FA">
              <w:rPr>
                <w:b/>
                <w:sz w:val="20"/>
                <w:szCs w:val="20"/>
                <w:lang w:val="en-US"/>
              </w:rPr>
              <w:t>The use of ICT and opportunities of the Internet in the teaching of the liberal arts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301</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Vynokurova Tetyana</w:t>
            </w:r>
          </w:p>
        </w:tc>
        <w:tc>
          <w:tcPr>
            <w:tcW w:w="3836" w:type="dxa"/>
            <w:tcBorders>
              <w:left w:val="nil"/>
              <w:right w:val="nil"/>
            </w:tcBorders>
          </w:tcPr>
          <w:p w:rsidR="00F64734" w:rsidRPr="00E470FA" w:rsidRDefault="00F64734" w:rsidP="00FC0DEF">
            <w:pPr>
              <w:jc w:val="both"/>
              <w:rPr>
                <w:lang w:val="en-US"/>
              </w:rPr>
            </w:pPr>
            <w:r w:rsidRPr="00E470FA">
              <w:rPr>
                <w:sz w:val="20"/>
                <w:lang w:val="en-US"/>
              </w:rPr>
              <w:t xml:space="preserve"> Technologies of modern language lesson</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301</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uk-UA"/>
              </w:rPr>
              <w:t>Demydova Marjana</w:t>
            </w:r>
          </w:p>
        </w:tc>
        <w:tc>
          <w:tcPr>
            <w:tcW w:w="3836" w:type="dxa"/>
            <w:tcBorders>
              <w:left w:val="nil"/>
              <w:right w:val="nil"/>
            </w:tcBorders>
          </w:tcPr>
          <w:p w:rsidR="00F64734" w:rsidRPr="00E470FA" w:rsidRDefault="00F64734" w:rsidP="00FC0DEF">
            <w:pPr>
              <w:jc w:val="both"/>
              <w:rPr>
                <w:lang w:val="uk-UA"/>
              </w:rPr>
            </w:pPr>
            <w:r w:rsidRPr="00E470FA">
              <w:rPr>
                <w:sz w:val="20"/>
                <w:lang w:val="en-US"/>
              </w:rPr>
              <w:t>Distanceteachingorganizationforprimaryschoolpupils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312</w:t>
            </w:r>
          </w:p>
        </w:tc>
      </w:tr>
      <w:tr w:rsidR="00E057DC" w:rsidRPr="00E470FA" w:rsidTr="00971226">
        <w:tc>
          <w:tcPr>
            <w:tcW w:w="2268" w:type="dxa"/>
            <w:tcBorders>
              <w:right w:val="nil"/>
            </w:tcBorders>
          </w:tcPr>
          <w:p w:rsidR="00E057DC" w:rsidRPr="00E470FA" w:rsidRDefault="00E057DC" w:rsidP="00FC0DEF">
            <w:pPr>
              <w:jc w:val="both"/>
              <w:rPr>
                <w:sz w:val="20"/>
                <w:lang w:val="en-US"/>
              </w:rPr>
            </w:pPr>
            <w:r w:rsidRPr="00E470FA">
              <w:rPr>
                <w:sz w:val="20"/>
                <w:lang w:val="en-US"/>
              </w:rPr>
              <w:t>Konoplenko Natalia</w:t>
            </w:r>
          </w:p>
        </w:tc>
        <w:tc>
          <w:tcPr>
            <w:tcW w:w="3836" w:type="dxa"/>
            <w:tcBorders>
              <w:left w:val="nil"/>
              <w:right w:val="nil"/>
            </w:tcBorders>
          </w:tcPr>
          <w:p w:rsidR="00E057DC" w:rsidRPr="00E470FA" w:rsidRDefault="00E057DC" w:rsidP="00E057DC">
            <w:pPr>
              <w:jc w:val="both"/>
              <w:rPr>
                <w:sz w:val="20"/>
                <w:lang w:val="en-US"/>
              </w:rPr>
            </w:pPr>
            <w:r w:rsidRPr="00E470FA">
              <w:rPr>
                <w:sz w:val="20"/>
                <w:lang w:val="en-US"/>
              </w:rPr>
              <w:t>Multimedia presentation as an element of independent work of students-philologists</w:t>
            </w:r>
          </w:p>
        </w:tc>
        <w:tc>
          <w:tcPr>
            <w:tcW w:w="540" w:type="dxa"/>
            <w:tcBorders>
              <w:left w:val="nil"/>
            </w:tcBorders>
          </w:tcPr>
          <w:p w:rsidR="00E057DC" w:rsidRPr="00E470FA" w:rsidRDefault="00AB1085" w:rsidP="00FC0DEF">
            <w:pPr>
              <w:jc w:val="both"/>
              <w:rPr>
                <w:sz w:val="20"/>
                <w:szCs w:val="20"/>
                <w:lang w:val="uk-UA"/>
              </w:rPr>
            </w:pPr>
            <w:r w:rsidRPr="00E470FA">
              <w:rPr>
                <w:sz w:val="20"/>
                <w:szCs w:val="20"/>
                <w:lang w:val="uk-UA"/>
              </w:rPr>
              <w:t>318</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uk-UA"/>
              </w:rPr>
              <w:t>Mozgunov Volodymyr</w:t>
            </w:r>
            <w:r w:rsidRPr="00E470FA">
              <w:rPr>
                <w:sz w:val="20"/>
                <w:lang w:val="en-US"/>
              </w:rPr>
              <w:t xml:space="preserve">, </w:t>
            </w:r>
          </w:p>
          <w:p w:rsidR="00F64734" w:rsidRPr="00E470FA" w:rsidRDefault="00F64734" w:rsidP="00FC0DEF">
            <w:pPr>
              <w:jc w:val="both"/>
              <w:rPr>
                <w:sz w:val="20"/>
                <w:lang w:val="uk-UA"/>
              </w:rPr>
            </w:pPr>
            <w:r w:rsidRPr="00E470FA">
              <w:rPr>
                <w:sz w:val="20"/>
                <w:lang w:val="uk-UA"/>
              </w:rPr>
              <w:t>Iemelianova Tet</w:t>
            </w:r>
            <w:r w:rsidRPr="00E470FA">
              <w:rPr>
                <w:sz w:val="20"/>
                <w:lang w:val="en-US"/>
              </w:rPr>
              <w:t>y</w:t>
            </w:r>
            <w:r w:rsidRPr="00E470FA">
              <w:rPr>
                <w:sz w:val="20"/>
                <w:lang w:val="uk-UA"/>
              </w:rPr>
              <w:t>ana</w:t>
            </w:r>
          </w:p>
          <w:p w:rsidR="00F64734" w:rsidRPr="00E470FA" w:rsidRDefault="00F64734" w:rsidP="00FC0DEF">
            <w:pPr>
              <w:jc w:val="both"/>
              <w:rPr>
                <w:sz w:val="20"/>
                <w:szCs w:val="20"/>
                <w:lang w:val="uk-UA"/>
              </w:rPr>
            </w:pP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Using of information technologies in process of the formation of communication skills of pupils at the general education school</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324</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Melnikova Antonina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The use of Internet opportunities at teaching Ukrainian literature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334</w:t>
            </w:r>
          </w:p>
        </w:tc>
      </w:tr>
      <w:tr w:rsidR="00F64734" w:rsidRPr="00E470FA" w:rsidTr="00971226">
        <w:tc>
          <w:tcPr>
            <w:tcW w:w="2268" w:type="dxa"/>
            <w:tcBorders>
              <w:right w:val="nil"/>
            </w:tcBorders>
          </w:tcPr>
          <w:p w:rsidR="00F64734" w:rsidRPr="00E470FA" w:rsidRDefault="00F64734" w:rsidP="00FC0DEF">
            <w:pPr>
              <w:jc w:val="both"/>
              <w:rPr>
                <w:lang w:val="uk-UA"/>
              </w:rPr>
            </w:pPr>
            <w:r w:rsidRPr="00E470FA">
              <w:rPr>
                <w:sz w:val="20"/>
                <w:lang w:val="en-US"/>
              </w:rPr>
              <w:t>Mysyk Tetyana</w:t>
            </w:r>
          </w:p>
        </w:tc>
        <w:tc>
          <w:tcPr>
            <w:tcW w:w="3836" w:type="dxa"/>
            <w:tcBorders>
              <w:left w:val="nil"/>
              <w:right w:val="nil"/>
            </w:tcBorders>
          </w:tcPr>
          <w:p w:rsidR="00F64734" w:rsidRPr="00E470FA" w:rsidRDefault="00F64734" w:rsidP="00FC0DEF">
            <w:pPr>
              <w:jc w:val="both"/>
              <w:rPr>
                <w:b/>
                <w:sz w:val="20"/>
                <w:szCs w:val="20"/>
                <w:lang w:val="uk-UA"/>
              </w:rPr>
            </w:pPr>
            <w:r w:rsidRPr="00E470FA">
              <w:rPr>
                <w:sz w:val="20"/>
                <w:lang w:val="en-US"/>
              </w:rPr>
              <w:t>Theusageofprojecttechnologiesatorthographyandorthoepiclessonsinhighschool</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340</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Mogyla Sergij</w:t>
            </w:r>
          </w:p>
        </w:tc>
        <w:tc>
          <w:tcPr>
            <w:tcW w:w="3836" w:type="dxa"/>
            <w:tcBorders>
              <w:left w:val="nil"/>
              <w:right w:val="nil"/>
            </w:tcBorders>
          </w:tcPr>
          <w:p w:rsidR="00F64734" w:rsidRPr="00E470FA" w:rsidRDefault="00F64734" w:rsidP="00FC0DEF">
            <w:pPr>
              <w:shd w:val="clear" w:color="auto" w:fill="FFFFFF"/>
              <w:tabs>
                <w:tab w:val="num" w:pos="720"/>
              </w:tabs>
              <w:autoSpaceDE w:val="0"/>
              <w:autoSpaceDN w:val="0"/>
              <w:adjustRightInd w:val="0"/>
              <w:jc w:val="both"/>
              <w:rPr>
                <w:sz w:val="20"/>
                <w:szCs w:val="20"/>
                <w:lang w:val="en-US"/>
              </w:rPr>
            </w:pPr>
            <w:r w:rsidRPr="00E470FA">
              <w:rPr>
                <w:sz w:val="20"/>
                <w:lang w:val="en-US"/>
              </w:rPr>
              <w:t>Presentation as way of forming student’s professional interest to educational process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346</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uk-UA"/>
              </w:rPr>
              <w:t>Moskvych Yuliya</w:t>
            </w: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The role of multimedia technologies in the form of lectures on disciplines of cultural cycle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350</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uk-UA"/>
              </w:rPr>
              <w:t>Pilipak Taras</w:t>
            </w:r>
          </w:p>
        </w:tc>
        <w:tc>
          <w:tcPr>
            <w:tcW w:w="3836" w:type="dxa"/>
            <w:tcBorders>
              <w:left w:val="nil"/>
              <w:right w:val="nil"/>
            </w:tcBorders>
          </w:tcPr>
          <w:p w:rsidR="00F64734" w:rsidRPr="00E470FA" w:rsidRDefault="00F64734" w:rsidP="00FC0DEF">
            <w:pPr>
              <w:jc w:val="both"/>
              <w:rPr>
                <w:sz w:val="20"/>
                <w:lang w:val="uk-UA"/>
              </w:rPr>
            </w:pPr>
            <w:r w:rsidRPr="00E470FA">
              <w:rPr>
                <w:sz w:val="20"/>
                <w:lang w:val="uk-UA"/>
              </w:rPr>
              <w:t>Using of multimedia technologies at the lessons of Ukrainian language (on the example of the lesson of generalization and systematization of knowledge in the 5th form during studying the topic “The Lexicology” in Ukrainian language)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357</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Surzhenko Svitlana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The usage of computer technologies in teaching biology as a way of forming pupil’s cognitive interest</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366</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b/>
                <w:sz w:val="20"/>
                <w:szCs w:val="20"/>
                <w:lang w:val="uk-UA"/>
              </w:rPr>
              <w:t>Part V</w:t>
            </w:r>
          </w:p>
        </w:tc>
        <w:tc>
          <w:tcPr>
            <w:tcW w:w="3836" w:type="dxa"/>
            <w:tcBorders>
              <w:left w:val="nil"/>
              <w:right w:val="nil"/>
            </w:tcBorders>
          </w:tcPr>
          <w:p w:rsidR="00F64734" w:rsidRPr="00E470FA" w:rsidRDefault="00F64734" w:rsidP="00FC0DEF">
            <w:pPr>
              <w:jc w:val="both"/>
              <w:rPr>
                <w:lang w:val="uk-UA"/>
              </w:rPr>
            </w:pPr>
            <w:r w:rsidRPr="00E470FA">
              <w:rPr>
                <w:b/>
                <w:sz w:val="20"/>
                <w:szCs w:val="20"/>
                <w:lang w:val="en-US"/>
              </w:rPr>
              <w:t>Improvementofprofessionalcompetenceofteacherinacontinuousprofessionaleducationsystem</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372</w:t>
            </w:r>
          </w:p>
        </w:tc>
      </w:tr>
      <w:tr w:rsidR="00F64734" w:rsidRPr="00E470FA" w:rsidTr="00971226">
        <w:tc>
          <w:tcPr>
            <w:tcW w:w="2268" w:type="dxa"/>
            <w:tcBorders>
              <w:right w:val="nil"/>
            </w:tcBorders>
          </w:tcPr>
          <w:p w:rsidR="00F64734" w:rsidRPr="00E470FA" w:rsidRDefault="00F64734" w:rsidP="00FC0DEF">
            <w:pPr>
              <w:tabs>
                <w:tab w:val="left" w:pos="480"/>
              </w:tabs>
              <w:jc w:val="both"/>
              <w:rPr>
                <w:sz w:val="20"/>
                <w:szCs w:val="20"/>
                <w:lang w:val="en-US"/>
              </w:rPr>
            </w:pPr>
            <w:r w:rsidRPr="00E470FA">
              <w:rPr>
                <w:sz w:val="20"/>
                <w:lang w:val="en-US"/>
              </w:rPr>
              <w:t>Bondarenko Darja</w:t>
            </w:r>
          </w:p>
        </w:tc>
        <w:tc>
          <w:tcPr>
            <w:tcW w:w="3836" w:type="dxa"/>
            <w:tcBorders>
              <w:left w:val="nil"/>
              <w:right w:val="nil"/>
            </w:tcBorders>
          </w:tcPr>
          <w:p w:rsidR="00F64734" w:rsidRPr="00E470FA" w:rsidRDefault="00F64734" w:rsidP="00FC0DEF">
            <w:pPr>
              <w:jc w:val="both"/>
              <w:rPr>
                <w:lang w:val="en-US"/>
              </w:rPr>
            </w:pPr>
            <w:r w:rsidRPr="00E470FA">
              <w:rPr>
                <w:sz w:val="20"/>
                <w:lang w:val="en-US"/>
              </w:rPr>
              <w:t>Ukrainian equivalents of Russian active participles in journalistic style of language (material for extracurricular activities)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372</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Golub Iryna</w:t>
            </w:r>
          </w:p>
        </w:tc>
        <w:tc>
          <w:tcPr>
            <w:tcW w:w="3836" w:type="dxa"/>
            <w:tcBorders>
              <w:left w:val="nil"/>
              <w:right w:val="nil"/>
            </w:tcBorders>
          </w:tcPr>
          <w:p w:rsidR="00F64734" w:rsidRPr="00E470FA" w:rsidRDefault="00F64734" w:rsidP="00FC0DEF">
            <w:pPr>
              <w:widowControl w:val="0"/>
              <w:autoSpaceDE w:val="0"/>
              <w:autoSpaceDN w:val="0"/>
              <w:adjustRightInd w:val="0"/>
              <w:jc w:val="both"/>
              <w:rPr>
                <w:sz w:val="20"/>
                <w:szCs w:val="20"/>
                <w:lang w:val="en-US"/>
              </w:rPr>
            </w:pPr>
            <w:r w:rsidRPr="00E470FA">
              <w:rPr>
                <w:sz w:val="20"/>
                <w:lang w:val="en-US"/>
              </w:rPr>
              <w:t>Phraseological synonyms and variants of phraseologisms in works of V. Yavorivskyi (material for extracurricular activities)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381</w:t>
            </w:r>
          </w:p>
        </w:tc>
      </w:tr>
      <w:tr w:rsidR="00F939EF" w:rsidRPr="00E470FA" w:rsidTr="00971226">
        <w:tc>
          <w:tcPr>
            <w:tcW w:w="2268" w:type="dxa"/>
            <w:tcBorders>
              <w:right w:val="nil"/>
            </w:tcBorders>
          </w:tcPr>
          <w:p w:rsidR="00F939EF" w:rsidRPr="00E470FA" w:rsidRDefault="00DB0A8C" w:rsidP="001C3431">
            <w:pPr>
              <w:jc w:val="both"/>
              <w:rPr>
                <w:sz w:val="20"/>
                <w:lang w:val="en-US"/>
              </w:rPr>
            </w:pPr>
            <w:r w:rsidRPr="00E470FA">
              <w:rPr>
                <w:sz w:val="20"/>
                <w:lang w:val="en-US"/>
              </w:rPr>
              <w:t>Dmitrishak Oksana</w:t>
            </w:r>
          </w:p>
        </w:tc>
        <w:tc>
          <w:tcPr>
            <w:tcW w:w="3836" w:type="dxa"/>
            <w:tcBorders>
              <w:left w:val="nil"/>
              <w:right w:val="nil"/>
            </w:tcBorders>
          </w:tcPr>
          <w:p w:rsidR="00F939EF" w:rsidRPr="00E470FA" w:rsidRDefault="00DB0A8C" w:rsidP="000D5F6D">
            <w:pPr>
              <w:widowControl w:val="0"/>
              <w:autoSpaceDE w:val="0"/>
              <w:autoSpaceDN w:val="0"/>
              <w:adjustRightInd w:val="0"/>
              <w:jc w:val="both"/>
              <w:rPr>
                <w:sz w:val="20"/>
                <w:lang w:val="uk-UA"/>
              </w:rPr>
            </w:pPr>
            <w:r w:rsidRPr="00E470FA">
              <w:rPr>
                <w:sz w:val="20"/>
                <w:lang w:val="en-US"/>
              </w:rPr>
              <w:t xml:space="preserve">About status of multicomponent </w:t>
            </w:r>
            <w:r w:rsidR="000D5F6D" w:rsidRPr="00E470FA">
              <w:rPr>
                <w:sz w:val="20"/>
                <w:lang w:val="en-US"/>
              </w:rPr>
              <w:t xml:space="preserve"> composite sentence in modern linguistic. </w:t>
            </w:r>
          </w:p>
        </w:tc>
        <w:tc>
          <w:tcPr>
            <w:tcW w:w="540" w:type="dxa"/>
            <w:tcBorders>
              <w:left w:val="nil"/>
            </w:tcBorders>
          </w:tcPr>
          <w:p w:rsidR="00F939EF" w:rsidRPr="00E470FA" w:rsidRDefault="00AB1085" w:rsidP="001C3431">
            <w:pPr>
              <w:jc w:val="both"/>
              <w:rPr>
                <w:sz w:val="20"/>
                <w:szCs w:val="20"/>
                <w:lang w:val="uk-UA"/>
              </w:rPr>
            </w:pPr>
            <w:r w:rsidRPr="00E470FA">
              <w:rPr>
                <w:sz w:val="20"/>
                <w:szCs w:val="20"/>
                <w:lang w:val="uk-UA"/>
              </w:rPr>
              <w:t>390</w:t>
            </w:r>
          </w:p>
        </w:tc>
      </w:tr>
      <w:tr w:rsidR="00F64734" w:rsidRPr="00E470FA" w:rsidTr="00971226">
        <w:tc>
          <w:tcPr>
            <w:tcW w:w="2268" w:type="dxa"/>
            <w:tcBorders>
              <w:right w:val="nil"/>
            </w:tcBorders>
          </w:tcPr>
          <w:p w:rsidR="00F64734" w:rsidRPr="00E470FA" w:rsidRDefault="00F64734" w:rsidP="00FC0DEF">
            <w:pPr>
              <w:rPr>
                <w:sz w:val="20"/>
                <w:szCs w:val="20"/>
                <w:lang w:val="uk-UA"/>
              </w:rPr>
            </w:pPr>
            <w:r w:rsidRPr="00E470FA">
              <w:rPr>
                <w:sz w:val="20"/>
                <w:szCs w:val="20"/>
                <w:lang w:val="uk-UA"/>
              </w:rPr>
              <w:t>Donchuk Tetyana</w:t>
            </w:r>
          </w:p>
          <w:p w:rsidR="00F64734" w:rsidRPr="00E470FA" w:rsidRDefault="00F64734" w:rsidP="00FC0DEF">
            <w:pPr>
              <w:jc w:val="both"/>
              <w:rPr>
                <w:sz w:val="20"/>
                <w:szCs w:val="20"/>
                <w:lang w:val="uk-UA"/>
              </w:rPr>
            </w:pPr>
          </w:p>
        </w:tc>
        <w:tc>
          <w:tcPr>
            <w:tcW w:w="3836" w:type="dxa"/>
            <w:tcBorders>
              <w:left w:val="nil"/>
              <w:right w:val="nil"/>
            </w:tcBorders>
          </w:tcPr>
          <w:p w:rsidR="00F64734" w:rsidRPr="00E470FA" w:rsidRDefault="00F64734" w:rsidP="00FC0DEF">
            <w:pPr>
              <w:widowControl w:val="0"/>
              <w:autoSpaceDE w:val="0"/>
              <w:autoSpaceDN w:val="0"/>
              <w:adjustRightInd w:val="0"/>
              <w:jc w:val="both"/>
              <w:rPr>
                <w:sz w:val="20"/>
                <w:szCs w:val="20"/>
                <w:lang w:val="en-US"/>
              </w:rPr>
            </w:pPr>
            <w:r w:rsidRPr="00E470FA">
              <w:rPr>
                <w:sz w:val="20"/>
                <w:lang w:val="en-US"/>
              </w:rPr>
              <w:t>M</w:t>
            </w:r>
            <w:r w:rsidRPr="00E470FA">
              <w:rPr>
                <w:sz w:val="20"/>
                <w:lang w:val="uk-UA"/>
              </w:rPr>
              <w:t>aster class as an effective form of improving professional competence of the moder</w:t>
            </w:r>
            <w:r w:rsidRPr="00E470FA">
              <w:rPr>
                <w:sz w:val="20"/>
                <w:lang w:val="en-US"/>
              </w:rPr>
              <w:t>nteacher</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497</w:t>
            </w:r>
          </w:p>
        </w:tc>
      </w:tr>
      <w:tr w:rsidR="00F245C9" w:rsidRPr="00E470FA" w:rsidTr="00971226">
        <w:tc>
          <w:tcPr>
            <w:tcW w:w="2268" w:type="dxa"/>
            <w:tcBorders>
              <w:right w:val="nil"/>
            </w:tcBorders>
          </w:tcPr>
          <w:p w:rsidR="00F245C9" w:rsidRPr="00E470FA" w:rsidRDefault="00D60390" w:rsidP="00B1730C">
            <w:pPr>
              <w:jc w:val="both"/>
              <w:rPr>
                <w:b/>
                <w:sz w:val="20"/>
                <w:szCs w:val="20"/>
                <w:lang w:val="uk-UA"/>
              </w:rPr>
            </w:pPr>
            <w:r w:rsidRPr="00E470FA">
              <w:rPr>
                <w:sz w:val="20"/>
                <w:lang w:val="uk-UA"/>
              </w:rPr>
              <w:t>Djachenko Natal’a</w:t>
            </w:r>
          </w:p>
        </w:tc>
        <w:tc>
          <w:tcPr>
            <w:tcW w:w="3836" w:type="dxa"/>
            <w:tcBorders>
              <w:left w:val="nil"/>
              <w:right w:val="nil"/>
            </w:tcBorders>
          </w:tcPr>
          <w:p w:rsidR="00F245C9" w:rsidRPr="00E470FA" w:rsidRDefault="00F245C9" w:rsidP="00B1730C">
            <w:pPr>
              <w:shd w:val="clear" w:color="auto" w:fill="FFFFFF"/>
              <w:tabs>
                <w:tab w:val="num" w:pos="720"/>
              </w:tabs>
              <w:autoSpaceDE w:val="0"/>
              <w:autoSpaceDN w:val="0"/>
              <w:adjustRightInd w:val="0"/>
              <w:jc w:val="both"/>
              <w:rPr>
                <w:sz w:val="20"/>
                <w:szCs w:val="20"/>
                <w:lang w:val="uk-UA"/>
              </w:rPr>
            </w:pPr>
            <w:r w:rsidRPr="00E470FA">
              <w:rPr>
                <w:sz w:val="20"/>
                <w:lang w:val="en-US"/>
              </w:rPr>
              <w:t>TheformationofsuccessfulpersonofseniorpupilthroughtheintroductionintoNVPacompetence</w:t>
            </w:r>
            <w:r w:rsidRPr="00E470FA">
              <w:rPr>
                <w:sz w:val="20"/>
                <w:lang w:val="uk-UA"/>
              </w:rPr>
              <w:t>-</w:t>
            </w:r>
            <w:r w:rsidRPr="00E470FA">
              <w:rPr>
                <w:sz w:val="20"/>
                <w:lang w:val="en-US"/>
              </w:rPr>
              <w:t>orientedapproach</w:t>
            </w:r>
          </w:p>
        </w:tc>
        <w:tc>
          <w:tcPr>
            <w:tcW w:w="540" w:type="dxa"/>
            <w:tcBorders>
              <w:left w:val="nil"/>
            </w:tcBorders>
          </w:tcPr>
          <w:p w:rsidR="00F245C9" w:rsidRPr="00E470FA" w:rsidRDefault="00AB1085" w:rsidP="00B1730C">
            <w:pPr>
              <w:jc w:val="both"/>
              <w:rPr>
                <w:sz w:val="20"/>
                <w:szCs w:val="20"/>
                <w:lang w:val="uk-UA"/>
              </w:rPr>
            </w:pPr>
            <w:r w:rsidRPr="00E470FA">
              <w:rPr>
                <w:sz w:val="20"/>
                <w:szCs w:val="20"/>
                <w:lang w:val="uk-UA"/>
              </w:rPr>
              <w:t>404</w:t>
            </w:r>
          </w:p>
        </w:tc>
      </w:tr>
      <w:tr w:rsidR="00F64734" w:rsidRPr="00E470FA" w:rsidTr="00971226">
        <w:tc>
          <w:tcPr>
            <w:tcW w:w="2268" w:type="dxa"/>
            <w:tcBorders>
              <w:right w:val="nil"/>
            </w:tcBorders>
          </w:tcPr>
          <w:p w:rsidR="00F64734" w:rsidRPr="00E470FA" w:rsidRDefault="00F64734" w:rsidP="00FC0DEF">
            <w:pPr>
              <w:jc w:val="both"/>
              <w:rPr>
                <w:sz w:val="20"/>
                <w:szCs w:val="20"/>
                <w:lang w:val="en-US"/>
              </w:rPr>
            </w:pPr>
            <w:r w:rsidRPr="00E470FA">
              <w:rPr>
                <w:sz w:val="20"/>
                <w:lang w:val="en-US"/>
              </w:rPr>
              <w:t>Kovalova Maryna</w:t>
            </w:r>
          </w:p>
        </w:tc>
        <w:tc>
          <w:tcPr>
            <w:tcW w:w="3836" w:type="dxa"/>
            <w:tcBorders>
              <w:left w:val="nil"/>
              <w:right w:val="nil"/>
            </w:tcBorders>
          </w:tcPr>
          <w:p w:rsidR="00F64734" w:rsidRPr="00E470FA" w:rsidRDefault="00F64734" w:rsidP="00FC0DEF">
            <w:pPr>
              <w:jc w:val="both"/>
              <w:rPr>
                <w:sz w:val="20"/>
                <w:szCs w:val="20"/>
                <w:lang w:val="uk-UA"/>
              </w:rPr>
            </w:pPr>
            <w:r w:rsidRPr="00E470FA">
              <w:rPr>
                <w:sz w:val="20"/>
                <w:lang w:val="en-US"/>
              </w:rPr>
              <w:t>Characteristicsofdefinitionofdominantsynonymousrows</w:t>
            </w:r>
            <w:r w:rsidRPr="00E470FA">
              <w:rPr>
                <w:sz w:val="20"/>
                <w:lang w:val="uk-UA"/>
              </w:rPr>
              <w:t xml:space="preserve">, </w:t>
            </w:r>
            <w:r w:rsidRPr="00E470FA">
              <w:rPr>
                <w:sz w:val="20"/>
                <w:lang w:val="en-US"/>
              </w:rPr>
              <w:t>thatcontainsynonymous</w:t>
            </w:r>
            <w:r w:rsidRPr="00E470FA">
              <w:rPr>
                <w:sz w:val="20"/>
                <w:lang w:val="uk-UA"/>
              </w:rPr>
              <w:t>-</w:t>
            </w:r>
            <w:r w:rsidRPr="00E470FA">
              <w:rPr>
                <w:sz w:val="20"/>
                <w:lang w:val="en-US"/>
              </w:rPr>
              <w:t>innovations</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409</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uk-UA"/>
              </w:rPr>
              <w:t>Korytchenkova Ol</w:t>
            </w:r>
            <w:r w:rsidRPr="00E470FA">
              <w:rPr>
                <w:sz w:val="20"/>
                <w:lang w:val="en-US"/>
              </w:rPr>
              <w:t>’</w:t>
            </w:r>
            <w:r w:rsidRPr="00E470FA">
              <w:rPr>
                <w:sz w:val="20"/>
                <w:lang w:val="uk-UA"/>
              </w:rPr>
              <w:t>ga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Intersubjective bonds during studying of orthography in the 5</w:t>
            </w:r>
            <w:r w:rsidRPr="00E470FA">
              <w:rPr>
                <w:sz w:val="20"/>
                <w:vertAlign w:val="superscript"/>
                <w:lang w:val="en-US"/>
              </w:rPr>
              <w:t>th</w:t>
            </w:r>
            <w:r w:rsidRPr="00E470FA">
              <w:rPr>
                <w:sz w:val="20"/>
                <w:lang w:val="en-US"/>
              </w:rPr>
              <w:t xml:space="preserve"> grade</w:t>
            </w:r>
          </w:p>
        </w:tc>
        <w:tc>
          <w:tcPr>
            <w:tcW w:w="540" w:type="dxa"/>
            <w:tcBorders>
              <w:left w:val="nil"/>
            </w:tcBorders>
          </w:tcPr>
          <w:p w:rsidR="00F64734" w:rsidRPr="00E470FA" w:rsidRDefault="00572FCB" w:rsidP="00FC0DEF">
            <w:pPr>
              <w:jc w:val="both"/>
              <w:rPr>
                <w:sz w:val="20"/>
                <w:szCs w:val="20"/>
                <w:lang w:val="uk-UA"/>
              </w:rPr>
            </w:pPr>
            <w:r w:rsidRPr="00E470FA">
              <w:rPr>
                <w:sz w:val="20"/>
                <w:szCs w:val="20"/>
                <w:lang w:val="uk-UA"/>
              </w:rPr>
              <w:t>4</w:t>
            </w:r>
            <w:r w:rsidR="00AB1085" w:rsidRPr="00E470FA">
              <w:rPr>
                <w:sz w:val="20"/>
                <w:szCs w:val="20"/>
                <w:lang w:val="uk-UA"/>
              </w:rPr>
              <w:t>17</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en-US"/>
              </w:rPr>
              <w:t>Laktionova Olesya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Semantic and structural manifestations of mononuclear sentences and it’s inside-text functions (based on works of Oksana Zabuzhko)</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422</w:t>
            </w:r>
          </w:p>
        </w:tc>
      </w:tr>
      <w:tr w:rsidR="00F64734" w:rsidRPr="00E470FA" w:rsidTr="00971226">
        <w:tc>
          <w:tcPr>
            <w:tcW w:w="2268" w:type="dxa"/>
            <w:tcBorders>
              <w:right w:val="nil"/>
            </w:tcBorders>
          </w:tcPr>
          <w:p w:rsidR="00F64734" w:rsidRPr="00E470FA" w:rsidRDefault="00F64734" w:rsidP="00F245C9">
            <w:pPr>
              <w:jc w:val="both"/>
              <w:rPr>
                <w:sz w:val="20"/>
                <w:szCs w:val="20"/>
                <w:lang w:val="en-US"/>
              </w:rPr>
            </w:pPr>
            <w:r w:rsidRPr="00E470FA">
              <w:rPr>
                <w:sz w:val="20"/>
                <w:lang w:val="en-US"/>
              </w:rPr>
              <w:t xml:space="preserve">Lytvynenko </w:t>
            </w:r>
            <w:r w:rsidR="00F245C9" w:rsidRPr="00E470FA">
              <w:rPr>
                <w:sz w:val="20"/>
                <w:lang w:val="en-US"/>
              </w:rPr>
              <w:t>I</w:t>
            </w:r>
            <w:r w:rsidR="00F245C9" w:rsidRPr="00E470FA">
              <w:rPr>
                <w:sz w:val="20"/>
                <w:lang w:val="uk-UA"/>
              </w:rPr>
              <w:t>ana</w:t>
            </w:r>
          </w:p>
        </w:tc>
        <w:tc>
          <w:tcPr>
            <w:tcW w:w="3836" w:type="dxa"/>
            <w:tcBorders>
              <w:left w:val="nil"/>
              <w:right w:val="nil"/>
            </w:tcBorders>
          </w:tcPr>
          <w:p w:rsidR="00F64734" w:rsidRPr="00E470FA" w:rsidRDefault="00F64734" w:rsidP="00FC0DEF">
            <w:pPr>
              <w:jc w:val="both"/>
              <w:rPr>
                <w:sz w:val="20"/>
                <w:szCs w:val="20"/>
                <w:lang w:val="en-US"/>
              </w:rPr>
            </w:pPr>
            <w:r w:rsidRPr="00E470FA">
              <w:rPr>
                <w:sz w:val="20"/>
                <w:lang w:val="en-US"/>
              </w:rPr>
              <w:t>Lesson of generalization and systematization of knowledge. Practice and methods of conducting</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430</w:t>
            </w:r>
          </w:p>
        </w:tc>
      </w:tr>
      <w:tr w:rsidR="00F245C9" w:rsidRPr="00E470FA" w:rsidTr="00971226">
        <w:tc>
          <w:tcPr>
            <w:tcW w:w="2268" w:type="dxa"/>
            <w:tcBorders>
              <w:right w:val="nil"/>
            </w:tcBorders>
          </w:tcPr>
          <w:p w:rsidR="00F245C9" w:rsidRPr="00E470FA" w:rsidRDefault="00F245C9" w:rsidP="00B1730C">
            <w:pPr>
              <w:jc w:val="both"/>
              <w:rPr>
                <w:sz w:val="20"/>
                <w:szCs w:val="20"/>
                <w:lang w:val="en-US"/>
              </w:rPr>
            </w:pPr>
            <w:r w:rsidRPr="00E470FA">
              <w:rPr>
                <w:sz w:val="20"/>
                <w:lang w:val="en-US"/>
              </w:rPr>
              <w:t>Maluga Oksana</w:t>
            </w:r>
          </w:p>
        </w:tc>
        <w:tc>
          <w:tcPr>
            <w:tcW w:w="3836" w:type="dxa"/>
            <w:tcBorders>
              <w:left w:val="nil"/>
              <w:right w:val="nil"/>
            </w:tcBorders>
          </w:tcPr>
          <w:p w:rsidR="00F245C9" w:rsidRPr="00E470FA" w:rsidRDefault="00F245C9" w:rsidP="00B1730C">
            <w:pPr>
              <w:shd w:val="clear" w:color="auto" w:fill="FFFFFF"/>
              <w:tabs>
                <w:tab w:val="num" w:pos="720"/>
              </w:tabs>
              <w:autoSpaceDE w:val="0"/>
              <w:autoSpaceDN w:val="0"/>
              <w:adjustRightInd w:val="0"/>
              <w:jc w:val="both"/>
              <w:rPr>
                <w:sz w:val="20"/>
                <w:szCs w:val="20"/>
                <w:lang w:val="en-US"/>
              </w:rPr>
            </w:pPr>
            <w:r w:rsidRPr="00E470FA">
              <w:rPr>
                <w:sz w:val="20"/>
                <w:lang w:val="en-US"/>
              </w:rPr>
              <w:t>The formation of ability of learning at younger pupils as a condition of successful studying in primary school</w:t>
            </w:r>
          </w:p>
        </w:tc>
        <w:tc>
          <w:tcPr>
            <w:tcW w:w="540" w:type="dxa"/>
            <w:tcBorders>
              <w:left w:val="nil"/>
            </w:tcBorders>
          </w:tcPr>
          <w:p w:rsidR="00F245C9" w:rsidRPr="00E470FA" w:rsidRDefault="00AB1085" w:rsidP="00B1730C">
            <w:pPr>
              <w:jc w:val="both"/>
              <w:rPr>
                <w:sz w:val="20"/>
                <w:szCs w:val="20"/>
                <w:lang w:val="uk-UA"/>
              </w:rPr>
            </w:pPr>
            <w:r w:rsidRPr="00E470FA">
              <w:rPr>
                <w:sz w:val="20"/>
                <w:szCs w:val="20"/>
                <w:lang w:val="uk-UA"/>
              </w:rPr>
              <w:t>435</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lang w:val="uk-UA"/>
              </w:rPr>
              <w:t>Nizamieva Martha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FunctionalloadofarchaismsintheB</w:t>
            </w:r>
            <w:r w:rsidRPr="00E470FA">
              <w:rPr>
                <w:sz w:val="20"/>
                <w:lang w:val="uk-UA"/>
              </w:rPr>
              <w:t>.</w:t>
            </w:r>
            <w:r w:rsidRPr="00E470FA">
              <w:rPr>
                <w:sz w:val="20"/>
                <w:lang w:val="en-US"/>
              </w:rPr>
              <w:t> Lepky's historical novels (materials for extracurricular work)</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444</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uk-UA"/>
              </w:rPr>
              <w:t>Putrova Ol’ga</w:t>
            </w:r>
          </w:p>
        </w:tc>
        <w:tc>
          <w:tcPr>
            <w:tcW w:w="3836" w:type="dxa"/>
            <w:tcBorders>
              <w:left w:val="nil"/>
              <w:right w:val="nil"/>
            </w:tcBorders>
          </w:tcPr>
          <w:p w:rsidR="00F64734" w:rsidRPr="00E470FA" w:rsidRDefault="00F64734" w:rsidP="00FC0DEF">
            <w:pPr>
              <w:jc w:val="both"/>
              <w:rPr>
                <w:sz w:val="20"/>
                <w:szCs w:val="20"/>
                <w:lang w:val="uk-UA"/>
              </w:rPr>
            </w:pPr>
            <w:r w:rsidRPr="00E470FA">
              <w:rPr>
                <w:sz w:val="20"/>
                <w:lang w:val="en-US"/>
              </w:rPr>
              <w:t>Developmentofpupil</w:t>
            </w:r>
            <w:r w:rsidRPr="00E470FA">
              <w:rPr>
                <w:sz w:val="20"/>
                <w:lang w:val="uk-UA"/>
              </w:rPr>
              <w:t>’</w:t>
            </w:r>
            <w:r w:rsidRPr="00E470FA">
              <w:rPr>
                <w:sz w:val="20"/>
                <w:lang w:val="en-US"/>
              </w:rPr>
              <w:t>screativeskillsinthecontextoflearningUkrainianlanguageandliterature</w:t>
            </w: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452</w:t>
            </w:r>
          </w:p>
        </w:tc>
      </w:tr>
      <w:tr w:rsidR="00971226" w:rsidRPr="00E470FA" w:rsidTr="00971226">
        <w:tc>
          <w:tcPr>
            <w:tcW w:w="2268" w:type="dxa"/>
            <w:tcBorders>
              <w:right w:val="nil"/>
            </w:tcBorders>
          </w:tcPr>
          <w:p w:rsidR="00971226" w:rsidRPr="00E470FA" w:rsidRDefault="00971226" w:rsidP="00FC0DEF">
            <w:pPr>
              <w:jc w:val="both"/>
              <w:rPr>
                <w:sz w:val="20"/>
                <w:lang w:val="uk-UA"/>
              </w:rPr>
            </w:pPr>
            <w:r w:rsidRPr="00E470FA">
              <w:rPr>
                <w:sz w:val="20"/>
                <w:lang w:val="en-US"/>
              </w:rPr>
              <w:t>RomanenkoVolodymyr</w:t>
            </w:r>
          </w:p>
        </w:tc>
        <w:tc>
          <w:tcPr>
            <w:tcW w:w="3836" w:type="dxa"/>
            <w:tcBorders>
              <w:left w:val="nil"/>
              <w:right w:val="nil"/>
            </w:tcBorders>
          </w:tcPr>
          <w:p w:rsidR="00971226" w:rsidRPr="00E470FA" w:rsidRDefault="00971226" w:rsidP="00FC0DEF">
            <w:pPr>
              <w:jc w:val="both"/>
              <w:rPr>
                <w:sz w:val="20"/>
                <w:lang w:val="en-US"/>
              </w:rPr>
            </w:pPr>
            <w:r w:rsidRPr="00E470FA">
              <w:rPr>
                <w:sz w:val="20"/>
                <w:lang w:val="en-US"/>
              </w:rPr>
              <w:t>The usage of interactive technologies at lessons of history</w:t>
            </w:r>
          </w:p>
        </w:tc>
        <w:tc>
          <w:tcPr>
            <w:tcW w:w="540" w:type="dxa"/>
            <w:tcBorders>
              <w:left w:val="nil"/>
            </w:tcBorders>
          </w:tcPr>
          <w:p w:rsidR="00971226" w:rsidRPr="00E470FA" w:rsidRDefault="00AB1085" w:rsidP="00FC0DEF">
            <w:pPr>
              <w:jc w:val="both"/>
              <w:rPr>
                <w:sz w:val="20"/>
                <w:lang w:val="uk-UA"/>
              </w:rPr>
            </w:pPr>
            <w:r w:rsidRPr="00E470FA">
              <w:rPr>
                <w:sz w:val="20"/>
                <w:lang w:val="uk-UA"/>
              </w:rPr>
              <w:t>459</w:t>
            </w:r>
          </w:p>
        </w:tc>
      </w:tr>
      <w:tr w:rsidR="00F64734" w:rsidRPr="00E470FA" w:rsidTr="00971226">
        <w:tc>
          <w:tcPr>
            <w:tcW w:w="2268" w:type="dxa"/>
            <w:tcBorders>
              <w:right w:val="nil"/>
            </w:tcBorders>
          </w:tcPr>
          <w:p w:rsidR="00F64734" w:rsidRPr="00E470FA" w:rsidRDefault="00F64734" w:rsidP="00FC0DEF">
            <w:pPr>
              <w:jc w:val="both"/>
              <w:rPr>
                <w:sz w:val="20"/>
                <w:szCs w:val="20"/>
                <w:lang w:val="uk-UA"/>
              </w:rPr>
            </w:pPr>
            <w:r w:rsidRPr="00E470FA">
              <w:rPr>
                <w:sz w:val="20"/>
                <w:szCs w:val="20"/>
                <w:lang w:val="uk-UA"/>
              </w:rPr>
              <w:t>Subbota Tetyana</w:t>
            </w:r>
          </w:p>
        </w:tc>
        <w:tc>
          <w:tcPr>
            <w:tcW w:w="3836" w:type="dxa"/>
            <w:tcBorders>
              <w:left w:val="nil"/>
              <w:right w:val="nil"/>
            </w:tcBorders>
          </w:tcPr>
          <w:p w:rsidR="00F64734" w:rsidRPr="00E470FA" w:rsidRDefault="00F64734" w:rsidP="00FC0DEF">
            <w:pPr>
              <w:jc w:val="both"/>
              <w:rPr>
                <w:sz w:val="20"/>
                <w:szCs w:val="20"/>
                <w:lang w:val="uk-UA"/>
              </w:rPr>
            </w:pPr>
            <w:r w:rsidRPr="00E470FA">
              <w:rPr>
                <w:sz w:val="20"/>
                <w:lang w:val="en-US"/>
              </w:rPr>
              <w:t>Improvementofinformationalandcommunicativecompetence</w:t>
            </w:r>
            <w:r w:rsidRPr="00E470FA">
              <w:rPr>
                <w:sz w:val="20"/>
                <w:lang w:val="uk-UA"/>
              </w:rPr>
              <w:t xml:space="preserve"> – </w:t>
            </w:r>
            <w:r w:rsidRPr="00E470FA">
              <w:rPr>
                <w:sz w:val="20"/>
                <w:lang w:val="en-US"/>
              </w:rPr>
              <w:t>demandofmoderneducationalprocess</w:t>
            </w:r>
          </w:p>
        </w:tc>
        <w:tc>
          <w:tcPr>
            <w:tcW w:w="540" w:type="dxa"/>
            <w:tcBorders>
              <w:left w:val="nil"/>
            </w:tcBorders>
          </w:tcPr>
          <w:p w:rsidR="00F64734" w:rsidRPr="00E470FA" w:rsidRDefault="00AB1085" w:rsidP="00971226">
            <w:pPr>
              <w:jc w:val="both"/>
              <w:rPr>
                <w:sz w:val="20"/>
                <w:szCs w:val="20"/>
                <w:lang w:val="uk-UA"/>
              </w:rPr>
            </w:pPr>
            <w:r w:rsidRPr="00E470FA">
              <w:rPr>
                <w:sz w:val="20"/>
                <w:szCs w:val="20"/>
                <w:lang w:val="uk-UA"/>
              </w:rPr>
              <w:t>468</w:t>
            </w:r>
          </w:p>
        </w:tc>
      </w:tr>
      <w:tr w:rsidR="00F64734" w:rsidRPr="00E470FA" w:rsidTr="00971226">
        <w:tc>
          <w:tcPr>
            <w:tcW w:w="2268" w:type="dxa"/>
            <w:tcBorders>
              <w:right w:val="nil"/>
            </w:tcBorders>
          </w:tcPr>
          <w:p w:rsidR="00F64734" w:rsidRPr="00E470FA" w:rsidRDefault="00F64734" w:rsidP="00FC0DEF">
            <w:pPr>
              <w:jc w:val="both"/>
              <w:rPr>
                <w:sz w:val="20"/>
                <w:lang w:val="en-US"/>
              </w:rPr>
            </w:pPr>
            <w:r w:rsidRPr="00E470FA">
              <w:rPr>
                <w:sz w:val="20"/>
                <w:lang w:val="en-US"/>
              </w:rPr>
              <w:t>Tyshenko Liliya</w:t>
            </w:r>
          </w:p>
        </w:tc>
        <w:tc>
          <w:tcPr>
            <w:tcW w:w="3836" w:type="dxa"/>
            <w:tcBorders>
              <w:left w:val="nil"/>
              <w:right w:val="nil"/>
            </w:tcBorders>
          </w:tcPr>
          <w:p w:rsidR="00F64734" w:rsidRPr="00E470FA" w:rsidRDefault="00F64734" w:rsidP="00FC0DEF">
            <w:pPr>
              <w:jc w:val="both"/>
              <w:rPr>
                <w:sz w:val="20"/>
                <w:lang w:val="en-US"/>
              </w:rPr>
            </w:pPr>
            <w:r w:rsidRPr="00E470FA">
              <w:rPr>
                <w:sz w:val="20"/>
                <w:lang w:val="en-US"/>
              </w:rPr>
              <w:t>Concept of death as a macroconcept of linguistic and cognitive picture of the world</w:t>
            </w:r>
          </w:p>
        </w:tc>
        <w:tc>
          <w:tcPr>
            <w:tcW w:w="540" w:type="dxa"/>
            <w:tcBorders>
              <w:left w:val="nil"/>
            </w:tcBorders>
          </w:tcPr>
          <w:p w:rsidR="00F64734" w:rsidRPr="00E470FA" w:rsidRDefault="00A56CB6" w:rsidP="00FC0DEF">
            <w:pPr>
              <w:jc w:val="both"/>
              <w:rPr>
                <w:sz w:val="20"/>
                <w:szCs w:val="20"/>
                <w:lang w:val="uk-UA"/>
              </w:rPr>
            </w:pPr>
            <w:r w:rsidRPr="00E470FA">
              <w:rPr>
                <w:sz w:val="20"/>
                <w:szCs w:val="20"/>
                <w:lang w:val="uk-UA"/>
              </w:rPr>
              <w:t>4</w:t>
            </w:r>
            <w:r w:rsidR="00AB1085" w:rsidRPr="00E470FA">
              <w:rPr>
                <w:sz w:val="20"/>
                <w:szCs w:val="20"/>
                <w:lang w:val="uk-UA"/>
              </w:rPr>
              <w:t>74</w:t>
            </w:r>
          </w:p>
        </w:tc>
      </w:tr>
      <w:tr w:rsidR="00015DD6" w:rsidRPr="00E470FA" w:rsidTr="00971226">
        <w:tc>
          <w:tcPr>
            <w:tcW w:w="6104" w:type="dxa"/>
            <w:gridSpan w:val="2"/>
            <w:tcBorders>
              <w:right w:val="nil"/>
            </w:tcBorders>
          </w:tcPr>
          <w:p w:rsidR="007D06EB" w:rsidRPr="00E470FA" w:rsidRDefault="007D06EB" w:rsidP="007D06EB">
            <w:pPr>
              <w:shd w:val="clear" w:color="auto" w:fill="FFFFFF"/>
              <w:tabs>
                <w:tab w:val="num" w:pos="720"/>
              </w:tabs>
              <w:autoSpaceDE w:val="0"/>
              <w:autoSpaceDN w:val="0"/>
              <w:adjustRightInd w:val="0"/>
              <w:jc w:val="both"/>
              <w:rPr>
                <w:b/>
                <w:caps/>
                <w:sz w:val="20"/>
                <w:szCs w:val="20"/>
                <w:lang w:val="uk-UA"/>
              </w:rPr>
            </w:pPr>
            <w:r w:rsidRPr="00E470FA">
              <w:rPr>
                <w:b/>
                <w:caps/>
                <w:sz w:val="20"/>
                <w:szCs w:val="20"/>
                <w:lang w:val="uk-UA"/>
              </w:rPr>
              <w:t xml:space="preserve">Cathedra’s methodological treasury </w:t>
            </w:r>
          </w:p>
          <w:p w:rsidR="00015DD6" w:rsidRPr="00E470FA" w:rsidRDefault="00015DD6" w:rsidP="00A32EC2">
            <w:pPr>
              <w:jc w:val="both"/>
              <w:rPr>
                <w:b/>
                <w:sz w:val="20"/>
                <w:szCs w:val="20"/>
                <w:lang w:val="en-US"/>
              </w:rPr>
            </w:pPr>
          </w:p>
        </w:tc>
        <w:tc>
          <w:tcPr>
            <w:tcW w:w="540" w:type="dxa"/>
            <w:tcBorders>
              <w:left w:val="nil"/>
            </w:tcBorders>
          </w:tcPr>
          <w:p w:rsidR="00015DD6" w:rsidRPr="00E470FA" w:rsidRDefault="00A56CB6" w:rsidP="00A32EC2">
            <w:pPr>
              <w:jc w:val="both"/>
              <w:rPr>
                <w:sz w:val="20"/>
                <w:szCs w:val="20"/>
                <w:lang w:val="uk-UA"/>
              </w:rPr>
            </w:pPr>
            <w:r w:rsidRPr="00E470FA">
              <w:rPr>
                <w:sz w:val="20"/>
                <w:szCs w:val="20"/>
                <w:lang w:val="uk-UA"/>
              </w:rPr>
              <w:t>4</w:t>
            </w:r>
            <w:r w:rsidR="00AB1085" w:rsidRPr="00E470FA">
              <w:rPr>
                <w:sz w:val="20"/>
                <w:szCs w:val="20"/>
                <w:lang w:val="uk-UA"/>
              </w:rPr>
              <w:t>80</w:t>
            </w:r>
          </w:p>
        </w:tc>
      </w:tr>
      <w:tr w:rsidR="00015DD6" w:rsidRPr="00E470FA" w:rsidTr="00971226">
        <w:tc>
          <w:tcPr>
            <w:tcW w:w="2268" w:type="dxa"/>
            <w:tcBorders>
              <w:right w:val="nil"/>
            </w:tcBorders>
          </w:tcPr>
          <w:p w:rsidR="00015DD6"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Bondarenko Svitlana Fedorivna</w:t>
            </w:r>
          </w:p>
        </w:tc>
        <w:tc>
          <w:tcPr>
            <w:tcW w:w="3836" w:type="dxa"/>
            <w:tcBorders>
              <w:left w:val="nil"/>
              <w:right w:val="nil"/>
            </w:tcBorders>
          </w:tcPr>
          <w:p w:rsidR="00015DD6"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The question of word formation and form-building at language lessons</w:t>
            </w:r>
          </w:p>
        </w:tc>
        <w:tc>
          <w:tcPr>
            <w:tcW w:w="540" w:type="dxa"/>
            <w:tcBorders>
              <w:left w:val="nil"/>
            </w:tcBorders>
          </w:tcPr>
          <w:p w:rsidR="00015DD6" w:rsidRPr="00E470FA" w:rsidRDefault="00A56CB6" w:rsidP="00A32EC2">
            <w:pPr>
              <w:jc w:val="both"/>
              <w:rPr>
                <w:sz w:val="20"/>
                <w:szCs w:val="20"/>
                <w:lang w:val="uk-UA"/>
              </w:rPr>
            </w:pPr>
            <w:r w:rsidRPr="00E470FA">
              <w:rPr>
                <w:sz w:val="20"/>
                <w:szCs w:val="20"/>
                <w:lang w:val="uk-UA"/>
              </w:rPr>
              <w:t>4</w:t>
            </w:r>
            <w:r w:rsidR="00AB1085" w:rsidRPr="00E470FA">
              <w:rPr>
                <w:sz w:val="20"/>
                <w:szCs w:val="20"/>
                <w:lang w:val="uk-UA"/>
              </w:rPr>
              <w:t>80</w:t>
            </w:r>
          </w:p>
        </w:tc>
      </w:tr>
      <w:tr w:rsidR="00015DD6" w:rsidRPr="00E470FA" w:rsidTr="00971226">
        <w:tc>
          <w:tcPr>
            <w:tcW w:w="2268" w:type="dxa"/>
            <w:tcBorders>
              <w:right w:val="nil"/>
            </w:tcBorders>
          </w:tcPr>
          <w:p w:rsidR="007D06EB" w:rsidRPr="00E470FA" w:rsidRDefault="007D06EB" w:rsidP="007D06EB">
            <w:pPr>
              <w:shd w:val="clear" w:color="auto" w:fill="FFFFFF"/>
              <w:tabs>
                <w:tab w:val="num" w:pos="720"/>
              </w:tabs>
              <w:autoSpaceDE w:val="0"/>
              <w:autoSpaceDN w:val="0"/>
              <w:adjustRightInd w:val="0"/>
              <w:jc w:val="both"/>
              <w:rPr>
                <w:sz w:val="20"/>
                <w:szCs w:val="20"/>
                <w:lang w:val="en-US"/>
              </w:rPr>
            </w:pPr>
            <w:r w:rsidRPr="00E470FA">
              <w:rPr>
                <w:sz w:val="20"/>
                <w:szCs w:val="20"/>
                <w:lang w:val="en-US"/>
              </w:rPr>
              <w:t>Vyshnia Lubov Ivanivna</w:t>
            </w:r>
          </w:p>
          <w:p w:rsidR="00015DD6" w:rsidRPr="00E470FA" w:rsidRDefault="00015DD6" w:rsidP="00A32EC2">
            <w:pPr>
              <w:jc w:val="both"/>
              <w:rPr>
                <w:sz w:val="20"/>
                <w:szCs w:val="20"/>
                <w:lang w:val="uk-UA"/>
              </w:rPr>
            </w:pPr>
          </w:p>
        </w:tc>
        <w:tc>
          <w:tcPr>
            <w:tcW w:w="3836" w:type="dxa"/>
            <w:tcBorders>
              <w:left w:val="nil"/>
              <w:right w:val="nil"/>
            </w:tcBorders>
          </w:tcPr>
          <w:p w:rsidR="00015DD6" w:rsidRPr="00E470FA" w:rsidRDefault="007D06EB" w:rsidP="007D06EB">
            <w:pPr>
              <w:shd w:val="clear" w:color="auto" w:fill="FFFFFF"/>
              <w:tabs>
                <w:tab w:val="num" w:pos="720"/>
              </w:tabs>
              <w:autoSpaceDE w:val="0"/>
              <w:autoSpaceDN w:val="0"/>
              <w:adjustRightInd w:val="0"/>
              <w:jc w:val="both"/>
              <w:rPr>
                <w:sz w:val="20"/>
                <w:szCs w:val="20"/>
                <w:lang w:val="uk-UA"/>
              </w:rPr>
            </w:pPr>
            <w:r w:rsidRPr="00E470FA">
              <w:rPr>
                <w:sz w:val="20"/>
                <w:szCs w:val="20"/>
                <w:lang w:val="en-US"/>
              </w:rPr>
              <w:t>The learning of syllable in connection with word hyphenation rules</w:t>
            </w:r>
          </w:p>
        </w:tc>
        <w:tc>
          <w:tcPr>
            <w:tcW w:w="540" w:type="dxa"/>
            <w:tcBorders>
              <w:left w:val="nil"/>
            </w:tcBorders>
          </w:tcPr>
          <w:p w:rsidR="00015DD6" w:rsidRPr="00E470FA" w:rsidRDefault="00A56CB6" w:rsidP="00A32EC2">
            <w:pPr>
              <w:jc w:val="both"/>
              <w:rPr>
                <w:sz w:val="20"/>
                <w:szCs w:val="20"/>
                <w:lang w:val="uk-UA"/>
              </w:rPr>
            </w:pPr>
            <w:r w:rsidRPr="00E470FA">
              <w:rPr>
                <w:sz w:val="20"/>
                <w:szCs w:val="20"/>
                <w:lang w:val="uk-UA"/>
              </w:rPr>
              <w:t>4</w:t>
            </w:r>
            <w:r w:rsidR="00AB1085" w:rsidRPr="00E470FA">
              <w:rPr>
                <w:sz w:val="20"/>
                <w:szCs w:val="20"/>
                <w:lang w:val="uk-UA"/>
              </w:rPr>
              <w:t>87</w:t>
            </w:r>
          </w:p>
        </w:tc>
      </w:tr>
      <w:tr w:rsidR="00F64734" w:rsidRPr="00E470FA" w:rsidTr="00971226">
        <w:tc>
          <w:tcPr>
            <w:tcW w:w="2268" w:type="dxa"/>
            <w:tcBorders>
              <w:right w:val="nil"/>
            </w:tcBorders>
          </w:tcPr>
          <w:p w:rsidR="00F64734" w:rsidRPr="00E470FA" w:rsidRDefault="00F64734" w:rsidP="00FC0DEF">
            <w:pPr>
              <w:rPr>
                <w:b/>
                <w:sz w:val="16"/>
                <w:szCs w:val="16"/>
                <w:lang w:val="uk-UA"/>
              </w:rPr>
            </w:pPr>
            <w:r w:rsidRPr="00E470FA">
              <w:rPr>
                <w:b/>
                <w:sz w:val="16"/>
                <w:szCs w:val="16"/>
                <w:lang w:val="uk-UA"/>
              </w:rPr>
              <w:t>INFORMATION ABOUT THE AUTHORS</w:t>
            </w:r>
          </w:p>
        </w:tc>
        <w:tc>
          <w:tcPr>
            <w:tcW w:w="3836" w:type="dxa"/>
            <w:tcBorders>
              <w:left w:val="nil"/>
              <w:right w:val="nil"/>
            </w:tcBorders>
          </w:tcPr>
          <w:p w:rsidR="00F64734" w:rsidRPr="00E470FA" w:rsidRDefault="00F64734" w:rsidP="00FC0DEF">
            <w:pPr>
              <w:shd w:val="clear" w:color="auto" w:fill="FFFFFF"/>
              <w:tabs>
                <w:tab w:val="num" w:pos="720"/>
              </w:tabs>
              <w:autoSpaceDE w:val="0"/>
              <w:autoSpaceDN w:val="0"/>
              <w:adjustRightInd w:val="0"/>
              <w:jc w:val="both"/>
              <w:rPr>
                <w:sz w:val="20"/>
                <w:szCs w:val="20"/>
                <w:lang w:val="uk-UA"/>
              </w:rPr>
            </w:pPr>
          </w:p>
        </w:tc>
        <w:tc>
          <w:tcPr>
            <w:tcW w:w="540" w:type="dxa"/>
            <w:tcBorders>
              <w:left w:val="nil"/>
            </w:tcBorders>
          </w:tcPr>
          <w:p w:rsidR="00F64734" w:rsidRPr="00E470FA" w:rsidRDefault="00A56CB6" w:rsidP="00FC0DEF">
            <w:pPr>
              <w:jc w:val="both"/>
              <w:rPr>
                <w:sz w:val="20"/>
                <w:szCs w:val="20"/>
                <w:lang w:val="uk-UA"/>
              </w:rPr>
            </w:pPr>
            <w:r w:rsidRPr="00E470FA">
              <w:rPr>
                <w:sz w:val="20"/>
                <w:szCs w:val="20"/>
                <w:lang w:val="uk-UA"/>
              </w:rPr>
              <w:t>4</w:t>
            </w:r>
            <w:r w:rsidR="00AB1085" w:rsidRPr="00E470FA">
              <w:rPr>
                <w:sz w:val="20"/>
                <w:szCs w:val="20"/>
                <w:lang w:val="uk-UA"/>
              </w:rPr>
              <w:t>93</w:t>
            </w:r>
          </w:p>
        </w:tc>
      </w:tr>
      <w:tr w:rsidR="00F64734" w:rsidRPr="00E470FA" w:rsidTr="00971226">
        <w:tc>
          <w:tcPr>
            <w:tcW w:w="2268" w:type="dxa"/>
            <w:tcBorders>
              <w:right w:val="nil"/>
            </w:tcBorders>
          </w:tcPr>
          <w:p w:rsidR="00F64734" w:rsidRPr="00E470FA" w:rsidRDefault="00F64734" w:rsidP="00FC0DEF">
            <w:pPr>
              <w:jc w:val="both"/>
              <w:rPr>
                <w:b/>
                <w:sz w:val="20"/>
                <w:szCs w:val="20"/>
                <w:lang w:val="uk-UA"/>
              </w:rPr>
            </w:pPr>
            <w:r w:rsidRPr="00E470FA">
              <w:rPr>
                <w:b/>
                <w:sz w:val="20"/>
                <w:szCs w:val="20"/>
                <w:lang w:val="uk-UA"/>
              </w:rPr>
              <w:t>CONTENTS</w:t>
            </w:r>
          </w:p>
        </w:tc>
        <w:tc>
          <w:tcPr>
            <w:tcW w:w="3836" w:type="dxa"/>
            <w:tcBorders>
              <w:left w:val="nil"/>
              <w:right w:val="nil"/>
            </w:tcBorders>
          </w:tcPr>
          <w:p w:rsidR="00F64734" w:rsidRPr="00E470FA" w:rsidRDefault="00F64734" w:rsidP="00FC0DEF">
            <w:pPr>
              <w:shd w:val="clear" w:color="auto" w:fill="FFFFFF"/>
              <w:tabs>
                <w:tab w:val="num" w:pos="720"/>
              </w:tabs>
              <w:autoSpaceDE w:val="0"/>
              <w:autoSpaceDN w:val="0"/>
              <w:adjustRightInd w:val="0"/>
              <w:jc w:val="both"/>
              <w:rPr>
                <w:sz w:val="20"/>
                <w:szCs w:val="20"/>
                <w:lang w:val="uk-UA"/>
              </w:rPr>
            </w:pPr>
          </w:p>
        </w:tc>
        <w:tc>
          <w:tcPr>
            <w:tcW w:w="540" w:type="dxa"/>
            <w:tcBorders>
              <w:left w:val="nil"/>
            </w:tcBorders>
          </w:tcPr>
          <w:p w:rsidR="00F64734" w:rsidRPr="00E470FA" w:rsidRDefault="00AB1085" w:rsidP="00FC0DEF">
            <w:pPr>
              <w:jc w:val="both"/>
              <w:rPr>
                <w:sz w:val="20"/>
                <w:szCs w:val="20"/>
                <w:lang w:val="uk-UA"/>
              </w:rPr>
            </w:pPr>
            <w:r w:rsidRPr="00E470FA">
              <w:rPr>
                <w:sz w:val="20"/>
                <w:szCs w:val="20"/>
                <w:lang w:val="uk-UA"/>
              </w:rPr>
              <w:t>498</w:t>
            </w:r>
          </w:p>
        </w:tc>
      </w:tr>
    </w:tbl>
    <w:p w:rsidR="00102632" w:rsidRPr="00E470FA" w:rsidRDefault="00102632" w:rsidP="000335E8">
      <w:pPr>
        <w:pStyle w:val="affa"/>
        <w:spacing w:before="0" w:after="0"/>
        <w:sectPr w:rsidR="00102632" w:rsidRPr="00E470FA" w:rsidSect="009D280E">
          <w:headerReference w:type="even" r:id="rId45"/>
          <w:headerReference w:type="default" r:id="rId46"/>
          <w:headerReference w:type="first" r:id="rId47"/>
          <w:pgSz w:w="8392" w:h="11907" w:code="11"/>
          <w:pgMar w:top="1021" w:right="1021" w:bottom="1134" w:left="1134" w:header="709" w:footer="709" w:gutter="0"/>
          <w:cols w:space="708"/>
          <w:docGrid w:linePitch="360"/>
        </w:sectPr>
      </w:pPr>
    </w:p>
    <w:p w:rsidR="00102632" w:rsidRPr="00E470FA" w:rsidRDefault="00102632" w:rsidP="000335E8">
      <w:pPr>
        <w:pStyle w:val="affa"/>
        <w:spacing w:before="0" w:after="0"/>
      </w:pPr>
    </w:p>
    <w:p w:rsidR="00102632" w:rsidRPr="00E470FA" w:rsidRDefault="00102632" w:rsidP="000335E8">
      <w:pPr>
        <w:pStyle w:val="a8"/>
        <w:spacing w:after="0"/>
        <w:jc w:val="center"/>
        <w:rPr>
          <w:i/>
          <w:sz w:val="20"/>
          <w:szCs w:val="20"/>
          <w:lang w:val="uk-UA"/>
        </w:rPr>
      </w:pPr>
      <w:r w:rsidRPr="00E470FA">
        <w:rPr>
          <w:i/>
          <w:sz w:val="20"/>
          <w:szCs w:val="20"/>
          <w:lang w:val="uk-UA"/>
        </w:rPr>
        <w:t>Науково-методичне видання</w:t>
      </w: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i/>
          <w:lang w:val="uk-UA"/>
        </w:rPr>
      </w:pPr>
    </w:p>
    <w:p w:rsidR="00102632" w:rsidRPr="00E470FA" w:rsidRDefault="00102632" w:rsidP="000335E8">
      <w:pPr>
        <w:pStyle w:val="a8"/>
        <w:spacing w:after="0"/>
        <w:jc w:val="center"/>
        <w:rPr>
          <w:b/>
          <w:sz w:val="28"/>
          <w:szCs w:val="28"/>
          <w:lang w:val="uk-UA"/>
        </w:rPr>
      </w:pPr>
      <w:r w:rsidRPr="00E470FA">
        <w:rPr>
          <w:b/>
          <w:sz w:val="28"/>
          <w:szCs w:val="28"/>
          <w:lang w:val="uk-UA"/>
        </w:rPr>
        <w:t>МЕТОДИЧНІ СТУДІЇ</w:t>
      </w:r>
    </w:p>
    <w:p w:rsidR="00102632" w:rsidRPr="00E470FA" w:rsidRDefault="00102632" w:rsidP="000335E8">
      <w:pPr>
        <w:pStyle w:val="a8"/>
        <w:spacing w:after="0"/>
        <w:jc w:val="center"/>
        <w:rPr>
          <w:i/>
          <w:lang w:val="uk-UA"/>
        </w:rPr>
      </w:pPr>
      <w:r w:rsidRPr="00E470FA">
        <w:rPr>
          <w:i/>
          <w:lang w:val="uk-UA"/>
        </w:rPr>
        <w:t>Збірник науково-методичних праць</w:t>
      </w:r>
    </w:p>
    <w:p w:rsidR="00102632" w:rsidRPr="00E470FA" w:rsidRDefault="00EA1909" w:rsidP="000335E8">
      <w:pPr>
        <w:pStyle w:val="a8"/>
        <w:spacing w:after="0"/>
        <w:jc w:val="center"/>
        <w:rPr>
          <w:lang w:val="uk-UA"/>
        </w:rPr>
      </w:pPr>
      <w:r w:rsidRPr="00E470FA">
        <w:rPr>
          <w:lang w:val="uk-UA"/>
        </w:rPr>
        <w:t xml:space="preserve">Випуск </w:t>
      </w:r>
      <w:r w:rsidR="00FF2A78">
        <w:rPr>
          <w:lang w:val="uk-UA"/>
        </w:rPr>
        <w:t>4</w:t>
      </w:r>
    </w:p>
    <w:p w:rsidR="00102632" w:rsidRPr="00E470FA" w:rsidRDefault="00102632" w:rsidP="000335E8">
      <w:pPr>
        <w:pStyle w:val="a8"/>
        <w:spacing w:after="0"/>
        <w:jc w:val="center"/>
        <w:rPr>
          <w:lang w:val="uk-UA"/>
        </w:rPr>
      </w:pPr>
    </w:p>
    <w:p w:rsidR="00102632" w:rsidRPr="00E470FA" w:rsidRDefault="00102632" w:rsidP="000335E8">
      <w:pPr>
        <w:pStyle w:val="a8"/>
        <w:spacing w:after="0"/>
        <w:jc w:val="center"/>
        <w:rPr>
          <w:lang w:val="uk-UA"/>
        </w:rPr>
      </w:pPr>
    </w:p>
    <w:p w:rsidR="00102632" w:rsidRPr="00E470FA" w:rsidRDefault="00102632" w:rsidP="000335E8">
      <w:pPr>
        <w:pStyle w:val="a8"/>
        <w:spacing w:after="0"/>
        <w:jc w:val="center"/>
        <w:rPr>
          <w:lang w:val="uk-UA"/>
        </w:rPr>
      </w:pPr>
    </w:p>
    <w:p w:rsidR="00102632" w:rsidRPr="00E470FA" w:rsidRDefault="00102632" w:rsidP="000335E8">
      <w:pPr>
        <w:pStyle w:val="a8"/>
        <w:spacing w:after="0"/>
        <w:jc w:val="center"/>
        <w:rPr>
          <w:lang w:val="uk-UA"/>
        </w:rPr>
      </w:pPr>
    </w:p>
    <w:p w:rsidR="00102632" w:rsidRPr="00E470FA" w:rsidRDefault="00102632" w:rsidP="000335E8">
      <w:pPr>
        <w:pStyle w:val="a8"/>
        <w:spacing w:after="0"/>
        <w:jc w:val="center"/>
        <w:rPr>
          <w:lang w:val="uk-UA"/>
        </w:rPr>
      </w:pPr>
    </w:p>
    <w:p w:rsidR="00102632" w:rsidRPr="00E470FA" w:rsidRDefault="00102632" w:rsidP="000335E8">
      <w:pPr>
        <w:pStyle w:val="a8"/>
        <w:spacing w:after="0"/>
        <w:ind w:firstLine="360"/>
        <w:jc w:val="both"/>
        <w:rPr>
          <w:sz w:val="18"/>
          <w:szCs w:val="18"/>
          <w:lang w:val="uk-UA"/>
        </w:rPr>
      </w:pPr>
      <w:r w:rsidRPr="00E470FA">
        <w:rPr>
          <w:sz w:val="18"/>
          <w:szCs w:val="18"/>
          <w:lang w:val="uk-UA"/>
        </w:rPr>
        <w:t>Адреса редакції: 83001, м</w:t>
      </w:r>
      <w:r w:rsidR="00204B1D" w:rsidRPr="00E470FA">
        <w:rPr>
          <w:sz w:val="18"/>
          <w:szCs w:val="18"/>
          <w:lang w:val="uk-UA"/>
        </w:rPr>
        <w:t xml:space="preserve">. </w:t>
      </w:r>
      <w:r w:rsidRPr="00E470FA">
        <w:rPr>
          <w:sz w:val="18"/>
          <w:szCs w:val="18"/>
          <w:lang w:val="uk-UA"/>
        </w:rPr>
        <w:t>Донецьк, вул</w:t>
      </w:r>
      <w:r w:rsidR="00204B1D" w:rsidRPr="00E470FA">
        <w:rPr>
          <w:sz w:val="18"/>
          <w:szCs w:val="18"/>
          <w:lang w:val="uk-UA"/>
        </w:rPr>
        <w:t xml:space="preserve">. </w:t>
      </w:r>
      <w:r w:rsidRPr="00E470FA">
        <w:rPr>
          <w:sz w:val="18"/>
          <w:szCs w:val="18"/>
          <w:lang w:val="uk-UA"/>
        </w:rPr>
        <w:t>Університетська, 24, корп</w:t>
      </w:r>
      <w:r w:rsidR="00204B1D" w:rsidRPr="00E470FA">
        <w:rPr>
          <w:sz w:val="18"/>
          <w:szCs w:val="18"/>
          <w:lang w:val="uk-UA"/>
        </w:rPr>
        <w:t xml:space="preserve">. </w:t>
      </w:r>
      <w:r w:rsidRPr="00E470FA">
        <w:rPr>
          <w:sz w:val="18"/>
          <w:szCs w:val="18"/>
          <w:lang w:val="uk-UA"/>
        </w:rPr>
        <w:t>I, кафедра української мови та прикладної л</w:t>
      </w:r>
      <w:r w:rsidR="00850560" w:rsidRPr="00E470FA">
        <w:rPr>
          <w:sz w:val="18"/>
          <w:szCs w:val="18"/>
          <w:lang w:val="uk-UA"/>
        </w:rPr>
        <w:t>інгвістики, „Методичні студії”.</w:t>
      </w:r>
    </w:p>
    <w:p w:rsidR="00102632" w:rsidRPr="00E470FA" w:rsidRDefault="00102632" w:rsidP="000335E8">
      <w:pPr>
        <w:pStyle w:val="a8"/>
        <w:spacing w:after="0"/>
        <w:jc w:val="center"/>
        <w:rPr>
          <w:sz w:val="18"/>
          <w:szCs w:val="18"/>
          <w:lang w:val="uk-UA"/>
        </w:rPr>
      </w:pPr>
      <w:r w:rsidRPr="00E470FA">
        <w:rPr>
          <w:sz w:val="18"/>
          <w:szCs w:val="18"/>
          <w:lang w:val="uk-UA"/>
        </w:rPr>
        <w:t>Тел</w:t>
      </w:r>
      <w:r w:rsidR="00204B1D" w:rsidRPr="00E470FA">
        <w:rPr>
          <w:sz w:val="18"/>
          <w:szCs w:val="18"/>
          <w:lang w:val="uk-UA"/>
        </w:rPr>
        <w:t xml:space="preserve">. </w:t>
      </w:r>
      <w:r w:rsidRPr="00E470FA">
        <w:rPr>
          <w:sz w:val="18"/>
          <w:szCs w:val="18"/>
          <w:lang w:val="uk-UA"/>
        </w:rPr>
        <w:t>(+38 062) 381 70 06</w:t>
      </w:r>
    </w:p>
    <w:p w:rsidR="00102632" w:rsidRPr="00E470FA" w:rsidRDefault="00850560" w:rsidP="00850560">
      <w:pPr>
        <w:pStyle w:val="a8"/>
        <w:spacing w:after="0"/>
        <w:ind w:firstLine="360"/>
        <w:jc w:val="both"/>
        <w:rPr>
          <w:sz w:val="18"/>
          <w:szCs w:val="18"/>
          <w:lang w:val="uk-UA"/>
        </w:rPr>
      </w:pPr>
      <w:r w:rsidRPr="00E470FA">
        <w:rPr>
          <w:sz w:val="18"/>
          <w:szCs w:val="18"/>
          <w:lang w:val="uk-UA"/>
        </w:rPr>
        <w:t xml:space="preserve">Підписано до друку 30.12.2011 р. Формат 60х84 1/16. </w:t>
      </w:r>
    </w:p>
    <w:p w:rsidR="00850560" w:rsidRDefault="00850560" w:rsidP="00850560">
      <w:pPr>
        <w:pStyle w:val="a8"/>
        <w:spacing w:after="0"/>
        <w:ind w:firstLine="360"/>
        <w:jc w:val="both"/>
        <w:rPr>
          <w:sz w:val="18"/>
          <w:szCs w:val="18"/>
          <w:lang w:val="uk-UA"/>
        </w:rPr>
      </w:pPr>
      <w:r w:rsidRPr="00E470FA">
        <w:rPr>
          <w:sz w:val="18"/>
          <w:szCs w:val="18"/>
          <w:lang w:val="uk-UA"/>
        </w:rPr>
        <w:t>Ум. друк. арк. 25,8. Друк лазерний. Зам. №. Накл. 350 прим.</w:t>
      </w:r>
    </w:p>
    <w:p w:rsidR="00850560" w:rsidRDefault="00850560">
      <w:pPr>
        <w:rPr>
          <w:sz w:val="18"/>
          <w:szCs w:val="18"/>
          <w:lang w:val="uk-UA"/>
        </w:rPr>
      </w:pPr>
      <w:r>
        <w:rPr>
          <w:sz w:val="18"/>
          <w:szCs w:val="18"/>
          <w:lang w:val="uk-UA"/>
        </w:rPr>
        <w:br w:type="page"/>
      </w:r>
    </w:p>
    <w:p w:rsidR="00850560" w:rsidRPr="00850560" w:rsidRDefault="00850560" w:rsidP="00850560">
      <w:pPr>
        <w:pStyle w:val="a8"/>
        <w:spacing w:after="0"/>
        <w:ind w:firstLine="360"/>
        <w:jc w:val="both"/>
        <w:rPr>
          <w:sz w:val="18"/>
          <w:szCs w:val="18"/>
          <w:lang w:val="uk-UA"/>
        </w:rPr>
      </w:pPr>
    </w:p>
    <w:sectPr w:rsidR="00850560" w:rsidRPr="00850560" w:rsidSect="00510E15">
      <w:headerReference w:type="even" r:id="rId48"/>
      <w:headerReference w:type="first" r:id="rId49"/>
      <w:pgSz w:w="8392" w:h="11907" w:code="11"/>
      <w:pgMar w:top="1021" w:right="1021"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52C11" w:rsidRDefault="00152C11">
      <w:r>
        <w:separator/>
      </w:r>
    </w:p>
  </w:endnote>
  <w:endnote w:type="continuationSeparator" w:id="0">
    <w:p w:rsidR="00152C11" w:rsidRDefault="00152C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Century Schoolbook">
    <w:panose1 w:val="020406040505050203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0" w:usb1="08070000" w:usb2="00000010" w:usb3="00000000" w:csb0="00020001" w:csb1="00000000"/>
  </w:font>
  <w:font w:name="SimSun">
    <w:altName w:val="宋体"/>
    <w:panose1 w:val="02010600030101010101"/>
    <w:charset w:val="86"/>
    <w:family w:val="auto"/>
    <w:pitch w:val="variable"/>
    <w:sig w:usb0="00000003" w:usb1="288F0000" w:usb2="00000016" w:usb3="00000000" w:csb0="00040001" w:csb1="00000000"/>
  </w:font>
  <w:font w:name="TimesNewRoman,Bold">
    <w:altName w:val="Times New Roman"/>
    <w:panose1 w:val="00000000000000000000"/>
    <w:charset w:val="CC"/>
    <w:family w:val="auto"/>
    <w:notTrueType/>
    <w:pitch w:val="default"/>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Default="004C5BB1" w:rsidP="00FF1CA0">
    <w:pPr>
      <w:pStyle w:val="ab"/>
      <w:framePr w:wrap="around" w:vAnchor="text" w:hAnchor="margin" w:xAlign="center" w:y="1"/>
      <w:jc w:val="center"/>
      <w:rPr>
        <w:rStyle w:val="ad"/>
      </w:rPr>
    </w:pPr>
    <w:r>
      <w:rPr>
        <w:rStyle w:val="ad"/>
      </w:rPr>
      <w:fldChar w:fldCharType="begin"/>
    </w:r>
    <w:r>
      <w:rPr>
        <w:rStyle w:val="ad"/>
      </w:rPr>
      <w:instrText xml:space="preserve">PAGE  </w:instrText>
    </w:r>
    <w:r>
      <w:rPr>
        <w:rStyle w:val="ad"/>
      </w:rPr>
      <w:fldChar w:fldCharType="separate"/>
    </w:r>
    <w:r w:rsidR="005A4FCE">
      <w:rPr>
        <w:rStyle w:val="ad"/>
        <w:noProof/>
      </w:rPr>
      <w:t>258</w:t>
    </w:r>
    <w:r>
      <w:rPr>
        <w:rStyle w:val="ad"/>
      </w:rPr>
      <w:fldChar w:fldCharType="end"/>
    </w:r>
  </w:p>
  <w:p w:rsidR="004C5BB1" w:rsidRDefault="004C5BB1" w:rsidP="00585D5F">
    <w:pPr>
      <w:pStyle w:val="ab"/>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Default="004C5BB1" w:rsidP="00FF1CA0">
    <w:pPr>
      <w:pStyle w:val="ab"/>
      <w:framePr w:wrap="around" w:vAnchor="text" w:hAnchor="margin" w:xAlign="center" w:y="1"/>
      <w:jc w:val="center"/>
      <w:rPr>
        <w:rStyle w:val="ad"/>
      </w:rPr>
    </w:pPr>
    <w:r>
      <w:rPr>
        <w:rStyle w:val="ad"/>
      </w:rPr>
      <w:fldChar w:fldCharType="begin"/>
    </w:r>
    <w:r>
      <w:rPr>
        <w:rStyle w:val="ad"/>
      </w:rPr>
      <w:instrText xml:space="preserve">PAGE  </w:instrText>
    </w:r>
    <w:r>
      <w:rPr>
        <w:rStyle w:val="ad"/>
      </w:rPr>
      <w:fldChar w:fldCharType="separate"/>
    </w:r>
    <w:r w:rsidR="005A4FCE">
      <w:rPr>
        <w:rStyle w:val="ad"/>
        <w:noProof/>
      </w:rPr>
      <w:t>257</w:t>
    </w:r>
    <w:r>
      <w:rPr>
        <w:rStyle w:val="ad"/>
      </w:rPr>
      <w:fldChar w:fldCharType="end"/>
    </w:r>
  </w:p>
  <w:p w:rsidR="004C5BB1" w:rsidRDefault="004C5BB1" w:rsidP="00FF1CA0">
    <w:pPr>
      <w:pStyle w:val="ab"/>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52C11" w:rsidRDefault="00152C11">
      <w:r>
        <w:separator/>
      </w:r>
    </w:p>
  </w:footnote>
  <w:footnote w:type="continuationSeparator" w:id="0">
    <w:p w:rsidR="00152C11" w:rsidRDefault="00152C11">
      <w:r>
        <w:continuationSeparator/>
      </w:r>
    </w:p>
  </w:footnote>
  <w:footnote w:id="1">
    <w:p w:rsidR="004C5BB1" w:rsidRPr="005D225E" w:rsidRDefault="004C5BB1" w:rsidP="005D225E">
      <w:pPr>
        <w:pStyle w:val="a4"/>
        <w:rPr>
          <w:lang w:val="uk-UA"/>
        </w:rPr>
      </w:pPr>
      <w:r>
        <w:rPr>
          <w:rStyle w:val="af2"/>
        </w:rPr>
        <w:footnoteRef/>
      </w:r>
      <w:r>
        <w:rPr>
          <w:lang w:val="uk-UA"/>
        </w:rPr>
        <w:t xml:space="preserve">Ідея організації Всеукраїнського лінгвістичного діалогу належить академікові В.А. Широкову, директорові Українського мовно-інформаційного фонду Національної академії наук України. </w:t>
      </w:r>
    </w:p>
  </w:footnote>
  <w:footnote w:id="2">
    <w:p w:rsidR="004C5BB1" w:rsidRPr="00773224" w:rsidRDefault="004C5BB1" w:rsidP="005D225E">
      <w:pPr>
        <w:pStyle w:val="a4"/>
        <w:rPr>
          <w:lang w:val="uk-UA"/>
        </w:rPr>
      </w:pPr>
      <w:r>
        <w:rPr>
          <w:rStyle w:val="af2"/>
        </w:rPr>
        <w:footnoteRef/>
      </w:r>
      <w:r>
        <w:rPr>
          <w:lang w:val="uk-UA"/>
        </w:rPr>
        <w:t>У статті не переслідувано мету повністю викласти усі теоретичні й методологійні засади Всеукраїнського віртуально-лінгвістичного діалогу, не кажучи уже про широкий спектр форм самостійної роботи студентів. Усе це вимагає ґрунтовної розмови й окремого студіювання.</w:t>
      </w:r>
    </w:p>
  </w:footnote>
  <w:footnote w:id="3">
    <w:p w:rsidR="004C5BB1" w:rsidRPr="00773224" w:rsidRDefault="004C5BB1" w:rsidP="005D225E">
      <w:pPr>
        <w:pStyle w:val="a4"/>
        <w:jc w:val="both"/>
        <w:rPr>
          <w:lang w:val="uk-UA"/>
        </w:rPr>
      </w:pPr>
      <w:r>
        <w:rPr>
          <w:rStyle w:val="af2"/>
        </w:rPr>
        <w:footnoteRef/>
      </w:r>
      <w:r>
        <w:rPr>
          <w:lang w:val="uk-UA"/>
        </w:rPr>
        <w:t xml:space="preserve">Над створенням такої Концепції варто інтегруватися творчим колективам Українського мовно-інформаційного фонду НАН України й провідних кафедр прикладної лінгвістики низки університетів України.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91576E" w:rsidRDefault="004C5BB1" w:rsidP="00C37165">
    <w:pPr>
      <w:pStyle w:val="ae"/>
      <w:jc w:val="both"/>
      <w:rPr>
        <w:caps/>
        <w:sz w:val="16"/>
        <w:szCs w:val="16"/>
        <w:lang w:val="uk-UA"/>
      </w:rPr>
    </w:pPr>
    <w:r w:rsidRPr="0091576E">
      <w:rPr>
        <w:caps/>
        <w:sz w:val="16"/>
        <w:szCs w:val="16"/>
        <w:lang w:val="uk-UA"/>
      </w:rPr>
      <w:t xml:space="preserve">Розділ  І. ЗАГАЛЬНООСВІТНІ ТЕНДЕНЦІЇ МОДЕРНІЗАЦІЇ ВИЩОЇ ТА СЕРЕДНЬОЇ </w:t>
    </w:r>
    <w:r w:rsidRPr="0091576E">
      <w:rPr>
        <w:caps/>
        <w:sz w:val="16"/>
        <w:szCs w:val="16"/>
        <w:u w:val="single"/>
        <w:lang w:val="uk-UA"/>
      </w:rPr>
      <w:t>_______________________________________________________________ОСВІТИ</w:t>
    </w:r>
  </w:p>
  <w:p w:rsidR="004C5BB1" w:rsidRPr="00977D3A" w:rsidRDefault="004C5BB1" w:rsidP="00977D3A">
    <w:pPr>
      <w:pStyle w:val="ae"/>
      <w:rPr>
        <w:lang w:val="uk-UA"/>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56CB6" w:rsidRDefault="004C5BB1" w:rsidP="002729B0">
    <w:pPr>
      <w:rPr>
        <w:rFonts w:ascii="Arial" w:hAnsi="Arial"/>
        <w:sz w:val="16"/>
        <w:szCs w:val="16"/>
        <w:u w:val="single"/>
        <w:lang w:val="uk-UA"/>
      </w:rPr>
    </w:pPr>
    <w:r w:rsidRPr="00A56CB6">
      <w:rPr>
        <w:sz w:val="16"/>
        <w:szCs w:val="16"/>
        <w:u w:val="single"/>
        <w:lang w:val="uk-UA"/>
      </w:rPr>
      <w:t>МЕТОДИЧНІ СТУДІЇ. Випуск 2</w:t>
    </w:r>
    <w:r>
      <w:rPr>
        <w:sz w:val="16"/>
        <w:szCs w:val="16"/>
        <w:u w:val="single"/>
        <w:lang w:val="uk-UA"/>
      </w:rPr>
      <w:t>__________________________________________________</w:t>
    </w:r>
  </w:p>
  <w:p w:rsidR="004C5BB1" w:rsidRPr="00A56CB6" w:rsidRDefault="004C5BB1" w:rsidP="002729B0">
    <w:pP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Default="004C5BB1" w:rsidP="00A56CB6">
    <w:pPr>
      <w:pStyle w:val="aff6"/>
    </w:pPr>
    <w:r>
      <w:t>МЕТОДИЧНІ СТУДІЇ. випуск 2</w:t>
    </w:r>
  </w:p>
  <w:p w:rsidR="004C5BB1" w:rsidRPr="00BE2276" w:rsidRDefault="004C5BB1" w:rsidP="00BE2276">
    <w:pPr>
      <w:pStyle w:val="a8"/>
      <w:rPr>
        <w:lang w:val="uk-UA"/>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A2D77" w:rsidRDefault="004C5BB1" w:rsidP="00315B3B">
    <w:pPr>
      <w:pStyle w:val="a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335905" w:rsidRDefault="004C5BB1" w:rsidP="00A56CB6">
    <w:pPr>
      <w:pStyle w:val="aff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56CB6" w:rsidRDefault="004C5BB1" w:rsidP="00136105">
    <w:pPr>
      <w:pStyle w:val="ae"/>
      <w:rPr>
        <w:sz w:val="16"/>
        <w:szCs w:val="16"/>
        <w:u w:val="single"/>
        <w:lang w:val="uk-UA"/>
      </w:rPr>
    </w:pPr>
    <w:r>
      <w:rPr>
        <w:sz w:val="16"/>
        <w:szCs w:val="16"/>
        <w:u w:val="single"/>
        <w:lang w:val="uk-UA"/>
      </w:rPr>
      <w:t>МЕТОДИЧНІ СТУДІЇ. Випуск 4__________________________________________________</w:t>
    </w:r>
  </w:p>
  <w:p w:rsidR="004C5BB1" w:rsidRPr="00A56CB6" w:rsidRDefault="004C5BB1">
    <w:pPr>
      <w:pStyle w:val="ae"/>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145C2A" w:rsidRDefault="004C5BB1" w:rsidP="00145C2A">
    <w:pPr>
      <w:pStyle w:val="ae"/>
      <w:jc w:val="both"/>
      <w:rPr>
        <w:caps/>
        <w:sz w:val="16"/>
        <w:szCs w:val="16"/>
        <w:lang w:val="uk-UA"/>
      </w:rPr>
    </w:pPr>
    <w:r w:rsidRPr="00145C2A">
      <w:rPr>
        <w:caps/>
        <w:sz w:val="16"/>
        <w:szCs w:val="16"/>
        <w:lang w:val="uk-UA"/>
      </w:rPr>
      <w:t>Розділ  ІІ. КУЛЬТУРНО</w:t>
    </w:r>
    <w:r>
      <w:rPr>
        <w:caps/>
        <w:sz w:val="16"/>
        <w:szCs w:val="16"/>
        <w:lang w:val="uk-UA"/>
      </w:rPr>
      <w:t xml:space="preserve">-ТЕХНОЛОГІЧНА МОДЕЛЬ ДІЯЛЬНОСТІ </w:t>
    </w:r>
    <w:r w:rsidRPr="00145C2A">
      <w:rPr>
        <w:caps/>
        <w:sz w:val="16"/>
        <w:szCs w:val="16"/>
        <w:lang w:val="uk-UA"/>
      </w:rPr>
      <w:t>ВЧИТЕЛЯ-</w:t>
    </w:r>
    <w:r>
      <w:rPr>
        <w:caps/>
        <w:sz w:val="16"/>
        <w:szCs w:val="16"/>
        <w:lang w:val="uk-UA"/>
      </w:rPr>
      <w:t>_______</w:t>
    </w:r>
    <w:r w:rsidRPr="00145C2A">
      <w:rPr>
        <w:caps/>
        <w:sz w:val="16"/>
        <w:szCs w:val="16"/>
        <w:u w:val="single"/>
        <w:lang w:val="uk-UA"/>
      </w:rPr>
      <w:t>ГУМАНІТАРІЯ В КОМПЕТЕНТНІСНО ОРІЄНТОВАНОМУ ПРОСТОРІ ОСВІТИ</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Default="004C5BB1" w:rsidP="00A56CB6">
    <w:pPr>
      <w:pStyle w:val="ae"/>
      <w:jc w:val="both"/>
      <w:rPr>
        <w:caps/>
        <w:sz w:val="16"/>
        <w:szCs w:val="16"/>
        <w:lang w:val="uk-UA"/>
      </w:rPr>
    </w:pPr>
    <w:r w:rsidRPr="00977D3A">
      <w:rPr>
        <w:caps/>
        <w:sz w:val="16"/>
        <w:szCs w:val="16"/>
        <w:lang w:val="uk-UA"/>
      </w:rPr>
      <w:t xml:space="preserve">Розділ </w:t>
    </w:r>
    <w:r>
      <w:rPr>
        <w:caps/>
        <w:sz w:val="16"/>
        <w:szCs w:val="16"/>
        <w:lang w:val="uk-UA"/>
      </w:rPr>
      <w:t xml:space="preserve"> І</w:t>
    </w:r>
    <w:r>
      <w:rPr>
        <w:caps/>
        <w:sz w:val="16"/>
        <w:szCs w:val="16"/>
        <w:lang w:val="en-US"/>
      </w:rPr>
      <w:t>v</w:t>
    </w:r>
    <w:r w:rsidRPr="00977D3A">
      <w:rPr>
        <w:caps/>
        <w:sz w:val="16"/>
        <w:szCs w:val="16"/>
        <w:lang w:val="uk-UA"/>
      </w:rPr>
      <w:t xml:space="preserve">. </w:t>
    </w:r>
    <w:r>
      <w:rPr>
        <w:caps/>
        <w:sz w:val="16"/>
        <w:szCs w:val="16"/>
        <w:lang w:val="uk-UA"/>
      </w:rPr>
      <w:t>ІНТЕРАКТИВНІ МЕТОДИ ТА НОВІТНІ тЕХНОЛОГІЇ У  ________________________________</w:t>
    </w:r>
    <w:r>
      <w:rPr>
        <w:caps/>
        <w:sz w:val="16"/>
        <w:szCs w:val="16"/>
        <w:u w:val="single"/>
        <w:lang w:val="uk-UA"/>
      </w:rPr>
      <w:t xml:space="preserve"> викладаннІ</w:t>
    </w:r>
    <w:r w:rsidRPr="00A56CB6">
      <w:rPr>
        <w:caps/>
        <w:sz w:val="16"/>
        <w:szCs w:val="16"/>
        <w:u w:val="single"/>
        <w:lang w:val="uk-UA"/>
      </w:rPr>
      <w:t xml:space="preserve"> гуманітарних дисциплін</w:t>
    </w:r>
  </w:p>
  <w:p w:rsidR="004C5BB1" w:rsidRPr="00977D3A" w:rsidRDefault="004C5BB1" w:rsidP="00977D3A">
    <w:pPr>
      <w:pStyle w:val="ae"/>
      <w:rPr>
        <w:lang w:val="uk-U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56CB6" w:rsidRDefault="004C5BB1" w:rsidP="00A56CB6">
    <w:pPr>
      <w:pStyle w:val="ae"/>
      <w:jc w:val="both"/>
      <w:rPr>
        <w:sz w:val="16"/>
        <w:szCs w:val="16"/>
        <w:lang w:val="uk-UA"/>
      </w:rPr>
    </w:pPr>
    <w:r>
      <w:rPr>
        <w:sz w:val="16"/>
        <w:szCs w:val="16"/>
        <w:lang w:val="uk-UA"/>
      </w:rPr>
      <w:t>РОЗДІЛ V. МЕТОДИКА НАВЧАННЯ УКРАЇНСЬКОЇ МОВИ ЯК________________________________</w:t>
    </w:r>
    <w:r>
      <w:rPr>
        <w:sz w:val="16"/>
        <w:szCs w:val="16"/>
        <w:u w:val="single"/>
        <w:lang w:val="uk-UA"/>
      </w:rPr>
      <w:t>ДЕРЖАВНОЇ В ПОЛІЕТНІЧНОМУ ПРОСТОРІ</w:t>
    </w:r>
  </w:p>
  <w:p w:rsidR="004C5BB1" w:rsidRPr="00136105" w:rsidRDefault="004C5BB1" w:rsidP="00136105">
    <w:pPr>
      <w:pStyle w:val="ae"/>
      <w:jc w:val="right"/>
      <w:rPr>
        <w:sz w:val="16"/>
        <w:szCs w:val="16"/>
        <w:lang w:val="uk-UA"/>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56CB6" w:rsidRDefault="004C5BB1" w:rsidP="00136105">
    <w:pPr>
      <w:pStyle w:val="ae"/>
      <w:jc w:val="right"/>
      <w:rPr>
        <w:sz w:val="16"/>
        <w:szCs w:val="16"/>
        <w:u w:val="single"/>
        <w:lang w:val="uk-UA"/>
      </w:rPr>
    </w:pPr>
    <w:r>
      <w:rPr>
        <w:sz w:val="16"/>
        <w:szCs w:val="16"/>
        <w:u w:val="single"/>
        <w:lang w:val="uk-UA"/>
      </w:rPr>
      <w:t>__________________________________________</w:t>
    </w:r>
    <w:r w:rsidRPr="00A56CB6">
      <w:rPr>
        <w:sz w:val="16"/>
        <w:szCs w:val="16"/>
        <w:u w:val="single"/>
        <w:lang w:val="uk-UA"/>
      </w:rPr>
      <w:t>МЕТОДИЧНА  СКАРБНИЦЯ КАФЕДРИ</w:t>
    </w:r>
  </w:p>
  <w:p w:rsidR="004C5BB1" w:rsidRPr="00136105" w:rsidRDefault="004C5BB1" w:rsidP="00136105">
    <w:pPr>
      <w:pStyle w:val="ae"/>
      <w:jc w:val="right"/>
      <w:rPr>
        <w:sz w:val="16"/>
        <w:szCs w:val="16"/>
        <w:lang w:val="uk-UA"/>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A56CB6" w:rsidRDefault="004C5BB1" w:rsidP="00A56CB6">
    <w:pPr>
      <w:pStyle w:val="aff6"/>
    </w:pPr>
    <w:r>
      <w:t>_____________________________________________________</w:t>
    </w:r>
    <w:r w:rsidRPr="00A56CB6">
      <w:t>ВІДОМОСТІ ПРО АВТОРІВ</w:t>
    </w:r>
  </w:p>
  <w:p w:rsidR="004C5BB1" w:rsidRPr="009055A4" w:rsidRDefault="004C5BB1" w:rsidP="009055A4">
    <w:pPr>
      <w:pStyle w:val="a8"/>
      <w:spacing w:after="0"/>
      <w:rPr>
        <w:sz w:val="16"/>
        <w:szCs w:val="16"/>
        <w:lang w:val="uk-UA"/>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Pr="00BE2276" w:rsidRDefault="004C5BB1" w:rsidP="00A56CB6">
    <w:pPr>
      <w:pStyle w:val="aff6"/>
    </w:pPr>
    <w:r w:rsidRPr="00BE2276">
      <w:t>ВІДОМОСТІ ПРО АВТОРІВ</w:t>
    </w:r>
  </w:p>
  <w:p w:rsidR="004C5BB1" w:rsidRPr="00BE2276" w:rsidRDefault="004C5BB1" w:rsidP="00BE2276">
    <w:pPr>
      <w:pStyle w:val="a8"/>
      <w:rPr>
        <w:sz w:val="16"/>
        <w:szCs w:val="16"/>
        <w:lang w:val="uk-UA"/>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5BB1" w:rsidRDefault="004C5BB1" w:rsidP="00A56CB6">
    <w:pPr>
      <w:pStyle w:val="aff6"/>
    </w:pPr>
    <w:r>
      <w:t>___________________________________________________________________</w:t>
    </w:r>
    <w:r w:rsidRPr="00A56CB6">
      <w:t>CONTENTS</w:t>
    </w:r>
  </w:p>
  <w:p w:rsidR="004C5BB1" w:rsidRPr="00A56CB6" w:rsidRDefault="004C5BB1" w:rsidP="00A56CB6">
    <w:pPr>
      <w:pStyle w:val="a8"/>
      <w:rPr>
        <w:sz w:val="16"/>
        <w:szCs w:val="16"/>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1500"/>
        </w:tabs>
        <w:ind w:left="1500" w:hanging="360"/>
      </w:pPr>
      <w:rPr>
        <w:rFonts w:ascii="Symbol" w:hAnsi="Symbol"/>
        <w:color w:val="auto"/>
      </w:rPr>
    </w:lvl>
  </w:abstractNum>
  <w:abstractNum w:abstractNumId="1" w15:restartNumberingAfterBreak="0">
    <w:nsid w:val="01596AF8"/>
    <w:multiLevelType w:val="hybridMultilevel"/>
    <w:tmpl w:val="0EE82090"/>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30E6091"/>
    <w:multiLevelType w:val="hybridMultilevel"/>
    <w:tmpl w:val="5590C510"/>
    <w:lvl w:ilvl="0" w:tplc="62E08D9C">
      <w:start w:val="1"/>
      <w:numFmt w:val="bullet"/>
      <w:lvlText w:val=""/>
      <w:lvlJc w:val="left"/>
      <w:pPr>
        <w:ind w:left="1287" w:hanging="360"/>
      </w:pPr>
      <w:rPr>
        <w:rFonts w:ascii="Wingdings 2" w:hAnsi="Wingdings 2" w:hint="default"/>
        <w:sz w:val="24"/>
        <w:szCs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91216EA"/>
    <w:multiLevelType w:val="hybridMultilevel"/>
    <w:tmpl w:val="8B5CA9A6"/>
    <w:lvl w:ilvl="0" w:tplc="04190001">
      <w:start w:val="1"/>
      <w:numFmt w:val="bullet"/>
      <w:lvlText w:val=""/>
      <w:lvlJc w:val="left"/>
      <w:pPr>
        <w:ind w:left="720" w:hanging="360"/>
      </w:pPr>
      <w:rPr>
        <w:rFonts w:ascii="Symbol" w:hAnsi="Symbol" w:hint="default"/>
      </w:rPr>
    </w:lvl>
    <w:lvl w:ilvl="1" w:tplc="E0387ED6">
      <w:numFmt w:val="bullet"/>
      <w:lvlText w:val="–"/>
      <w:lvlJc w:val="left"/>
      <w:pPr>
        <w:ind w:left="1995" w:hanging="915"/>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98A27BF"/>
    <w:multiLevelType w:val="hybridMultilevel"/>
    <w:tmpl w:val="A31848DA"/>
    <w:lvl w:ilvl="0" w:tplc="4C245944">
      <w:start w:val="1"/>
      <w:numFmt w:val="decimal"/>
      <w:lvlText w:val="%1."/>
      <w:lvlJc w:val="left"/>
      <w:pPr>
        <w:tabs>
          <w:tab w:val="num" w:pos="1080"/>
        </w:tabs>
        <w:ind w:left="1080" w:hanging="72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15:restartNumberingAfterBreak="0">
    <w:nsid w:val="0A797FD4"/>
    <w:multiLevelType w:val="hybridMultilevel"/>
    <w:tmpl w:val="14AEDF32"/>
    <w:lvl w:ilvl="0" w:tplc="9D52E3FE">
      <w:start w:val="1"/>
      <w:numFmt w:val="decimal"/>
      <w:lvlText w:val="%1."/>
      <w:lvlJc w:val="left"/>
      <w:pPr>
        <w:tabs>
          <w:tab w:val="num" w:pos="795"/>
        </w:tabs>
        <w:ind w:left="795" w:hanging="36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0EEE75DF"/>
    <w:multiLevelType w:val="multilevel"/>
    <w:tmpl w:val="8690E2D2"/>
    <w:lvl w:ilvl="0">
      <w:start w:val="1"/>
      <w:numFmt w:val="upperRoman"/>
      <w:pStyle w:val="a"/>
      <w:lvlText w:val="%1."/>
      <w:lvlJc w:val="left"/>
      <w:pPr>
        <w:tabs>
          <w:tab w:val="num" w:pos="72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0F0E38C2"/>
    <w:multiLevelType w:val="hybridMultilevel"/>
    <w:tmpl w:val="BA98E866"/>
    <w:lvl w:ilvl="0" w:tplc="702A6C00">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8" w15:restartNumberingAfterBreak="0">
    <w:nsid w:val="10A07691"/>
    <w:multiLevelType w:val="hybridMultilevel"/>
    <w:tmpl w:val="155A8DA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11A80DFF"/>
    <w:multiLevelType w:val="hybridMultilevel"/>
    <w:tmpl w:val="358A4812"/>
    <w:lvl w:ilvl="0" w:tplc="638A1772">
      <w:start w:val="1"/>
      <w:numFmt w:val="decimal"/>
      <w:lvlText w:val="%1."/>
      <w:lvlJc w:val="left"/>
      <w:pPr>
        <w:tabs>
          <w:tab w:val="num" w:pos="1005"/>
        </w:tabs>
        <w:ind w:left="1005" w:hanging="720"/>
      </w:pPr>
      <w:rPr>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15:restartNumberingAfterBreak="0">
    <w:nsid w:val="1285224A"/>
    <w:multiLevelType w:val="hybridMultilevel"/>
    <w:tmpl w:val="3C9C918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13805454"/>
    <w:multiLevelType w:val="hybridMultilevel"/>
    <w:tmpl w:val="6E005B28"/>
    <w:lvl w:ilvl="0" w:tplc="7338956A">
      <w:start w:val="1"/>
      <w:numFmt w:val="decimal"/>
      <w:lvlText w:val="%1."/>
      <w:lvlJc w:val="left"/>
      <w:pPr>
        <w:tabs>
          <w:tab w:val="num" w:pos="500"/>
        </w:tabs>
        <w:ind w:left="500" w:hanging="360"/>
      </w:pPr>
      <w:rPr>
        <w:rFonts w:hint="default"/>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12" w15:restartNumberingAfterBreak="0">
    <w:nsid w:val="1C0073D3"/>
    <w:multiLevelType w:val="hybridMultilevel"/>
    <w:tmpl w:val="03AA05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FCB5E37"/>
    <w:multiLevelType w:val="hybridMultilevel"/>
    <w:tmpl w:val="704A4FB0"/>
    <w:lvl w:ilvl="0" w:tplc="5F744460">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4" w15:restartNumberingAfterBreak="0">
    <w:nsid w:val="2639185B"/>
    <w:multiLevelType w:val="hybridMultilevel"/>
    <w:tmpl w:val="90908108"/>
    <w:lvl w:ilvl="0" w:tplc="4F8C08EC">
      <w:start w:val="1"/>
      <w:numFmt w:val="decimal"/>
      <w:lvlText w:val="%1)"/>
      <w:lvlJc w:val="left"/>
      <w:pPr>
        <w:tabs>
          <w:tab w:val="num" w:pos="1774"/>
        </w:tabs>
        <w:ind w:left="1774" w:hanging="106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5" w15:restartNumberingAfterBreak="0">
    <w:nsid w:val="294E471D"/>
    <w:multiLevelType w:val="hybridMultilevel"/>
    <w:tmpl w:val="CDF24F9E"/>
    <w:lvl w:ilvl="0" w:tplc="D99013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34613018"/>
    <w:multiLevelType w:val="hybridMultilevel"/>
    <w:tmpl w:val="7FFEAC2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359E34F6"/>
    <w:multiLevelType w:val="hybridMultilevel"/>
    <w:tmpl w:val="DF76486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8194DF5"/>
    <w:multiLevelType w:val="hybridMultilevel"/>
    <w:tmpl w:val="12048D16"/>
    <w:lvl w:ilvl="0" w:tplc="0246A958">
      <w:start w:val="1"/>
      <w:numFmt w:val="decimal"/>
      <w:lvlText w:val="%1."/>
      <w:lvlJc w:val="left"/>
      <w:pPr>
        <w:tabs>
          <w:tab w:val="num" w:pos="795"/>
        </w:tabs>
        <w:ind w:left="795"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15:restartNumberingAfterBreak="0">
    <w:nsid w:val="38BB2B3D"/>
    <w:multiLevelType w:val="hybridMultilevel"/>
    <w:tmpl w:val="3F6689A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12A24E5"/>
    <w:multiLevelType w:val="hybridMultilevel"/>
    <w:tmpl w:val="9D0A265E"/>
    <w:lvl w:ilvl="0" w:tplc="087E4782">
      <w:start w:val="1"/>
      <w:numFmt w:val="decimal"/>
      <w:lvlText w:val="%1."/>
      <w:lvlJc w:val="left"/>
      <w:pPr>
        <w:ind w:left="927" w:hanging="360"/>
      </w:pPr>
      <w:rPr>
        <w:rFonts w:hint="default"/>
        <w:sz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49C25D03"/>
    <w:multiLevelType w:val="hybridMultilevel"/>
    <w:tmpl w:val="7AF8F582"/>
    <w:lvl w:ilvl="0" w:tplc="1DF6CDA2">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4A0148E2"/>
    <w:multiLevelType w:val="hybridMultilevel"/>
    <w:tmpl w:val="6F9E8A9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5076161A"/>
    <w:multiLevelType w:val="singleLevel"/>
    <w:tmpl w:val="15C80ADA"/>
    <w:lvl w:ilvl="0">
      <w:start w:val="1"/>
      <w:numFmt w:val="decimal"/>
      <w:lvlText w:val="%1."/>
      <w:lvlJc w:val="left"/>
      <w:pPr>
        <w:tabs>
          <w:tab w:val="num" w:pos="1099"/>
        </w:tabs>
        <w:ind w:left="1099" w:hanging="390"/>
      </w:pPr>
    </w:lvl>
  </w:abstractNum>
  <w:abstractNum w:abstractNumId="24" w15:restartNumberingAfterBreak="0">
    <w:nsid w:val="5FD23E28"/>
    <w:multiLevelType w:val="hybridMultilevel"/>
    <w:tmpl w:val="75FCA58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15:restartNumberingAfterBreak="0">
    <w:nsid w:val="625108CD"/>
    <w:multiLevelType w:val="hybridMultilevel"/>
    <w:tmpl w:val="16EA7A1C"/>
    <w:lvl w:ilvl="0" w:tplc="213659D8">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6" w15:restartNumberingAfterBreak="0">
    <w:nsid w:val="66923BA9"/>
    <w:multiLevelType w:val="hybridMultilevel"/>
    <w:tmpl w:val="E32CBD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4180F96"/>
    <w:multiLevelType w:val="multilevel"/>
    <w:tmpl w:val="963E560E"/>
    <w:lvl w:ilvl="0">
      <w:numFmt w:val="bullet"/>
      <w:lvlText w:val="–"/>
      <w:lvlJc w:val="left"/>
      <w:pPr>
        <w:tabs>
          <w:tab w:val="num" w:pos="1260"/>
        </w:tabs>
        <w:ind w:left="1260" w:hanging="360"/>
      </w:pPr>
      <w:rPr>
        <w:rFonts w:ascii="Times New Roman" w:eastAsia="Times New Roman" w:hAnsi="Times New Roman" w:cs="Times New Roman" w:hint="default"/>
      </w:rPr>
    </w:lvl>
    <w:lvl w:ilvl="1">
      <w:start w:val="1"/>
      <w:numFmt w:val="decimal"/>
      <w:lvlText w:val="%2."/>
      <w:lvlJc w:val="left"/>
      <w:pPr>
        <w:tabs>
          <w:tab w:val="num" w:pos="1980"/>
        </w:tabs>
        <w:ind w:left="1980" w:hanging="360"/>
      </w:pPr>
      <w:rPr>
        <w:rFonts w:hint="default"/>
      </w:rPr>
    </w:lvl>
    <w:lvl w:ilvl="2" w:tentative="1">
      <w:start w:val="1"/>
      <w:numFmt w:val="bullet"/>
      <w:lvlText w:val=""/>
      <w:lvlJc w:val="left"/>
      <w:pPr>
        <w:tabs>
          <w:tab w:val="num" w:pos="2700"/>
        </w:tabs>
        <w:ind w:left="2700" w:hanging="360"/>
      </w:pPr>
      <w:rPr>
        <w:rFonts w:ascii="Wingdings" w:hAnsi="Wingdings" w:hint="default"/>
      </w:rPr>
    </w:lvl>
    <w:lvl w:ilvl="3" w:tentative="1">
      <w:start w:val="1"/>
      <w:numFmt w:val="bullet"/>
      <w:lvlText w:val=""/>
      <w:lvlJc w:val="left"/>
      <w:pPr>
        <w:tabs>
          <w:tab w:val="num" w:pos="3420"/>
        </w:tabs>
        <w:ind w:left="3420" w:hanging="360"/>
      </w:pPr>
      <w:rPr>
        <w:rFonts w:ascii="Symbol" w:hAnsi="Symbol" w:hint="default"/>
      </w:rPr>
    </w:lvl>
    <w:lvl w:ilvl="4" w:tentative="1">
      <w:start w:val="1"/>
      <w:numFmt w:val="bullet"/>
      <w:lvlText w:val="o"/>
      <w:lvlJc w:val="left"/>
      <w:pPr>
        <w:tabs>
          <w:tab w:val="num" w:pos="4140"/>
        </w:tabs>
        <w:ind w:left="4140" w:hanging="360"/>
      </w:pPr>
      <w:rPr>
        <w:rFonts w:ascii="Courier New" w:hAnsi="Courier New" w:hint="default"/>
      </w:rPr>
    </w:lvl>
    <w:lvl w:ilvl="5" w:tentative="1">
      <w:start w:val="1"/>
      <w:numFmt w:val="bullet"/>
      <w:lvlText w:val=""/>
      <w:lvlJc w:val="left"/>
      <w:pPr>
        <w:tabs>
          <w:tab w:val="num" w:pos="4860"/>
        </w:tabs>
        <w:ind w:left="4860" w:hanging="360"/>
      </w:pPr>
      <w:rPr>
        <w:rFonts w:ascii="Wingdings" w:hAnsi="Wingdings" w:hint="default"/>
      </w:rPr>
    </w:lvl>
    <w:lvl w:ilvl="6" w:tentative="1">
      <w:start w:val="1"/>
      <w:numFmt w:val="bullet"/>
      <w:lvlText w:val=""/>
      <w:lvlJc w:val="left"/>
      <w:pPr>
        <w:tabs>
          <w:tab w:val="num" w:pos="5580"/>
        </w:tabs>
        <w:ind w:left="5580" w:hanging="360"/>
      </w:pPr>
      <w:rPr>
        <w:rFonts w:ascii="Symbol" w:hAnsi="Symbol" w:hint="default"/>
      </w:rPr>
    </w:lvl>
    <w:lvl w:ilvl="7" w:tentative="1">
      <w:start w:val="1"/>
      <w:numFmt w:val="bullet"/>
      <w:lvlText w:val="o"/>
      <w:lvlJc w:val="left"/>
      <w:pPr>
        <w:tabs>
          <w:tab w:val="num" w:pos="6300"/>
        </w:tabs>
        <w:ind w:left="6300" w:hanging="360"/>
      </w:pPr>
      <w:rPr>
        <w:rFonts w:ascii="Courier New" w:hAnsi="Courier New" w:hint="default"/>
      </w:rPr>
    </w:lvl>
    <w:lvl w:ilvl="8" w:tentative="1">
      <w:start w:val="1"/>
      <w:numFmt w:val="bullet"/>
      <w:lvlText w:val=""/>
      <w:lvlJc w:val="left"/>
      <w:pPr>
        <w:tabs>
          <w:tab w:val="num" w:pos="7020"/>
        </w:tabs>
        <w:ind w:left="7020" w:hanging="360"/>
      </w:pPr>
      <w:rPr>
        <w:rFonts w:ascii="Wingdings" w:hAnsi="Wingdings" w:hint="default"/>
      </w:rPr>
    </w:lvl>
  </w:abstractNum>
  <w:abstractNum w:abstractNumId="28" w15:restartNumberingAfterBreak="0">
    <w:nsid w:val="7B17050F"/>
    <w:multiLevelType w:val="hybridMultilevel"/>
    <w:tmpl w:val="7BCCB0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7"/>
  </w:num>
  <w:num w:numId="3">
    <w:abstractNumId w:val="3"/>
  </w:num>
  <w:num w:numId="4">
    <w:abstractNumId w:val="25"/>
  </w:num>
  <w:num w:numId="5">
    <w:abstractNumId w:val="15"/>
  </w:num>
  <w:num w:numId="6">
    <w:abstractNumId w:val="27"/>
  </w:num>
  <w:num w:numId="7">
    <w:abstractNumId w:val="12"/>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3"/>
    <w:lvlOverride w:ilvl="0">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6"/>
  </w:num>
  <w:num w:numId="14">
    <w:abstractNumId w:val="11"/>
  </w:num>
  <w:num w:numId="15">
    <w:abstractNumId w:val="8"/>
  </w:num>
  <w:num w:numId="16">
    <w:abstractNumId w:val="19"/>
  </w:num>
  <w:num w:numId="17">
    <w:abstractNumId w:val="28"/>
  </w:num>
  <w:num w:numId="18">
    <w:abstractNumId w:val="26"/>
  </w:num>
  <w:num w:numId="19">
    <w:abstractNumId w:val="22"/>
  </w:num>
  <w:num w:numId="20">
    <w:abstractNumId w:val="21"/>
  </w:num>
  <w:num w:numId="21">
    <w:abstractNumId w:val="17"/>
  </w:num>
  <w:num w:numId="22">
    <w:abstractNumId w:val="1"/>
  </w:num>
  <w:num w:numId="23">
    <w:abstractNumId w:val="2"/>
  </w:num>
  <w:num w:numId="24">
    <w:abstractNumId w:val="20"/>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
  </w:num>
  <w:num w:numId="27">
    <w:abstractNumId w:val="9"/>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hideSpellingErrors/>
  <w:hideGrammaticalErrors/>
  <w:proofState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evenAndOddHeaders/>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F195C"/>
    <w:rsid w:val="00000107"/>
    <w:rsid w:val="000011FB"/>
    <w:rsid w:val="00001E5A"/>
    <w:rsid w:val="00002BAB"/>
    <w:rsid w:val="00003D36"/>
    <w:rsid w:val="000047B4"/>
    <w:rsid w:val="00004AC0"/>
    <w:rsid w:val="00005142"/>
    <w:rsid w:val="000067C0"/>
    <w:rsid w:val="00006889"/>
    <w:rsid w:val="00007298"/>
    <w:rsid w:val="00007726"/>
    <w:rsid w:val="00007C65"/>
    <w:rsid w:val="00011B29"/>
    <w:rsid w:val="00011C67"/>
    <w:rsid w:val="0001214C"/>
    <w:rsid w:val="0001315D"/>
    <w:rsid w:val="00014C16"/>
    <w:rsid w:val="00015605"/>
    <w:rsid w:val="00015DD6"/>
    <w:rsid w:val="00015FA8"/>
    <w:rsid w:val="00016342"/>
    <w:rsid w:val="0001634C"/>
    <w:rsid w:val="00016542"/>
    <w:rsid w:val="00016A4C"/>
    <w:rsid w:val="00023292"/>
    <w:rsid w:val="000255B2"/>
    <w:rsid w:val="00025CB7"/>
    <w:rsid w:val="00025CFB"/>
    <w:rsid w:val="00026148"/>
    <w:rsid w:val="000270F2"/>
    <w:rsid w:val="0002793F"/>
    <w:rsid w:val="00030CCE"/>
    <w:rsid w:val="00031F1A"/>
    <w:rsid w:val="00032593"/>
    <w:rsid w:val="000331E5"/>
    <w:rsid w:val="000335E8"/>
    <w:rsid w:val="00033BE9"/>
    <w:rsid w:val="00034BAC"/>
    <w:rsid w:val="00035067"/>
    <w:rsid w:val="000367FC"/>
    <w:rsid w:val="00036D71"/>
    <w:rsid w:val="00037512"/>
    <w:rsid w:val="00037C22"/>
    <w:rsid w:val="00042531"/>
    <w:rsid w:val="00042845"/>
    <w:rsid w:val="000436F3"/>
    <w:rsid w:val="0004380A"/>
    <w:rsid w:val="00044B1E"/>
    <w:rsid w:val="00046FA3"/>
    <w:rsid w:val="000501D3"/>
    <w:rsid w:val="00050400"/>
    <w:rsid w:val="000519FE"/>
    <w:rsid w:val="00051D43"/>
    <w:rsid w:val="00052E5B"/>
    <w:rsid w:val="00052EFE"/>
    <w:rsid w:val="00053859"/>
    <w:rsid w:val="000549A8"/>
    <w:rsid w:val="00054ECE"/>
    <w:rsid w:val="00055759"/>
    <w:rsid w:val="000603E9"/>
    <w:rsid w:val="00060710"/>
    <w:rsid w:val="0006102C"/>
    <w:rsid w:val="000612E0"/>
    <w:rsid w:val="0006201F"/>
    <w:rsid w:val="0006226C"/>
    <w:rsid w:val="000627AE"/>
    <w:rsid w:val="00063B02"/>
    <w:rsid w:val="00063B6C"/>
    <w:rsid w:val="000645E1"/>
    <w:rsid w:val="000645E4"/>
    <w:rsid w:val="000653CD"/>
    <w:rsid w:val="0006553A"/>
    <w:rsid w:val="000656F3"/>
    <w:rsid w:val="00066BC8"/>
    <w:rsid w:val="00066BF0"/>
    <w:rsid w:val="00067960"/>
    <w:rsid w:val="00067D7B"/>
    <w:rsid w:val="00070583"/>
    <w:rsid w:val="000709D5"/>
    <w:rsid w:val="00071048"/>
    <w:rsid w:val="00071988"/>
    <w:rsid w:val="00072ED2"/>
    <w:rsid w:val="000742C4"/>
    <w:rsid w:val="000747D9"/>
    <w:rsid w:val="00075506"/>
    <w:rsid w:val="00075685"/>
    <w:rsid w:val="00075A4A"/>
    <w:rsid w:val="000761CE"/>
    <w:rsid w:val="00082AD2"/>
    <w:rsid w:val="00083912"/>
    <w:rsid w:val="00085CD4"/>
    <w:rsid w:val="00090762"/>
    <w:rsid w:val="00091339"/>
    <w:rsid w:val="00091A64"/>
    <w:rsid w:val="00091ACF"/>
    <w:rsid w:val="00091E46"/>
    <w:rsid w:val="000936E7"/>
    <w:rsid w:val="00093D57"/>
    <w:rsid w:val="00095A65"/>
    <w:rsid w:val="00097E32"/>
    <w:rsid w:val="000A1904"/>
    <w:rsid w:val="000A26DA"/>
    <w:rsid w:val="000A2CFC"/>
    <w:rsid w:val="000A3AD6"/>
    <w:rsid w:val="000A4DD1"/>
    <w:rsid w:val="000A4E90"/>
    <w:rsid w:val="000A59E1"/>
    <w:rsid w:val="000A6612"/>
    <w:rsid w:val="000A73D6"/>
    <w:rsid w:val="000B031F"/>
    <w:rsid w:val="000B3D74"/>
    <w:rsid w:val="000B474E"/>
    <w:rsid w:val="000B4799"/>
    <w:rsid w:val="000B4BA4"/>
    <w:rsid w:val="000B7E2A"/>
    <w:rsid w:val="000C192F"/>
    <w:rsid w:val="000C3224"/>
    <w:rsid w:val="000C3491"/>
    <w:rsid w:val="000C4535"/>
    <w:rsid w:val="000C53D5"/>
    <w:rsid w:val="000C6675"/>
    <w:rsid w:val="000C7268"/>
    <w:rsid w:val="000D1300"/>
    <w:rsid w:val="000D1AAD"/>
    <w:rsid w:val="000D1E7B"/>
    <w:rsid w:val="000D21AC"/>
    <w:rsid w:val="000D2211"/>
    <w:rsid w:val="000D5F6D"/>
    <w:rsid w:val="000D737F"/>
    <w:rsid w:val="000D7AC8"/>
    <w:rsid w:val="000E1556"/>
    <w:rsid w:val="000E1C48"/>
    <w:rsid w:val="000E214F"/>
    <w:rsid w:val="000E359F"/>
    <w:rsid w:val="000E43DE"/>
    <w:rsid w:val="000E5766"/>
    <w:rsid w:val="000E5F57"/>
    <w:rsid w:val="000E6683"/>
    <w:rsid w:val="000E6C47"/>
    <w:rsid w:val="000E6EB1"/>
    <w:rsid w:val="000F1E24"/>
    <w:rsid w:val="000F3108"/>
    <w:rsid w:val="000F3B4B"/>
    <w:rsid w:val="000F3F07"/>
    <w:rsid w:val="000F4964"/>
    <w:rsid w:val="000F4EA9"/>
    <w:rsid w:val="000F568F"/>
    <w:rsid w:val="000F5951"/>
    <w:rsid w:val="000F5E1E"/>
    <w:rsid w:val="000F5FE5"/>
    <w:rsid w:val="000F662C"/>
    <w:rsid w:val="000F791D"/>
    <w:rsid w:val="0010209C"/>
    <w:rsid w:val="00102632"/>
    <w:rsid w:val="0010288B"/>
    <w:rsid w:val="00102C87"/>
    <w:rsid w:val="00103F11"/>
    <w:rsid w:val="00104AD1"/>
    <w:rsid w:val="001057B5"/>
    <w:rsid w:val="00106DF3"/>
    <w:rsid w:val="001075F6"/>
    <w:rsid w:val="0011048B"/>
    <w:rsid w:val="00111393"/>
    <w:rsid w:val="00112171"/>
    <w:rsid w:val="001121D5"/>
    <w:rsid w:val="001128A5"/>
    <w:rsid w:val="001128BE"/>
    <w:rsid w:val="0011324D"/>
    <w:rsid w:val="00115BEE"/>
    <w:rsid w:val="00117305"/>
    <w:rsid w:val="00117A1B"/>
    <w:rsid w:val="00117DEE"/>
    <w:rsid w:val="0012100C"/>
    <w:rsid w:val="00122899"/>
    <w:rsid w:val="00122FFB"/>
    <w:rsid w:val="001231B4"/>
    <w:rsid w:val="001232B6"/>
    <w:rsid w:val="001235FE"/>
    <w:rsid w:val="00123E49"/>
    <w:rsid w:val="00125355"/>
    <w:rsid w:val="00125420"/>
    <w:rsid w:val="0012548E"/>
    <w:rsid w:val="00125878"/>
    <w:rsid w:val="00126DF7"/>
    <w:rsid w:val="00126FF4"/>
    <w:rsid w:val="001271D6"/>
    <w:rsid w:val="001304AC"/>
    <w:rsid w:val="00130E79"/>
    <w:rsid w:val="00131248"/>
    <w:rsid w:val="00131C69"/>
    <w:rsid w:val="001329C2"/>
    <w:rsid w:val="0013366E"/>
    <w:rsid w:val="00133DCE"/>
    <w:rsid w:val="00133F66"/>
    <w:rsid w:val="00134119"/>
    <w:rsid w:val="00135442"/>
    <w:rsid w:val="001356EF"/>
    <w:rsid w:val="00135CE6"/>
    <w:rsid w:val="00135D3A"/>
    <w:rsid w:val="00135F35"/>
    <w:rsid w:val="00136105"/>
    <w:rsid w:val="00136E7E"/>
    <w:rsid w:val="0013739D"/>
    <w:rsid w:val="00141051"/>
    <w:rsid w:val="001420A0"/>
    <w:rsid w:val="001427A0"/>
    <w:rsid w:val="00142B40"/>
    <w:rsid w:val="00142C04"/>
    <w:rsid w:val="00143191"/>
    <w:rsid w:val="0014400C"/>
    <w:rsid w:val="0014412B"/>
    <w:rsid w:val="001443D5"/>
    <w:rsid w:val="00145C2A"/>
    <w:rsid w:val="00145DCE"/>
    <w:rsid w:val="001462F8"/>
    <w:rsid w:val="00146BCE"/>
    <w:rsid w:val="00147BCB"/>
    <w:rsid w:val="00152C11"/>
    <w:rsid w:val="00153B9A"/>
    <w:rsid w:val="00153FB4"/>
    <w:rsid w:val="001557A9"/>
    <w:rsid w:val="00156261"/>
    <w:rsid w:val="00156A6B"/>
    <w:rsid w:val="00161D3C"/>
    <w:rsid w:val="00161E1B"/>
    <w:rsid w:val="00163234"/>
    <w:rsid w:val="00163531"/>
    <w:rsid w:val="00163EBA"/>
    <w:rsid w:val="001658F0"/>
    <w:rsid w:val="0016774D"/>
    <w:rsid w:val="00167AD1"/>
    <w:rsid w:val="0017050B"/>
    <w:rsid w:val="00170DC5"/>
    <w:rsid w:val="00170F10"/>
    <w:rsid w:val="0017103F"/>
    <w:rsid w:val="00171F60"/>
    <w:rsid w:val="00172AE9"/>
    <w:rsid w:val="00172B9A"/>
    <w:rsid w:val="00172CB3"/>
    <w:rsid w:val="001739B8"/>
    <w:rsid w:val="00173A72"/>
    <w:rsid w:val="00173B69"/>
    <w:rsid w:val="00174178"/>
    <w:rsid w:val="00174BC0"/>
    <w:rsid w:val="001750A0"/>
    <w:rsid w:val="00175151"/>
    <w:rsid w:val="001777CD"/>
    <w:rsid w:val="00180104"/>
    <w:rsid w:val="00180704"/>
    <w:rsid w:val="00181EC7"/>
    <w:rsid w:val="00183B82"/>
    <w:rsid w:val="00184999"/>
    <w:rsid w:val="00184FAF"/>
    <w:rsid w:val="00185FA1"/>
    <w:rsid w:val="00185FD4"/>
    <w:rsid w:val="00186146"/>
    <w:rsid w:val="001862E5"/>
    <w:rsid w:val="00186337"/>
    <w:rsid w:val="00186BD9"/>
    <w:rsid w:val="001873F2"/>
    <w:rsid w:val="0019019D"/>
    <w:rsid w:val="00191AFD"/>
    <w:rsid w:val="00192998"/>
    <w:rsid w:val="00192F3B"/>
    <w:rsid w:val="00194137"/>
    <w:rsid w:val="00195E24"/>
    <w:rsid w:val="00195E88"/>
    <w:rsid w:val="00197816"/>
    <w:rsid w:val="00197ACC"/>
    <w:rsid w:val="00197F93"/>
    <w:rsid w:val="001A041A"/>
    <w:rsid w:val="001A073E"/>
    <w:rsid w:val="001A118F"/>
    <w:rsid w:val="001A11AB"/>
    <w:rsid w:val="001A2C04"/>
    <w:rsid w:val="001A3D2D"/>
    <w:rsid w:val="001A47DD"/>
    <w:rsid w:val="001A49FC"/>
    <w:rsid w:val="001A4E26"/>
    <w:rsid w:val="001A503B"/>
    <w:rsid w:val="001A5835"/>
    <w:rsid w:val="001A7C1E"/>
    <w:rsid w:val="001B09F1"/>
    <w:rsid w:val="001B0DB1"/>
    <w:rsid w:val="001B1F3F"/>
    <w:rsid w:val="001B2F1F"/>
    <w:rsid w:val="001B31D6"/>
    <w:rsid w:val="001B4F15"/>
    <w:rsid w:val="001B58BD"/>
    <w:rsid w:val="001B734C"/>
    <w:rsid w:val="001B7615"/>
    <w:rsid w:val="001C1948"/>
    <w:rsid w:val="001C1A05"/>
    <w:rsid w:val="001C211C"/>
    <w:rsid w:val="001C26D5"/>
    <w:rsid w:val="001C2899"/>
    <w:rsid w:val="001C3431"/>
    <w:rsid w:val="001C3A51"/>
    <w:rsid w:val="001C442F"/>
    <w:rsid w:val="001C4F4F"/>
    <w:rsid w:val="001C572E"/>
    <w:rsid w:val="001C689E"/>
    <w:rsid w:val="001C691B"/>
    <w:rsid w:val="001D16E0"/>
    <w:rsid w:val="001D3028"/>
    <w:rsid w:val="001D3290"/>
    <w:rsid w:val="001D3BD6"/>
    <w:rsid w:val="001D5C8F"/>
    <w:rsid w:val="001D67D2"/>
    <w:rsid w:val="001D6B3A"/>
    <w:rsid w:val="001D6E28"/>
    <w:rsid w:val="001D7202"/>
    <w:rsid w:val="001D77C5"/>
    <w:rsid w:val="001D77C9"/>
    <w:rsid w:val="001D7A69"/>
    <w:rsid w:val="001E05FD"/>
    <w:rsid w:val="001E0D4D"/>
    <w:rsid w:val="001E111E"/>
    <w:rsid w:val="001E12FF"/>
    <w:rsid w:val="001E2EBD"/>
    <w:rsid w:val="001E3139"/>
    <w:rsid w:val="001E3902"/>
    <w:rsid w:val="001E3D9F"/>
    <w:rsid w:val="001E3DC7"/>
    <w:rsid w:val="001E500B"/>
    <w:rsid w:val="001E5FA6"/>
    <w:rsid w:val="001E6282"/>
    <w:rsid w:val="001E6B74"/>
    <w:rsid w:val="001F02D1"/>
    <w:rsid w:val="001F061C"/>
    <w:rsid w:val="001F096F"/>
    <w:rsid w:val="001F0C68"/>
    <w:rsid w:val="001F26BA"/>
    <w:rsid w:val="001F3274"/>
    <w:rsid w:val="001F4064"/>
    <w:rsid w:val="001F474E"/>
    <w:rsid w:val="001F4B5D"/>
    <w:rsid w:val="001F4E1E"/>
    <w:rsid w:val="001F5180"/>
    <w:rsid w:val="001F64E1"/>
    <w:rsid w:val="001F6537"/>
    <w:rsid w:val="002009AE"/>
    <w:rsid w:val="0020122A"/>
    <w:rsid w:val="0020169D"/>
    <w:rsid w:val="00202CF7"/>
    <w:rsid w:val="00202F3B"/>
    <w:rsid w:val="00204B1D"/>
    <w:rsid w:val="002066E7"/>
    <w:rsid w:val="00206B14"/>
    <w:rsid w:val="00206D50"/>
    <w:rsid w:val="00207905"/>
    <w:rsid w:val="00210FDB"/>
    <w:rsid w:val="002113BF"/>
    <w:rsid w:val="00212110"/>
    <w:rsid w:val="002131AA"/>
    <w:rsid w:val="00213A59"/>
    <w:rsid w:val="00215538"/>
    <w:rsid w:val="00216C9C"/>
    <w:rsid w:val="00217102"/>
    <w:rsid w:val="00217665"/>
    <w:rsid w:val="002176C1"/>
    <w:rsid w:val="00220283"/>
    <w:rsid w:val="0022056F"/>
    <w:rsid w:val="00220C4D"/>
    <w:rsid w:val="002211E1"/>
    <w:rsid w:val="00221C5C"/>
    <w:rsid w:val="00222104"/>
    <w:rsid w:val="00223286"/>
    <w:rsid w:val="00226AE0"/>
    <w:rsid w:val="00227904"/>
    <w:rsid w:val="00227BF8"/>
    <w:rsid w:val="0023193B"/>
    <w:rsid w:val="00231A52"/>
    <w:rsid w:val="00233A98"/>
    <w:rsid w:val="00233F76"/>
    <w:rsid w:val="00235280"/>
    <w:rsid w:val="002362EC"/>
    <w:rsid w:val="0023679F"/>
    <w:rsid w:val="0024007F"/>
    <w:rsid w:val="00242DF7"/>
    <w:rsid w:val="0024409D"/>
    <w:rsid w:val="0024428D"/>
    <w:rsid w:val="00244809"/>
    <w:rsid w:val="0024502C"/>
    <w:rsid w:val="00245D56"/>
    <w:rsid w:val="00246507"/>
    <w:rsid w:val="0024673A"/>
    <w:rsid w:val="00247245"/>
    <w:rsid w:val="002473BE"/>
    <w:rsid w:val="00251098"/>
    <w:rsid w:val="002511BA"/>
    <w:rsid w:val="00253F7B"/>
    <w:rsid w:val="00255302"/>
    <w:rsid w:val="00255393"/>
    <w:rsid w:val="0025554C"/>
    <w:rsid w:val="00255F01"/>
    <w:rsid w:val="002579C1"/>
    <w:rsid w:val="00257A79"/>
    <w:rsid w:val="00260726"/>
    <w:rsid w:val="002622E7"/>
    <w:rsid w:val="00262C78"/>
    <w:rsid w:val="00263029"/>
    <w:rsid w:val="00263189"/>
    <w:rsid w:val="002644C8"/>
    <w:rsid w:val="00265A1F"/>
    <w:rsid w:val="00265FD1"/>
    <w:rsid w:val="00266225"/>
    <w:rsid w:val="00266CF0"/>
    <w:rsid w:val="002673B9"/>
    <w:rsid w:val="00267BA7"/>
    <w:rsid w:val="00270423"/>
    <w:rsid w:val="00270A0E"/>
    <w:rsid w:val="00270E42"/>
    <w:rsid w:val="0027141B"/>
    <w:rsid w:val="0027183F"/>
    <w:rsid w:val="002729B0"/>
    <w:rsid w:val="00273FCE"/>
    <w:rsid w:val="002753AB"/>
    <w:rsid w:val="002761BE"/>
    <w:rsid w:val="00276B3E"/>
    <w:rsid w:val="00277CB3"/>
    <w:rsid w:val="0028112C"/>
    <w:rsid w:val="0028173A"/>
    <w:rsid w:val="00281E4D"/>
    <w:rsid w:val="0028217F"/>
    <w:rsid w:val="00282CAC"/>
    <w:rsid w:val="00282E61"/>
    <w:rsid w:val="00283D1C"/>
    <w:rsid w:val="002852FF"/>
    <w:rsid w:val="0028578F"/>
    <w:rsid w:val="00285B99"/>
    <w:rsid w:val="002864BD"/>
    <w:rsid w:val="00286B2B"/>
    <w:rsid w:val="00287941"/>
    <w:rsid w:val="00291888"/>
    <w:rsid w:val="002924F5"/>
    <w:rsid w:val="0029251C"/>
    <w:rsid w:val="002928D7"/>
    <w:rsid w:val="00293003"/>
    <w:rsid w:val="002943A3"/>
    <w:rsid w:val="00294868"/>
    <w:rsid w:val="002951B2"/>
    <w:rsid w:val="00296355"/>
    <w:rsid w:val="00296495"/>
    <w:rsid w:val="00297340"/>
    <w:rsid w:val="00297B7B"/>
    <w:rsid w:val="002A00EE"/>
    <w:rsid w:val="002A03D3"/>
    <w:rsid w:val="002A0EC3"/>
    <w:rsid w:val="002A2F08"/>
    <w:rsid w:val="002A2FF3"/>
    <w:rsid w:val="002A4163"/>
    <w:rsid w:val="002A5CDF"/>
    <w:rsid w:val="002A6367"/>
    <w:rsid w:val="002A63BE"/>
    <w:rsid w:val="002A7FF7"/>
    <w:rsid w:val="002B0DA0"/>
    <w:rsid w:val="002B28AF"/>
    <w:rsid w:val="002B2E54"/>
    <w:rsid w:val="002B39B4"/>
    <w:rsid w:val="002B5444"/>
    <w:rsid w:val="002B7F8D"/>
    <w:rsid w:val="002C0225"/>
    <w:rsid w:val="002C09EA"/>
    <w:rsid w:val="002C11DA"/>
    <w:rsid w:val="002C1822"/>
    <w:rsid w:val="002C2619"/>
    <w:rsid w:val="002C479D"/>
    <w:rsid w:val="002C4B6B"/>
    <w:rsid w:val="002C5F51"/>
    <w:rsid w:val="002C6120"/>
    <w:rsid w:val="002C6743"/>
    <w:rsid w:val="002C6F9A"/>
    <w:rsid w:val="002C7830"/>
    <w:rsid w:val="002D008B"/>
    <w:rsid w:val="002D1266"/>
    <w:rsid w:val="002D3C62"/>
    <w:rsid w:val="002D3F9A"/>
    <w:rsid w:val="002D6337"/>
    <w:rsid w:val="002D67AD"/>
    <w:rsid w:val="002D6E87"/>
    <w:rsid w:val="002D6F74"/>
    <w:rsid w:val="002E179D"/>
    <w:rsid w:val="002E348C"/>
    <w:rsid w:val="002E4314"/>
    <w:rsid w:val="002E49D2"/>
    <w:rsid w:val="002E52BE"/>
    <w:rsid w:val="002E76D7"/>
    <w:rsid w:val="002F2A95"/>
    <w:rsid w:val="002F3031"/>
    <w:rsid w:val="002F56E2"/>
    <w:rsid w:val="002F5843"/>
    <w:rsid w:val="002F62B2"/>
    <w:rsid w:val="002F6616"/>
    <w:rsid w:val="002F6E18"/>
    <w:rsid w:val="002F7A60"/>
    <w:rsid w:val="00300446"/>
    <w:rsid w:val="00300836"/>
    <w:rsid w:val="00301B87"/>
    <w:rsid w:val="00302D77"/>
    <w:rsid w:val="00305A5A"/>
    <w:rsid w:val="00305C38"/>
    <w:rsid w:val="0030624B"/>
    <w:rsid w:val="00306D0B"/>
    <w:rsid w:val="003110DF"/>
    <w:rsid w:val="003119DA"/>
    <w:rsid w:val="00311C46"/>
    <w:rsid w:val="00311D2F"/>
    <w:rsid w:val="00311D88"/>
    <w:rsid w:val="003128BF"/>
    <w:rsid w:val="00313A7B"/>
    <w:rsid w:val="00315807"/>
    <w:rsid w:val="00315B3B"/>
    <w:rsid w:val="00315C38"/>
    <w:rsid w:val="00315EE0"/>
    <w:rsid w:val="003165AB"/>
    <w:rsid w:val="0031768A"/>
    <w:rsid w:val="003202C2"/>
    <w:rsid w:val="00321761"/>
    <w:rsid w:val="003218C5"/>
    <w:rsid w:val="0032225A"/>
    <w:rsid w:val="00322E38"/>
    <w:rsid w:val="00325872"/>
    <w:rsid w:val="00327B8C"/>
    <w:rsid w:val="00327EBF"/>
    <w:rsid w:val="00331D1D"/>
    <w:rsid w:val="003321F7"/>
    <w:rsid w:val="003323B0"/>
    <w:rsid w:val="0033307E"/>
    <w:rsid w:val="00333ECB"/>
    <w:rsid w:val="00333F14"/>
    <w:rsid w:val="003343C8"/>
    <w:rsid w:val="00335905"/>
    <w:rsid w:val="003362B1"/>
    <w:rsid w:val="00336783"/>
    <w:rsid w:val="00336AB0"/>
    <w:rsid w:val="003401FF"/>
    <w:rsid w:val="00342319"/>
    <w:rsid w:val="0034265B"/>
    <w:rsid w:val="003455FA"/>
    <w:rsid w:val="00345A27"/>
    <w:rsid w:val="00346582"/>
    <w:rsid w:val="00346727"/>
    <w:rsid w:val="003468F4"/>
    <w:rsid w:val="0035055A"/>
    <w:rsid w:val="003517DB"/>
    <w:rsid w:val="00352BCD"/>
    <w:rsid w:val="00352CCF"/>
    <w:rsid w:val="00352F7E"/>
    <w:rsid w:val="003535A1"/>
    <w:rsid w:val="0035373C"/>
    <w:rsid w:val="00353FD9"/>
    <w:rsid w:val="00355628"/>
    <w:rsid w:val="00356BED"/>
    <w:rsid w:val="00362AF5"/>
    <w:rsid w:val="00363427"/>
    <w:rsid w:val="0036365F"/>
    <w:rsid w:val="00363AD3"/>
    <w:rsid w:val="00363F27"/>
    <w:rsid w:val="00364376"/>
    <w:rsid w:val="003652FF"/>
    <w:rsid w:val="0036696D"/>
    <w:rsid w:val="003710E9"/>
    <w:rsid w:val="003720FF"/>
    <w:rsid w:val="003724F1"/>
    <w:rsid w:val="00373AFD"/>
    <w:rsid w:val="00373BF9"/>
    <w:rsid w:val="00373C17"/>
    <w:rsid w:val="00374FAE"/>
    <w:rsid w:val="00376979"/>
    <w:rsid w:val="00377888"/>
    <w:rsid w:val="00380683"/>
    <w:rsid w:val="00380A37"/>
    <w:rsid w:val="003811A9"/>
    <w:rsid w:val="00383441"/>
    <w:rsid w:val="00384711"/>
    <w:rsid w:val="00384A60"/>
    <w:rsid w:val="00385D0E"/>
    <w:rsid w:val="00386D62"/>
    <w:rsid w:val="00386E90"/>
    <w:rsid w:val="003874D2"/>
    <w:rsid w:val="0039068C"/>
    <w:rsid w:val="00390D48"/>
    <w:rsid w:val="003915E5"/>
    <w:rsid w:val="00391D82"/>
    <w:rsid w:val="003923FB"/>
    <w:rsid w:val="00392924"/>
    <w:rsid w:val="00393939"/>
    <w:rsid w:val="00393F62"/>
    <w:rsid w:val="00394F39"/>
    <w:rsid w:val="003955B9"/>
    <w:rsid w:val="00395970"/>
    <w:rsid w:val="003967A6"/>
    <w:rsid w:val="00396B2A"/>
    <w:rsid w:val="00397557"/>
    <w:rsid w:val="0039767E"/>
    <w:rsid w:val="00397787"/>
    <w:rsid w:val="003977EE"/>
    <w:rsid w:val="003A044A"/>
    <w:rsid w:val="003A0B2C"/>
    <w:rsid w:val="003A15CE"/>
    <w:rsid w:val="003A275C"/>
    <w:rsid w:val="003A29A9"/>
    <w:rsid w:val="003A353F"/>
    <w:rsid w:val="003A3659"/>
    <w:rsid w:val="003A4AD0"/>
    <w:rsid w:val="003A4CD6"/>
    <w:rsid w:val="003A4F83"/>
    <w:rsid w:val="003A5CBA"/>
    <w:rsid w:val="003A6907"/>
    <w:rsid w:val="003A6995"/>
    <w:rsid w:val="003A719F"/>
    <w:rsid w:val="003A7662"/>
    <w:rsid w:val="003B2598"/>
    <w:rsid w:val="003B5212"/>
    <w:rsid w:val="003B56DF"/>
    <w:rsid w:val="003B5A3D"/>
    <w:rsid w:val="003B5A7F"/>
    <w:rsid w:val="003B5D74"/>
    <w:rsid w:val="003B7087"/>
    <w:rsid w:val="003C0403"/>
    <w:rsid w:val="003C0721"/>
    <w:rsid w:val="003C1F83"/>
    <w:rsid w:val="003C2780"/>
    <w:rsid w:val="003C2C14"/>
    <w:rsid w:val="003C2EE4"/>
    <w:rsid w:val="003C47FB"/>
    <w:rsid w:val="003C4B30"/>
    <w:rsid w:val="003C5638"/>
    <w:rsid w:val="003C572C"/>
    <w:rsid w:val="003C5A91"/>
    <w:rsid w:val="003C6340"/>
    <w:rsid w:val="003C6916"/>
    <w:rsid w:val="003C7623"/>
    <w:rsid w:val="003C786C"/>
    <w:rsid w:val="003D180C"/>
    <w:rsid w:val="003D38FB"/>
    <w:rsid w:val="003D446A"/>
    <w:rsid w:val="003D4E87"/>
    <w:rsid w:val="003D6862"/>
    <w:rsid w:val="003D77F0"/>
    <w:rsid w:val="003E12F3"/>
    <w:rsid w:val="003E18BC"/>
    <w:rsid w:val="003E493C"/>
    <w:rsid w:val="003E6215"/>
    <w:rsid w:val="003E6242"/>
    <w:rsid w:val="003E7F9B"/>
    <w:rsid w:val="003F098A"/>
    <w:rsid w:val="003F0F7E"/>
    <w:rsid w:val="003F13CF"/>
    <w:rsid w:val="003F2595"/>
    <w:rsid w:val="003F30F0"/>
    <w:rsid w:val="003F343C"/>
    <w:rsid w:val="003F36FD"/>
    <w:rsid w:val="003F4197"/>
    <w:rsid w:val="003F47B1"/>
    <w:rsid w:val="003F4E8A"/>
    <w:rsid w:val="003F5C43"/>
    <w:rsid w:val="003F7309"/>
    <w:rsid w:val="003F7839"/>
    <w:rsid w:val="003F79DF"/>
    <w:rsid w:val="00402219"/>
    <w:rsid w:val="004027E1"/>
    <w:rsid w:val="004029BA"/>
    <w:rsid w:val="00403DF4"/>
    <w:rsid w:val="004052B1"/>
    <w:rsid w:val="004052D1"/>
    <w:rsid w:val="00407AE0"/>
    <w:rsid w:val="004112DB"/>
    <w:rsid w:val="0041170E"/>
    <w:rsid w:val="0041173E"/>
    <w:rsid w:val="004118F8"/>
    <w:rsid w:val="0041227B"/>
    <w:rsid w:val="00412F78"/>
    <w:rsid w:val="004137ED"/>
    <w:rsid w:val="00413CAF"/>
    <w:rsid w:val="00413F60"/>
    <w:rsid w:val="00414058"/>
    <w:rsid w:val="004148C5"/>
    <w:rsid w:val="004151E4"/>
    <w:rsid w:val="00415954"/>
    <w:rsid w:val="00416677"/>
    <w:rsid w:val="00416F3F"/>
    <w:rsid w:val="00417830"/>
    <w:rsid w:val="004179F5"/>
    <w:rsid w:val="004201C9"/>
    <w:rsid w:val="00420303"/>
    <w:rsid w:val="00420511"/>
    <w:rsid w:val="0042248F"/>
    <w:rsid w:val="004232F2"/>
    <w:rsid w:val="004244F9"/>
    <w:rsid w:val="00427843"/>
    <w:rsid w:val="00427D8C"/>
    <w:rsid w:val="004309B5"/>
    <w:rsid w:val="004311AF"/>
    <w:rsid w:val="004315DD"/>
    <w:rsid w:val="00431978"/>
    <w:rsid w:val="00431C1A"/>
    <w:rsid w:val="004328FC"/>
    <w:rsid w:val="00432E2A"/>
    <w:rsid w:val="00433836"/>
    <w:rsid w:val="004355E3"/>
    <w:rsid w:val="00435D03"/>
    <w:rsid w:val="00436702"/>
    <w:rsid w:val="004374CD"/>
    <w:rsid w:val="004427EE"/>
    <w:rsid w:val="004436FF"/>
    <w:rsid w:val="004438D9"/>
    <w:rsid w:val="00443C09"/>
    <w:rsid w:val="00443F12"/>
    <w:rsid w:val="004440C9"/>
    <w:rsid w:val="004445C0"/>
    <w:rsid w:val="00444760"/>
    <w:rsid w:val="004448EE"/>
    <w:rsid w:val="0044545F"/>
    <w:rsid w:val="00445AF8"/>
    <w:rsid w:val="00445D41"/>
    <w:rsid w:val="00445DB0"/>
    <w:rsid w:val="0044615D"/>
    <w:rsid w:val="00447401"/>
    <w:rsid w:val="00451884"/>
    <w:rsid w:val="00453EA5"/>
    <w:rsid w:val="00454EDC"/>
    <w:rsid w:val="00454F6C"/>
    <w:rsid w:val="00454FC9"/>
    <w:rsid w:val="00455E93"/>
    <w:rsid w:val="00456BAF"/>
    <w:rsid w:val="0045736A"/>
    <w:rsid w:val="004573D6"/>
    <w:rsid w:val="00457E5E"/>
    <w:rsid w:val="00460044"/>
    <w:rsid w:val="00460326"/>
    <w:rsid w:val="00460445"/>
    <w:rsid w:val="00461005"/>
    <w:rsid w:val="00461D7A"/>
    <w:rsid w:val="00461D9F"/>
    <w:rsid w:val="00462006"/>
    <w:rsid w:val="00462345"/>
    <w:rsid w:val="0046332E"/>
    <w:rsid w:val="00464843"/>
    <w:rsid w:val="004648C1"/>
    <w:rsid w:val="00465FCB"/>
    <w:rsid w:val="00467B57"/>
    <w:rsid w:val="00467FD1"/>
    <w:rsid w:val="00470B22"/>
    <w:rsid w:val="004717D5"/>
    <w:rsid w:val="00472225"/>
    <w:rsid w:val="0047240F"/>
    <w:rsid w:val="0047261D"/>
    <w:rsid w:val="00473229"/>
    <w:rsid w:val="004753B7"/>
    <w:rsid w:val="00475D90"/>
    <w:rsid w:val="0047709A"/>
    <w:rsid w:val="004775C3"/>
    <w:rsid w:val="004809C0"/>
    <w:rsid w:val="00480BDF"/>
    <w:rsid w:val="004814AD"/>
    <w:rsid w:val="00481632"/>
    <w:rsid w:val="00481D69"/>
    <w:rsid w:val="00482756"/>
    <w:rsid w:val="00482BE9"/>
    <w:rsid w:val="00486CBA"/>
    <w:rsid w:val="0048717C"/>
    <w:rsid w:val="00487769"/>
    <w:rsid w:val="0048791D"/>
    <w:rsid w:val="00487BD9"/>
    <w:rsid w:val="00487DC8"/>
    <w:rsid w:val="0049064C"/>
    <w:rsid w:val="00491B1D"/>
    <w:rsid w:val="00491B56"/>
    <w:rsid w:val="00492FE9"/>
    <w:rsid w:val="0049491B"/>
    <w:rsid w:val="00496D4E"/>
    <w:rsid w:val="004976F0"/>
    <w:rsid w:val="00497D4D"/>
    <w:rsid w:val="004A089F"/>
    <w:rsid w:val="004A38D1"/>
    <w:rsid w:val="004A3C6A"/>
    <w:rsid w:val="004A4319"/>
    <w:rsid w:val="004A4E7E"/>
    <w:rsid w:val="004A501A"/>
    <w:rsid w:val="004A6B55"/>
    <w:rsid w:val="004A773B"/>
    <w:rsid w:val="004A7E20"/>
    <w:rsid w:val="004B1665"/>
    <w:rsid w:val="004B2167"/>
    <w:rsid w:val="004B2516"/>
    <w:rsid w:val="004B303D"/>
    <w:rsid w:val="004B393C"/>
    <w:rsid w:val="004B401E"/>
    <w:rsid w:val="004B4A4F"/>
    <w:rsid w:val="004B4A51"/>
    <w:rsid w:val="004B5323"/>
    <w:rsid w:val="004B6B02"/>
    <w:rsid w:val="004B71CE"/>
    <w:rsid w:val="004B7B23"/>
    <w:rsid w:val="004C0959"/>
    <w:rsid w:val="004C15C8"/>
    <w:rsid w:val="004C188F"/>
    <w:rsid w:val="004C1F68"/>
    <w:rsid w:val="004C3780"/>
    <w:rsid w:val="004C3910"/>
    <w:rsid w:val="004C5AB5"/>
    <w:rsid w:val="004C5BB1"/>
    <w:rsid w:val="004C6B68"/>
    <w:rsid w:val="004D265F"/>
    <w:rsid w:val="004D3433"/>
    <w:rsid w:val="004D3E42"/>
    <w:rsid w:val="004D46B2"/>
    <w:rsid w:val="004D57ED"/>
    <w:rsid w:val="004D5887"/>
    <w:rsid w:val="004D666E"/>
    <w:rsid w:val="004D7096"/>
    <w:rsid w:val="004D719B"/>
    <w:rsid w:val="004E246D"/>
    <w:rsid w:val="004E280E"/>
    <w:rsid w:val="004E6232"/>
    <w:rsid w:val="004E680B"/>
    <w:rsid w:val="004E74CF"/>
    <w:rsid w:val="004E7F7C"/>
    <w:rsid w:val="004F02C1"/>
    <w:rsid w:val="004F07C2"/>
    <w:rsid w:val="004F0FB9"/>
    <w:rsid w:val="004F244A"/>
    <w:rsid w:val="004F5494"/>
    <w:rsid w:val="004F6BA1"/>
    <w:rsid w:val="004F6D94"/>
    <w:rsid w:val="004F6FD5"/>
    <w:rsid w:val="00500E83"/>
    <w:rsid w:val="00501536"/>
    <w:rsid w:val="005015B9"/>
    <w:rsid w:val="00501626"/>
    <w:rsid w:val="00501831"/>
    <w:rsid w:val="00501BD4"/>
    <w:rsid w:val="00502376"/>
    <w:rsid w:val="005045D0"/>
    <w:rsid w:val="005051AE"/>
    <w:rsid w:val="005055D0"/>
    <w:rsid w:val="005060F2"/>
    <w:rsid w:val="005061E1"/>
    <w:rsid w:val="00507ECF"/>
    <w:rsid w:val="00507F98"/>
    <w:rsid w:val="00510E15"/>
    <w:rsid w:val="00510E1C"/>
    <w:rsid w:val="00512892"/>
    <w:rsid w:val="00513C49"/>
    <w:rsid w:val="00515735"/>
    <w:rsid w:val="00515774"/>
    <w:rsid w:val="005170AD"/>
    <w:rsid w:val="00517118"/>
    <w:rsid w:val="00517168"/>
    <w:rsid w:val="00520B60"/>
    <w:rsid w:val="00520F32"/>
    <w:rsid w:val="0052188A"/>
    <w:rsid w:val="0052208B"/>
    <w:rsid w:val="00522790"/>
    <w:rsid w:val="00522E66"/>
    <w:rsid w:val="005232AC"/>
    <w:rsid w:val="0052374D"/>
    <w:rsid w:val="0052522F"/>
    <w:rsid w:val="005254DC"/>
    <w:rsid w:val="00526A03"/>
    <w:rsid w:val="005279EE"/>
    <w:rsid w:val="005304E8"/>
    <w:rsid w:val="00532642"/>
    <w:rsid w:val="00533240"/>
    <w:rsid w:val="00533D25"/>
    <w:rsid w:val="00534A8F"/>
    <w:rsid w:val="005368EF"/>
    <w:rsid w:val="005377AB"/>
    <w:rsid w:val="005406B5"/>
    <w:rsid w:val="005411CC"/>
    <w:rsid w:val="0054187B"/>
    <w:rsid w:val="00542354"/>
    <w:rsid w:val="00542B9E"/>
    <w:rsid w:val="00543616"/>
    <w:rsid w:val="00543A07"/>
    <w:rsid w:val="00543BBF"/>
    <w:rsid w:val="00545F80"/>
    <w:rsid w:val="00546E3F"/>
    <w:rsid w:val="00547D0C"/>
    <w:rsid w:val="00547EE8"/>
    <w:rsid w:val="005506F4"/>
    <w:rsid w:val="00550A0D"/>
    <w:rsid w:val="00550F6D"/>
    <w:rsid w:val="00553491"/>
    <w:rsid w:val="00556423"/>
    <w:rsid w:val="00557860"/>
    <w:rsid w:val="005602E8"/>
    <w:rsid w:val="00560CAF"/>
    <w:rsid w:val="00560D43"/>
    <w:rsid w:val="00561082"/>
    <w:rsid w:val="005615F1"/>
    <w:rsid w:val="00561FE0"/>
    <w:rsid w:val="00564880"/>
    <w:rsid w:val="0056535A"/>
    <w:rsid w:val="00565495"/>
    <w:rsid w:val="005657C4"/>
    <w:rsid w:val="00565B77"/>
    <w:rsid w:val="00566DA5"/>
    <w:rsid w:val="00571043"/>
    <w:rsid w:val="0057192C"/>
    <w:rsid w:val="005719B7"/>
    <w:rsid w:val="00571AA7"/>
    <w:rsid w:val="00572FCB"/>
    <w:rsid w:val="00573612"/>
    <w:rsid w:val="00574FBE"/>
    <w:rsid w:val="00575868"/>
    <w:rsid w:val="00575C6A"/>
    <w:rsid w:val="00576252"/>
    <w:rsid w:val="00577332"/>
    <w:rsid w:val="00577FCB"/>
    <w:rsid w:val="00581D77"/>
    <w:rsid w:val="00581EC1"/>
    <w:rsid w:val="0058244B"/>
    <w:rsid w:val="00582F96"/>
    <w:rsid w:val="00583073"/>
    <w:rsid w:val="00583280"/>
    <w:rsid w:val="00585650"/>
    <w:rsid w:val="00585D5F"/>
    <w:rsid w:val="005877E4"/>
    <w:rsid w:val="00587DC2"/>
    <w:rsid w:val="00592C08"/>
    <w:rsid w:val="0059308D"/>
    <w:rsid w:val="00593560"/>
    <w:rsid w:val="00594619"/>
    <w:rsid w:val="00596938"/>
    <w:rsid w:val="00597553"/>
    <w:rsid w:val="00597BD0"/>
    <w:rsid w:val="005A06B4"/>
    <w:rsid w:val="005A0C8C"/>
    <w:rsid w:val="005A164D"/>
    <w:rsid w:val="005A1831"/>
    <w:rsid w:val="005A26C8"/>
    <w:rsid w:val="005A27C6"/>
    <w:rsid w:val="005A2D95"/>
    <w:rsid w:val="005A3097"/>
    <w:rsid w:val="005A3450"/>
    <w:rsid w:val="005A4DFF"/>
    <w:rsid w:val="005A4FCE"/>
    <w:rsid w:val="005A545F"/>
    <w:rsid w:val="005A5747"/>
    <w:rsid w:val="005A587D"/>
    <w:rsid w:val="005A5C8E"/>
    <w:rsid w:val="005A665E"/>
    <w:rsid w:val="005A6ACD"/>
    <w:rsid w:val="005A6C1E"/>
    <w:rsid w:val="005A7063"/>
    <w:rsid w:val="005B16B9"/>
    <w:rsid w:val="005B1F03"/>
    <w:rsid w:val="005B2381"/>
    <w:rsid w:val="005B4969"/>
    <w:rsid w:val="005B5D36"/>
    <w:rsid w:val="005B655B"/>
    <w:rsid w:val="005B6A2F"/>
    <w:rsid w:val="005B760D"/>
    <w:rsid w:val="005B7AC8"/>
    <w:rsid w:val="005C08D3"/>
    <w:rsid w:val="005C0BB1"/>
    <w:rsid w:val="005C0CB1"/>
    <w:rsid w:val="005C24F5"/>
    <w:rsid w:val="005C262A"/>
    <w:rsid w:val="005C27A5"/>
    <w:rsid w:val="005C33EF"/>
    <w:rsid w:val="005C3978"/>
    <w:rsid w:val="005C3A15"/>
    <w:rsid w:val="005C4137"/>
    <w:rsid w:val="005C4516"/>
    <w:rsid w:val="005C67D6"/>
    <w:rsid w:val="005C697F"/>
    <w:rsid w:val="005D0424"/>
    <w:rsid w:val="005D1271"/>
    <w:rsid w:val="005D225E"/>
    <w:rsid w:val="005D23F2"/>
    <w:rsid w:val="005D269D"/>
    <w:rsid w:val="005D3B91"/>
    <w:rsid w:val="005E044D"/>
    <w:rsid w:val="005E057C"/>
    <w:rsid w:val="005E1A2E"/>
    <w:rsid w:val="005E2CF9"/>
    <w:rsid w:val="005E4300"/>
    <w:rsid w:val="005E459E"/>
    <w:rsid w:val="005E4F61"/>
    <w:rsid w:val="005F092A"/>
    <w:rsid w:val="005F0DE2"/>
    <w:rsid w:val="005F1038"/>
    <w:rsid w:val="005F12D0"/>
    <w:rsid w:val="005F222B"/>
    <w:rsid w:val="005F3C2A"/>
    <w:rsid w:val="005F4A5C"/>
    <w:rsid w:val="005F59BF"/>
    <w:rsid w:val="005F6653"/>
    <w:rsid w:val="005F7820"/>
    <w:rsid w:val="005F789D"/>
    <w:rsid w:val="00601BFE"/>
    <w:rsid w:val="006021DB"/>
    <w:rsid w:val="00603095"/>
    <w:rsid w:val="0060652D"/>
    <w:rsid w:val="00606CB2"/>
    <w:rsid w:val="0060723C"/>
    <w:rsid w:val="00607DC5"/>
    <w:rsid w:val="006102B3"/>
    <w:rsid w:val="00610440"/>
    <w:rsid w:val="00610C7E"/>
    <w:rsid w:val="0061261F"/>
    <w:rsid w:val="0061340E"/>
    <w:rsid w:val="00620733"/>
    <w:rsid w:val="00620EFC"/>
    <w:rsid w:val="006210A4"/>
    <w:rsid w:val="0062351E"/>
    <w:rsid w:val="006253D0"/>
    <w:rsid w:val="0062589C"/>
    <w:rsid w:val="00625CA8"/>
    <w:rsid w:val="006264B6"/>
    <w:rsid w:val="00626561"/>
    <w:rsid w:val="00631700"/>
    <w:rsid w:val="00632734"/>
    <w:rsid w:val="0063707A"/>
    <w:rsid w:val="00640571"/>
    <w:rsid w:val="00640CA2"/>
    <w:rsid w:val="006411E9"/>
    <w:rsid w:val="006434C5"/>
    <w:rsid w:val="0064394C"/>
    <w:rsid w:val="00646C68"/>
    <w:rsid w:val="00647E9E"/>
    <w:rsid w:val="00650495"/>
    <w:rsid w:val="00650B11"/>
    <w:rsid w:val="00650F8C"/>
    <w:rsid w:val="00651073"/>
    <w:rsid w:val="00651259"/>
    <w:rsid w:val="00653E90"/>
    <w:rsid w:val="00654B98"/>
    <w:rsid w:val="00654EC7"/>
    <w:rsid w:val="0065681A"/>
    <w:rsid w:val="00660855"/>
    <w:rsid w:val="00660917"/>
    <w:rsid w:val="00661436"/>
    <w:rsid w:val="00662262"/>
    <w:rsid w:val="00662792"/>
    <w:rsid w:val="00662803"/>
    <w:rsid w:val="006664C8"/>
    <w:rsid w:val="0066683C"/>
    <w:rsid w:val="006674BE"/>
    <w:rsid w:val="00667CFD"/>
    <w:rsid w:val="006717E8"/>
    <w:rsid w:val="0067187F"/>
    <w:rsid w:val="00671CA3"/>
    <w:rsid w:val="006728D4"/>
    <w:rsid w:val="0067316B"/>
    <w:rsid w:val="00673D41"/>
    <w:rsid w:val="00676C81"/>
    <w:rsid w:val="006804B4"/>
    <w:rsid w:val="0068093B"/>
    <w:rsid w:val="00682EDB"/>
    <w:rsid w:val="0068427E"/>
    <w:rsid w:val="00685E81"/>
    <w:rsid w:val="006867CC"/>
    <w:rsid w:val="00687D69"/>
    <w:rsid w:val="00687E87"/>
    <w:rsid w:val="00687F05"/>
    <w:rsid w:val="00690340"/>
    <w:rsid w:val="006907E8"/>
    <w:rsid w:val="00690C9C"/>
    <w:rsid w:val="0069148C"/>
    <w:rsid w:val="006917D1"/>
    <w:rsid w:val="0069259C"/>
    <w:rsid w:val="0069265D"/>
    <w:rsid w:val="00692A08"/>
    <w:rsid w:val="00693028"/>
    <w:rsid w:val="0069311E"/>
    <w:rsid w:val="0069367A"/>
    <w:rsid w:val="00693949"/>
    <w:rsid w:val="00693E47"/>
    <w:rsid w:val="00694748"/>
    <w:rsid w:val="00694850"/>
    <w:rsid w:val="00694C1C"/>
    <w:rsid w:val="00695199"/>
    <w:rsid w:val="00695B82"/>
    <w:rsid w:val="006A005B"/>
    <w:rsid w:val="006A159B"/>
    <w:rsid w:val="006A1C61"/>
    <w:rsid w:val="006A1E2F"/>
    <w:rsid w:val="006A236E"/>
    <w:rsid w:val="006A3E23"/>
    <w:rsid w:val="006A44FA"/>
    <w:rsid w:val="006A50D0"/>
    <w:rsid w:val="006A514D"/>
    <w:rsid w:val="006A759F"/>
    <w:rsid w:val="006A75B9"/>
    <w:rsid w:val="006B015A"/>
    <w:rsid w:val="006B065D"/>
    <w:rsid w:val="006B104B"/>
    <w:rsid w:val="006B15A8"/>
    <w:rsid w:val="006B1E8C"/>
    <w:rsid w:val="006B3249"/>
    <w:rsid w:val="006B62FC"/>
    <w:rsid w:val="006B667F"/>
    <w:rsid w:val="006C0186"/>
    <w:rsid w:val="006C2257"/>
    <w:rsid w:val="006C2D56"/>
    <w:rsid w:val="006C3596"/>
    <w:rsid w:val="006C40A3"/>
    <w:rsid w:val="006C4B47"/>
    <w:rsid w:val="006C51D7"/>
    <w:rsid w:val="006C5520"/>
    <w:rsid w:val="006C61F3"/>
    <w:rsid w:val="006C6A77"/>
    <w:rsid w:val="006C6BC9"/>
    <w:rsid w:val="006C7202"/>
    <w:rsid w:val="006D16B9"/>
    <w:rsid w:val="006D1765"/>
    <w:rsid w:val="006D1973"/>
    <w:rsid w:val="006D2635"/>
    <w:rsid w:val="006D2779"/>
    <w:rsid w:val="006D4F14"/>
    <w:rsid w:val="006D6123"/>
    <w:rsid w:val="006D6325"/>
    <w:rsid w:val="006D74DA"/>
    <w:rsid w:val="006E0A25"/>
    <w:rsid w:val="006E136E"/>
    <w:rsid w:val="006E2527"/>
    <w:rsid w:val="006E3AD0"/>
    <w:rsid w:val="006E5A3A"/>
    <w:rsid w:val="006E797C"/>
    <w:rsid w:val="006F000D"/>
    <w:rsid w:val="006F0D55"/>
    <w:rsid w:val="006F1866"/>
    <w:rsid w:val="006F3A5C"/>
    <w:rsid w:val="006F3EBE"/>
    <w:rsid w:val="006F456D"/>
    <w:rsid w:val="006F5669"/>
    <w:rsid w:val="006F5AE6"/>
    <w:rsid w:val="006F61C8"/>
    <w:rsid w:val="006F65BC"/>
    <w:rsid w:val="00700EF4"/>
    <w:rsid w:val="00701C5A"/>
    <w:rsid w:val="00701CC5"/>
    <w:rsid w:val="00701E58"/>
    <w:rsid w:val="00704129"/>
    <w:rsid w:val="00705DC0"/>
    <w:rsid w:val="007068DD"/>
    <w:rsid w:val="00706C52"/>
    <w:rsid w:val="00707449"/>
    <w:rsid w:val="007076D9"/>
    <w:rsid w:val="007102B0"/>
    <w:rsid w:val="00710D3C"/>
    <w:rsid w:val="007110BE"/>
    <w:rsid w:val="0071336C"/>
    <w:rsid w:val="00715DFC"/>
    <w:rsid w:val="00716472"/>
    <w:rsid w:val="0071654E"/>
    <w:rsid w:val="00716BEF"/>
    <w:rsid w:val="0071745E"/>
    <w:rsid w:val="00720AAF"/>
    <w:rsid w:val="007237B7"/>
    <w:rsid w:val="00723FBA"/>
    <w:rsid w:val="0072548D"/>
    <w:rsid w:val="00726341"/>
    <w:rsid w:val="00726812"/>
    <w:rsid w:val="00731A19"/>
    <w:rsid w:val="00731C1E"/>
    <w:rsid w:val="00732D77"/>
    <w:rsid w:val="00733AE6"/>
    <w:rsid w:val="0073438A"/>
    <w:rsid w:val="00734F4E"/>
    <w:rsid w:val="007359E9"/>
    <w:rsid w:val="00736F44"/>
    <w:rsid w:val="00737013"/>
    <w:rsid w:val="007372D6"/>
    <w:rsid w:val="007379BA"/>
    <w:rsid w:val="00737A17"/>
    <w:rsid w:val="00740905"/>
    <w:rsid w:val="00740BC5"/>
    <w:rsid w:val="00740C3A"/>
    <w:rsid w:val="00741002"/>
    <w:rsid w:val="007435DE"/>
    <w:rsid w:val="007437C1"/>
    <w:rsid w:val="0074428B"/>
    <w:rsid w:val="00744826"/>
    <w:rsid w:val="00745C1E"/>
    <w:rsid w:val="00746680"/>
    <w:rsid w:val="0075071F"/>
    <w:rsid w:val="007509AE"/>
    <w:rsid w:val="00752D0A"/>
    <w:rsid w:val="007535C3"/>
    <w:rsid w:val="00753A93"/>
    <w:rsid w:val="00754B30"/>
    <w:rsid w:val="0075634E"/>
    <w:rsid w:val="007576E9"/>
    <w:rsid w:val="007579A4"/>
    <w:rsid w:val="00761958"/>
    <w:rsid w:val="007635FE"/>
    <w:rsid w:val="00764090"/>
    <w:rsid w:val="0076485E"/>
    <w:rsid w:val="00764E4B"/>
    <w:rsid w:val="00765365"/>
    <w:rsid w:val="00765598"/>
    <w:rsid w:val="007656C1"/>
    <w:rsid w:val="007659FC"/>
    <w:rsid w:val="00766AA1"/>
    <w:rsid w:val="007674FB"/>
    <w:rsid w:val="0076771C"/>
    <w:rsid w:val="00767967"/>
    <w:rsid w:val="00767E23"/>
    <w:rsid w:val="007706F0"/>
    <w:rsid w:val="00771A5C"/>
    <w:rsid w:val="00771F18"/>
    <w:rsid w:val="007722C0"/>
    <w:rsid w:val="007732C3"/>
    <w:rsid w:val="00773493"/>
    <w:rsid w:val="00774081"/>
    <w:rsid w:val="00775BF5"/>
    <w:rsid w:val="00780177"/>
    <w:rsid w:val="00780967"/>
    <w:rsid w:val="007811A0"/>
    <w:rsid w:val="0078209F"/>
    <w:rsid w:val="00782A8C"/>
    <w:rsid w:val="00782C57"/>
    <w:rsid w:val="007838EA"/>
    <w:rsid w:val="00783A62"/>
    <w:rsid w:val="007850B6"/>
    <w:rsid w:val="007868B9"/>
    <w:rsid w:val="00787172"/>
    <w:rsid w:val="00787894"/>
    <w:rsid w:val="00790822"/>
    <w:rsid w:val="00792780"/>
    <w:rsid w:val="00792D85"/>
    <w:rsid w:val="0079302D"/>
    <w:rsid w:val="0079388C"/>
    <w:rsid w:val="0079407A"/>
    <w:rsid w:val="0079561D"/>
    <w:rsid w:val="00796F4E"/>
    <w:rsid w:val="00797221"/>
    <w:rsid w:val="00797316"/>
    <w:rsid w:val="007974ED"/>
    <w:rsid w:val="00797689"/>
    <w:rsid w:val="007A01F4"/>
    <w:rsid w:val="007A0C5B"/>
    <w:rsid w:val="007A1B40"/>
    <w:rsid w:val="007A1CAD"/>
    <w:rsid w:val="007A21E0"/>
    <w:rsid w:val="007A2893"/>
    <w:rsid w:val="007A3FF6"/>
    <w:rsid w:val="007A4169"/>
    <w:rsid w:val="007A5016"/>
    <w:rsid w:val="007A5312"/>
    <w:rsid w:val="007A5DF0"/>
    <w:rsid w:val="007A67A8"/>
    <w:rsid w:val="007A6D1E"/>
    <w:rsid w:val="007A7384"/>
    <w:rsid w:val="007A7DBE"/>
    <w:rsid w:val="007A7EC2"/>
    <w:rsid w:val="007B18E6"/>
    <w:rsid w:val="007B38F9"/>
    <w:rsid w:val="007B41A4"/>
    <w:rsid w:val="007B4634"/>
    <w:rsid w:val="007B548C"/>
    <w:rsid w:val="007B70C4"/>
    <w:rsid w:val="007B7D08"/>
    <w:rsid w:val="007C0DC5"/>
    <w:rsid w:val="007C0F29"/>
    <w:rsid w:val="007C0F7A"/>
    <w:rsid w:val="007C19C1"/>
    <w:rsid w:val="007C1F96"/>
    <w:rsid w:val="007C23AD"/>
    <w:rsid w:val="007C3077"/>
    <w:rsid w:val="007C3123"/>
    <w:rsid w:val="007C38CF"/>
    <w:rsid w:val="007C3DCA"/>
    <w:rsid w:val="007C644C"/>
    <w:rsid w:val="007C6C15"/>
    <w:rsid w:val="007C70D0"/>
    <w:rsid w:val="007C77B6"/>
    <w:rsid w:val="007D06EB"/>
    <w:rsid w:val="007D1537"/>
    <w:rsid w:val="007D2C2B"/>
    <w:rsid w:val="007D3E1D"/>
    <w:rsid w:val="007D4051"/>
    <w:rsid w:val="007D4E06"/>
    <w:rsid w:val="007D6C3E"/>
    <w:rsid w:val="007D7874"/>
    <w:rsid w:val="007E10C3"/>
    <w:rsid w:val="007E130F"/>
    <w:rsid w:val="007E22F6"/>
    <w:rsid w:val="007E26EE"/>
    <w:rsid w:val="007E2BDE"/>
    <w:rsid w:val="007E324B"/>
    <w:rsid w:val="007E3494"/>
    <w:rsid w:val="007E389D"/>
    <w:rsid w:val="007E4165"/>
    <w:rsid w:val="007E43BF"/>
    <w:rsid w:val="007E4D8E"/>
    <w:rsid w:val="007E5135"/>
    <w:rsid w:val="007E529C"/>
    <w:rsid w:val="007E58AF"/>
    <w:rsid w:val="007E66E3"/>
    <w:rsid w:val="007E6974"/>
    <w:rsid w:val="007E6ABE"/>
    <w:rsid w:val="007E6E85"/>
    <w:rsid w:val="007E71F8"/>
    <w:rsid w:val="007F07AA"/>
    <w:rsid w:val="007F2361"/>
    <w:rsid w:val="007F2600"/>
    <w:rsid w:val="007F2E20"/>
    <w:rsid w:val="007F305A"/>
    <w:rsid w:val="007F39B4"/>
    <w:rsid w:val="007F3EA3"/>
    <w:rsid w:val="007F4395"/>
    <w:rsid w:val="00801C44"/>
    <w:rsid w:val="00801EF5"/>
    <w:rsid w:val="008021E5"/>
    <w:rsid w:val="0080240C"/>
    <w:rsid w:val="00802FDC"/>
    <w:rsid w:val="008031E1"/>
    <w:rsid w:val="00805786"/>
    <w:rsid w:val="008077AB"/>
    <w:rsid w:val="00810484"/>
    <w:rsid w:val="008105BC"/>
    <w:rsid w:val="00813844"/>
    <w:rsid w:val="0081384C"/>
    <w:rsid w:val="00813B20"/>
    <w:rsid w:val="00814B60"/>
    <w:rsid w:val="008165B2"/>
    <w:rsid w:val="00816C94"/>
    <w:rsid w:val="00817D37"/>
    <w:rsid w:val="008202BF"/>
    <w:rsid w:val="00820628"/>
    <w:rsid w:val="00821647"/>
    <w:rsid w:val="008216BC"/>
    <w:rsid w:val="00821DD2"/>
    <w:rsid w:val="00822AE8"/>
    <w:rsid w:val="00823845"/>
    <w:rsid w:val="008246A0"/>
    <w:rsid w:val="00826584"/>
    <w:rsid w:val="008269BB"/>
    <w:rsid w:val="00826ECB"/>
    <w:rsid w:val="00827A6F"/>
    <w:rsid w:val="008329AD"/>
    <w:rsid w:val="00834C92"/>
    <w:rsid w:val="0083508E"/>
    <w:rsid w:val="008351AF"/>
    <w:rsid w:val="00836509"/>
    <w:rsid w:val="00836860"/>
    <w:rsid w:val="00836E1A"/>
    <w:rsid w:val="00837450"/>
    <w:rsid w:val="00837EB2"/>
    <w:rsid w:val="00840739"/>
    <w:rsid w:val="00841049"/>
    <w:rsid w:val="00843017"/>
    <w:rsid w:val="008432B7"/>
    <w:rsid w:val="00843D28"/>
    <w:rsid w:val="00844425"/>
    <w:rsid w:val="00845962"/>
    <w:rsid w:val="0084660B"/>
    <w:rsid w:val="00846C7F"/>
    <w:rsid w:val="00847FB7"/>
    <w:rsid w:val="00850560"/>
    <w:rsid w:val="00851442"/>
    <w:rsid w:val="00851696"/>
    <w:rsid w:val="00851F06"/>
    <w:rsid w:val="0085236E"/>
    <w:rsid w:val="00852F2F"/>
    <w:rsid w:val="008533CA"/>
    <w:rsid w:val="00854B55"/>
    <w:rsid w:val="0085514D"/>
    <w:rsid w:val="008562F5"/>
    <w:rsid w:val="0085705F"/>
    <w:rsid w:val="00857402"/>
    <w:rsid w:val="008576AE"/>
    <w:rsid w:val="00857E5D"/>
    <w:rsid w:val="00860054"/>
    <w:rsid w:val="00860744"/>
    <w:rsid w:val="00861197"/>
    <w:rsid w:val="0086134A"/>
    <w:rsid w:val="00861EB3"/>
    <w:rsid w:val="008626AE"/>
    <w:rsid w:val="0086356B"/>
    <w:rsid w:val="00863997"/>
    <w:rsid w:val="00863B75"/>
    <w:rsid w:val="00863FAC"/>
    <w:rsid w:val="00866C09"/>
    <w:rsid w:val="00867367"/>
    <w:rsid w:val="00867384"/>
    <w:rsid w:val="0087083F"/>
    <w:rsid w:val="0087364C"/>
    <w:rsid w:val="00874503"/>
    <w:rsid w:val="00877636"/>
    <w:rsid w:val="00877EF1"/>
    <w:rsid w:val="00880470"/>
    <w:rsid w:val="008807D8"/>
    <w:rsid w:val="00881193"/>
    <w:rsid w:val="00881343"/>
    <w:rsid w:val="0088156C"/>
    <w:rsid w:val="008815A0"/>
    <w:rsid w:val="00883B60"/>
    <w:rsid w:val="00886236"/>
    <w:rsid w:val="00890108"/>
    <w:rsid w:val="0089156F"/>
    <w:rsid w:val="00892630"/>
    <w:rsid w:val="00893427"/>
    <w:rsid w:val="00894D28"/>
    <w:rsid w:val="00895137"/>
    <w:rsid w:val="008954CF"/>
    <w:rsid w:val="008955F7"/>
    <w:rsid w:val="0089588D"/>
    <w:rsid w:val="00895D81"/>
    <w:rsid w:val="008965E1"/>
    <w:rsid w:val="008969CE"/>
    <w:rsid w:val="00896BA6"/>
    <w:rsid w:val="00897FB2"/>
    <w:rsid w:val="008A06CD"/>
    <w:rsid w:val="008A2865"/>
    <w:rsid w:val="008A2D40"/>
    <w:rsid w:val="008A2D43"/>
    <w:rsid w:val="008A3390"/>
    <w:rsid w:val="008A400B"/>
    <w:rsid w:val="008A40D0"/>
    <w:rsid w:val="008A44AF"/>
    <w:rsid w:val="008A4740"/>
    <w:rsid w:val="008A51E9"/>
    <w:rsid w:val="008A53D6"/>
    <w:rsid w:val="008A6440"/>
    <w:rsid w:val="008A68E9"/>
    <w:rsid w:val="008A71C1"/>
    <w:rsid w:val="008B064F"/>
    <w:rsid w:val="008B078D"/>
    <w:rsid w:val="008B089D"/>
    <w:rsid w:val="008B0D60"/>
    <w:rsid w:val="008B0FEB"/>
    <w:rsid w:val="008B11E7"/>
    <w:rsid w:val="008B12D4"/>
    <w:rsid w:val="008B15F6"/>
    <w:rsid w:val="008B2C07"/>
    <w:rsid w:val="008B2F1A"/>
    <w:rsid w:val="008B357B"/>
    <w:rsid w:val="008B3A2E"/>
    <w:rsid w:val="008B4BED"/>
    <w:rsid w:val="008B68D7"/>
    <w:rsid w:val="008B7E9A"/>
    <w:rsid w:val="008C2267"/>
    <w:rsid w:val="008C29E4"/>
    <w:rsid w:val="008C2C4F"/>
    <w:rsid w:val="008C3437"/>
    <w:rsid w:val="008C377A"/>
    <w:rsid w:val="008C38D4"/>
    <w:rsid w:val="008C3E20"/>
    <w:rsid w:val="008C42A3"/>
    <w:rsid w:val="008C43B2"/>
    <w:rsid w:val="008C58A0"/>
    <w:rsid w:val="008C682A"/>
    <w:rsid w:val="008D0A4E"/>
    <w:rsid w:val="008D218E"/>
    <w:rsid w:val="008D3336"/>
    <w:rsid w:val="008D3E95"/>
    <w:rsid w:val="008D4751"/>
    <w:rsid w:val="008D4FB8"/>
    <w:rsid w:val="008D5307"/>
    <w:rsid w:val="008D6210"/>
    <w:rsid w:val="008D7B4A"/>
    <w:rsid w:val="008D7CE8"/>
    <w:rsid w:val="008D7F62"/>
    <w:rsid w:val="008D7F8E"/>
    <w:rsid w:val="008E1870"/>
    <w:rsid w:val="008E1FF3"/>
    <w:rsid w:val="008E2688"/>
    <w:rsid w:val="008E32F2"/>
    <w:rsid w:val="008E36A7"/>
    <w:rsid w:val="008E43AC"/>
    <w:rsid w:val="008E496B"/>
    <w:rsid w:val="008E4DD0"/>
    <w:rsid w:val="008E5B3E"/>
    <w:rsid w:val="008E7612"/>
    <w:rsid w:val="008F0159"/>
    <w:rsid w:val="008F026A"/>
    <w:rsid w:val="008F0323"/>
    <w:rsid w:val="008F2085"/>
    <w:rsid w:val="008F26B0"/>
    <w:rsid w:val="008F33E6"/>
    <w:rsid w:val="008F3DBF"/>
    <w:rsid w:val="008F3E84"/>
    <w:rsid w:val="008F677C"/>
    <w:rsid w:val="008F6BF2"/>
    <w:rsid w:val="008F766D"/>
    <w:rsid w:val="009010DF"/>
    <w:rsid w:val="0090152C"/>
    <w:rsid w:val="00901EB7"/>
    <w:rsid w:val="009046D9"/>
    <w:rsid w:val="009049EA"/>
    <w:rsid w:val="009055A4"/>
    <w:rsid w:val="0090572F"/>
    <w:rsid w:val="009062FF"/>
    <w:rsid w:val="009064F3"/>
    <w:rsid w:val="00906786"/>
    <w:rsid w:val="00906CEB"/>
    <w:rsid w:val="00911262"/>
    <w:rsid w:val="00911F60"/>
    <w:rsid w:val="00914771"/>
    <w:rsid w:val="0091541A"/>
    <w:rsid w:val="0091576E"/>
    <w:rsid w:val="00916490"/>
    <w:rsid w:val="00917CC2"/>
    <w:rsid w:val="00920B0A"/>
    <w:rsid w:val="00922545"/>
    <w:rsid w:val="00922FED"/>
    <w:rsid w:val="0092563E"/>
    <w:rsid w:val="00925E5F"/>
    <w:rsid w:val="009269B3"/>
    <w:rsid w:val="0093091E"/>
    <w:rsid w:val="00930AD2"/>
    <w:rsid w:val="00931909"/>
    <w:rsid w:val="00931C09"/>
    <w:rsid w:val="009324F3"/>
    <w:rsid w:val="009333F0"/>
    <w:rsid w:val="00933CB1"/>
    <w:rsid w:val="0093461D"/>
    <w:rsid w:val="00934801"/>
    <w:rsid w:val="00935E19"/>
    <w:rsid w:val="00937209"/>
    <w:rsid w:val="00937E94"/>
    <w:rsid w:val="00940A83"/>
    <w:rsid w:val="0094133E"/>
    <w:rsid w:val="00942FB3"/>
    <w:rsid w:val="00943451"/>
    <w:rsid w:val="00944006"/>
    <w:rsid w:val="0094759E"/>
    <w:rsid w:val="00947740"/>
    <w:rsid w:val="00947D80"/>
    <w:rsid w:val="00947E60"/>
    <w:rsid w:val="00950C0C"/>
    <w:rsid w:val="00951D15"/>
    <w:rsid w:val="00951F2B"/>
    <w:rsid w:val="0095264F"/>
    <w:rsid w:val="00953F7C"/>
    <w:rsid w:val="009547A8"/>
    <w:rsid w:val="009548A6"/>
    <w:rsid w:val="00954B2D"/>
    <w:rsid w:val="00954C17"/>
    <w:rsid w:val="00954C4B"/>
    <w:rsid w:val="00954EC1"/>
    <w:rsid w:val="009557F9"/>
    <w:rsid w:val="00955ABA"/>
    <w:rsid w:val="009577F4"/>
    <w:rsid w:val="00960875"/>
    <w:rsid w:val="009609B1"/>
    <w:rsid w:val="00961EB6"/>
    <w:rsid w:val="009624B6"/>
    <w:rsid w:val="00963A83"/>
    <w:rsid w:val="00964047"/>
    <w:rsid w:val="00964240"/>
    <w:rsid w:val="00965565"/>
    <w:rsid w:val="009657A7"/>
    <w:rsid w:val="00965A34"/>
    <w:rsid w:val="00965B8B"/>
    <w:rsid w:val="0096603A"/>
    <w:rsid w:val="00967AA3"/>
    <w:rsid w:val="00970357"/>
    <w:rsid w:val="00971226"/>
    <w:rsid w:val="00971636"/>
    <w:rsid w:val="009718CF"/>
    <w:rsid w:val="009728B6"/>
    <w:rsid w:val="00973734"/>
    <w:rsid w:val="00973944"/>
    <w:rsid w:val="0097686B"/>
    <w:rsid w:val="009778E1"/>
    <w:rsid w:val="00977D3A"/>
    <w:rsid w:val="00980556"/>
    <w:rsid w:val="00980996"/>
    <w:rsid w:val="00980C57"/>
    <w:rsid w:val="009850AF"/>
    <w:rsid w:val="00986FE4"/>
    <w:rsid w:val="009876A8"/>
    <w:rsid w:val="00987822"/>
    <w:rsid w:val="009878BD"/>
    <w:rsid w:val="009903D8"/>
    <w:rsid w:val="0099107D"/>
    <w:rsid w:val="0099237D"/>
    <w:rsid w:val="0099386B"/>
    <w:rsid w:val="00993E1C"/>
    <w:rsid w:val="00996871"/>
    <w:rsid w:val="0099694B"/>
    <w:rsid w:val="009A0077"/>
    <w:rsid w:val="009A149E"/>
    <w:rsid w:val="009A20A6"/>
    <w:rsid w:val="009A371D"/>
    <w:rsid w:val="009A3A89"/>
    <w:rsid w:val="009A3BC5"/>
    <w:rsid w:val="009A5AFE"/>
    <w:rsid w:val="009B056E"/>
    <w:rsid w:val="009B0D9E"/>
    <w:rsid w:val="009B137B"/>
    <w:rsid w:val="009B1DCD"/>
    <w:rsid w:val="009B3974"/>
    <w:rsid w:val="009B5791"/>
    <w:rsid w:val="009B5DA6"/>
    <w:rsid w:val="009B6B70"/>
    <w:rsid w:val="009B7EAE"/>
    <w:rsid w:val="009C0CC8"/>
    <w:rsid w:val="009C1ACD"/>
    <w:rsid w:val="009C2873"/>
    <w:rsid w:val="009C48C2"/>
    <w:rsid w:val="009C6E0D"/>
    <w:rsid w:val="009C7258"/>
    <w:rsid w:val="009D09B0"/>
    <w:rsid w:val="009D1D41"/>
    <w:rsid w:val="009D280E"/>
    <w:rsid w:val="009D2A61"/>
    <w:rsid w:val="009D2B92"/>
    <w:rsid w:val="009D346B"/>
    <w:rsid w:val="009D4668"/>
    <w:rsid w:val="009D6F9F"/>
    <w:rsid w:val="009D7211"/>
    <w:rsid w:val="009D72D5"/>
    <w:rsid w:val="009E0472"/>
    <w:rsid w:val="009E1D22"/>
    <w:rsid w:val="009E319C"/>
    <w:rsid w:val="009E4804"/>
    <w:rsid w:val="009E4C7C"/>
    <w:rsid w:val="009E55AC"/>
    <w:rsid w:val="009E6702"/>
    <w:rsid w:val="009E67CF"/>
    <w:rsid w:val="009E6BA5"/>
    <w:rsid w:val="009E7834"/>
    <w:rsid w:val="009F1D82"/>
    <w:rsid w:val="009F1F9D"/>
    <w:rsid w:val="009F27A1"/>
    <w:rsid w:val="009F319F"/>
    <w:rsid w:val="009F3A6D"/>
    <w:rsid w:val="009F54DD"/>
    <w:rsid w:val="009F5E7B"/>
    <w:rsid w:val="009F62B6"/>
    <w:rsid w:val="009F6790"/>
    <w:rsid w:val="00A006C2"/>
    <w:rsid w:val="00A01625"/>
    <w:rsid w:val="00A022E4"/>
    <w:rsid w:val="00A026C6"/>
    <w:rsid w:val="00A02C33"/>
    <w:rsid w:val="00A03859"/>
    <w:rsid w:val="00A038CE"/>
    <w:rsid w:val="00A040DB"/>
    <w:rsid w:val="00A04401"/>
    <w:rsid w:val="00A0665A"/>
    <w:rsid w:val="00A07D32"/>
    <w:rsid w:val="00A10276"/>
    <w:rsid w:val="00A111E0"/>
    <w:rsid w:val="00A11A18"/>
    <w:rsid w:val="00A11B58"/>
    <w:rsid w:val="00A12B0A"/>
    <w:rsid w:val="00A13F3B"/>
    <w:rsid w:val="00A1407A"/>
    <w:rsid w:val="00A142F5"/>
    <w:rsid w:val="00A1482A"/>
    <w:rsid w:val="00A154E0"/>
    <w:rsid w:val="00A15EF9"/>
    <w:rsid w:val="00A1634A"/>
    <w:rsid w:val="00A1639A"/>
    <w:rsid w:val="00A164E5"/>
    <w:rsid w:val="00A17418"/>
    <w:rsid w:val="00A17CDC"/>
    <w:rsid w:val="00A206CA"/>
    <w:rsid w:val="00A20976"/>
    <w:rsid w:val="00A22D27"/>
    <w:rsid w:val="00A230DC"/>
    <w:rsid w:val="00A233AC"/>
    <w:rsid w:val="00A2546B"/>
    <w:rsid w:val="00A25CDE"/>
    <w:rsid w:val="00A26E91"/>
    <w:rsid w:val="00A26F3A"/>
    <w:rsid w:val="00A277C7"/>
    <w:rsid w:val="00A3115D"/>
    <w:rsid w:val="00A31C87"/>
    <w:rsid w:val="00A32B32"/>
    <w:rsid w:val="00A32EC2"/>
    <w:rsid w:val="00A33C1E"/>
    <w:rsid w:val="00A342A2"/>
    <w:rsid w:val="00A3504E"/>
    <w:rsid w:val="00A353A0"/>
    <w:rsid w:val="00A368EB"/>
    <w:rsid w:val="00A379F4"/>
    <w:rsid w:val="00A40464"/>
    <w:rsid w:val="00A420C7"/>
    <w:rsid w:val="00A43897"/>
    <w:rsid w:val="00A43C67"/>
    <w:rsid w:val="00A4497F"/>
    <w:rsid w:val="00A44CD6"/>
    <w:rsid w:val="00A44D7C"/>
    <w:rsid w:val="00A466F3"/>
    <w:rsid w:val="00A5072B"/>
    <w:rsid w:val="00A51D2E"/>
    <w:rsid w:val="00A556D7"/>
    <w:rsid w:val="00A56CB6"/>
    <w:rsid w:val="00A57643"/>
    <w:rsid w:val="00A6107D"/>
    <w:rsid w:val="00A62573"/>
    <w:rsid w:val="00A625D8"/>
    <w:rsid w:val="00A63143"/>
    <w:rsid w:val="00A63635"/>
    <w:rsid w:val="00A654EE"/>
    <w:rsid w:val="00A65AF3"/>
    <w:rsid w:val="00A6635B"/>
    <w:rsid w:val="00A664CB"/>
    <w:rsid w:val="00A66948"/>
    <w:rsid w:val="00A66BD8"/>
    <w:rsid w:val="00A67C0E"/>
    <w:rsid w:val="00A67D62"/>
    <w:rsid w:val="00A71163"/>
    <w:rsid w:val="00A72081"/>
    <w:rsid w:val="00A72839"/>
    <w:rsid w:val="00A72987"/>
    <w:rsid w:val="00A74510"/>
    <w:rsid w:val="00A76372"/>
    <w:rsid w:val="00A77707"/>
    <w:rsid w:val="00A77B08"/>
    <w:rsid w:val="00A801C9"/>
    <w:rsid w:val="00A80F93"/>
    <w:rsid w:val="00A83B80"/>
    <w:rsid w:val="00A8696C"/>
    <w:rsid w:val="00A86B95"/>
    <w:rsid w:val="00A86F32"/>
    <w:rsid w:val="00A8783A"/>
    <w:rsid w:val="00A87EBA"/>
    <w:rsid w:val="00A87FC6"/>
    <w:rsid w:val="00A9054E"/>
    <w:rsid w:val="00A90610"/>
    <w:rsid w:val="00A908C5"/>
    <w:rsid w:val="00A91007"/>
    <w:rsid w:val="00A944B0"/>
    <w:rsid w:val="00A9786B"/>
    <w:rsid w:val="00A97D84"/>
    <w:rsid w:val="00AA1DC5"/>
    <w:rsid w:val="00AA23A8"/>
    <w:rsid w:val="00AA2B84"/>
    <w:rsid w:val="00AA2BC1"/>
    <w:rsid w:val="00AA2BD7"/>
    <w:rsid w:val="00AA2D77"/>
    <w:rsid w:val="00AA3FF7"/>
    <w:rsid w:val="00AA4228"/>
    <w:rsid w:val="00AA4775"/>
    <w:rsid w:val="00AA530F"/>
    <w:rsid w:val="00AA5453"/>
    <w:rsid w:val="00AA5C7B"/>
    <w:rsid w:val="00AA7082"/>
    <w:rsid w:val="00AA77C0"/>
    <w:rsid w:val="00AB0D5E"/>
    <w:rsid w:val="00AB1085"/>
    <w:rsid w:val="00AB1659"/>
    <w:rsid w:val="00AB1F74"/>
    <w:rsid w:val="00AB3068"/>
    <w:rsid w:val="00AB4C5D"/>
    <w:rsid w:val="00AB54C0"/>
    <w:rsid w:val="00AB56C6"/>
    <w:rsid w:val="00AB6E3B"/>
    <w:rsid w:val="00AC0C6E"/>
    <w:rsid w:val="00AC39B3"/>
    <w:rsid w:val="00AC4047"/>
    <w:rsid w:val="00AC5564"/>
    <w:rsid w:val="00AC674E"/>
    <w:rsid w:val="00AC6DBB"/>
    <w:rsid w:val="00AC7BC2"/>
    <w:rsid w:val="00AD1A2F"/>
    <w:rsid w:val="00AD1C99"/>
    <w:rsid w:val="00AD2797"/>
    <w:rsid w:val="00AD339D"/>
    <w:rsid w:val="00AD34A2"/>
    <w:rsid w:val="00AD382C"/>
    <w:rsid w:val="00AD398D"/>
    <w:rsid w:val="00AD5B09"/>
    <w:rsid w:val="00AD5DB3"/>
    <w:rsid w:val="00AD5EB5"/>
    <w:rsid w:val="00AD6A16"/>
    <w:rsid w:val="00AD6A4B"/>
    <w:rsid w:val="00AD6B40"/>
    <w:rsid w:val="00AE07B3"/>
    <w:rsid w:val="00AE09EC"/>
    <w:rsid w:val="00AE0A80"/>
    <w:rsid w:val="00AE0AB9"/>
    <w:rsid w:val="00AE1B40"/>
    <w:rsid w:val="00AE23BB"/>
    <w:rsid w:val="00AE2FD2"/>
    <w:rsid w:val="00AE52CE"/>
    <w:rsid w:val="00AE5447"/>
    <w:rsid w:val="00AE5D09"/>
    <w:rsid w:val="00AE677B"/>
    <w:rsid w:val="00AE7D19"/>
    <w:rsid w:val="00AF03AA"/>
    <w:rsid w:val="00AF080A"/>
    <w:rsid w:val="00AF0848"/>
    <w:rsid w:val="00AF0CF5"/>
    <w:rsid w:val="00AF3016"/>
    <w:rsid w:val="00AF3927"/>
    <w:rsid w:val="00AF4D6B"/>
    <w:rsid w:val="00AF4DD9"/>
    <w:rsid w:val="00AF6985"/>
    <w:rsid w:val="00AF75E0"/>
    <w:rsid w:val="00B00580"/>
    <w:rsid w:val="00B0186A"/>
    <w:rsid w:val="00B02095"/>
    <w:rsid w:val="00B041FE"/>
    <w:rsid w:val="00B044D8"/>
    <w:rsid w:val="00B04CFE"/>
    <w:rsid w:val="00B0559B"/>
    <w:rsid w:val="00B05E15"/>
    <w:rsid w:val="00B07084"/>
    <w:rsid w:val="00B079E6"/>
    <w:rsid w:val="00B1039F"/>
    <w:rsid w:val="00B10583"/>
    <w:rsid w:val="00B10BF7"/>
    <w:rsid w:val="00B10CE6"/>
    <w:rsid w:val="00B10E87"/>
    <w:rsid w:val="00B11781"/>
    <w:rsid w:val="00B11B11"/>
    <w:rsid w:val="00B12A1B"/>
    <w:rsid w:val="00B132CB"/>
    <w:rsid w:val="00B13F58"/>
    <w:rsid w:val="00B14CA4"/>
    <w:rsid w:val="00B15161"/>
    <w:rsid w:val="00B153BF"/>
    <w:rsid w:val="00B156D0"/>
    <w:rsid w:val="00B15EC9"/>
    <w:rsid w:val="00B16807"/>
    <w:rsid w:val="00B17203"/>
    <w:rsid w:val="00B172FE"/>
    <w:rsid w:val="00B1730C"/>
    <w:rsid w:val="00B17E53"/>
    <w:rsid w:val="00B17FAB"/>
    <w:rsid w:val="00B2008C"/>
    <w:rsid w:val="00B21C2D"/>
    <w:rsid w:val="00B21C67"/>
    <w:rsid w:val="00B21DF1"/>
    <w:rsid w:val="00B22248"/>
    <w:rsid w:val="00B22B09"/>
    <w:rsid w:val="00B236F7"/>
    <w:rsid w:val="00B23EB4"/>
    <w:rsid w:val="00B24C8C"/>
    <w:rsid w:val="00B25446"/>
    <w:rsid w:val="00B262B5"/>
    <w:rsid w:val="00B274D9"/>
    <w:rsid w:val="00B304E3"/>
    <w:rsid w:val="00B31601"/>
    <w:rsid w:val="00B31C7D"/>
    <w:rsid w:val="00B31EB2"/>
    <w:rsid w:val="00B32441"/>
    <w:rsid w:val="00B33302"/>
    <w:rsid w:val="00B33C72"/>
    <w:rsid w:val="00B33CFF"/>
    <w:rsid w:val="00B34C7A"/>
    <w:rsid w:val="00B3773B"/>
    <w:rsid w:val="00B403A1"/>
    <w:rsid w:val="00B40E1C"/>
    <w:rsid w:val="00B41712"/>
    <w:rsid w:val="00B426D2"/>
    <w:rsid w:val="00B437E8"/>
    <w:rsid w:val="00B452AD"/>
    <w:rsid w:val="00B45723"/>
    <w:rsid w:val="00B46656"/>
    <w:rsid w:val="00B46A3B"/>
    <w:rsid w:val="00B46B9F"/>
    <w:rsid w:val="00B5062F"/>
    <w:rsid w:val="00B52370"/>
    <w:rsid w:val="00B52C14"/>
    <w:rsid w:val="00B54677"/>
    <w:rsid w:val="00B54A69"/>
    <w:rsid w:val="00B55C94"/>
    <w:rsid w:val="00B56A77"/>
    <w:rsid w:val="00B617B4"/>
    <w:rsid w:val="00B64B9E"/>
    <w:rsid w:val="00B65FE7"/>
    <w:rsid w:val="00B66793"/>
    <w:rsid w:val="00B668A2"/>
    <w:rsid w:val="00B66A68"/>
    <w:rsid w:val="00B66BEC"/>
    <w:rsid w:val="00B67BE8"/>
    <w:rsid w:val="00B70097"/>
    <w:rsid w:val="00B70DF3"/>
    <w:rsid w:val="00B71ECD"/>
    <w:rsid w:val="00B729B8"/>
    <w:rsid w:val="00B741F9"/>
    <w:rsid w:val="00B7457B"/>
    <w:rsid w:val="00B7479D"/>
    <w:rsid w:val="00B759FF"/>
    <w:rsid w:val="00B75B1A"/>
    <w:rsid w:val="00B75FFE"/>
    <w:rsid w:val="00B7634F"/>
    <w:rsid w:val="00B76603"/>
    <w:rsid w:val="00B773D2"/>
    <w:rsid w:val="00B80528"/>
    <w:rsid w:val="00B8255A"/>
    <w:rsid w:val="00B82774"/>
    <w:rsid w:val="00B8281C"/>
    <w:rsid w:val="00B829B9"/>
    <w:rsid w:val="00B8373C"/>
    <w:rsid w:val="00B83B77"/>
    <w:rsid w:val="00B84715"/>
    <w:rsid w:val="00B84C32"/>
    <w:rsid w:val="00B85349"/>
    <w:rsid w:val="00B857F0"/>
    <w:rsid w:val="00B86C70"/>
    <w:rsid w:val="00B8731E"/>
    <w:rsid w:val="00B876D7"/>
    <w:rsid w:val="00B8777F"/>
    <w:rsid w:val="00B87F95"/>
    <w:rsid w:val="00B902B5"/>
    <w:rsid w:val="00B903DD"/>
    <w:rsid w:val="00B9048B"/>
    <w:rsid w:val="00B90564"/>
    <w:rsid w:val="00B905DB"/>
    <w:rsid w:val="00B91DEB"/>
    <w:rsid w:val="00B9585A"/>
    <w:rsid w:val="00B95B29"/>
    <w:rsid w:val="00B95C72"/>
    <w:rsid w:val="00B9623B"/>
    <w:rsid w:val="00B969DD"/>
    <w:rsid w:val="00B97363"/>
    <w:rsid w:val="00BA039D"/>
    <w:rsid w:val="00BA0DAF"/>
    <w:rsid w:val="00BA1E8C"/>
    <w:rsid w:val="00BA4C6F"/>
    <w:rsid w:val="00BA576E"/>
    <w:rsid w:val="00BA7D09"/>
    <w:rsid w:val="00BA7F9F"/>
    <w:rsid w:val="00BB04BB"/>
    <w:rsid w:val="00BB0BB6"/>
    <w:rsid w:val="00BB20FB"/>
    <w:rsid w:val="00BB23FB"/>
    <w:rsid w:val="00BB24C8"/>
    <w:rsid w:val="00BB424C"/>
    <w:rsid w:val="00BB473D"/>
    <w:rsid w:val="00BB5002"/>
    <w:rsid w:val="00BB5917"/>
    <w:rsid w:val="00BB5BB2"/>
    <w:rsid w:val="00BB61B3"/>
    <w:rsid w:val="00BB6732"/>
    <w:rsid w:val="00BB67EE"/>
    <w:rsid w:val="00BC0460"/>
    <w:rsid w:val="00BC0718"/>
    <w:rsid w:val="00BC0951"/>
    <w:rsid w:val="00BC45CF"/>
    <w:rsid w:val="00BC4F08"/>
    <w:rsid w:val="00BD13E0"/>
    <w:rsid w:val="00BD1D1A"/>
    <w:rsid w:val="00BD2342"/>
    <w:rsid w:val="00BD288F"/>
    <w:rsid w:val="00BD2E23"/>
    <w:rsid w:val="00BD3034"/>
    <w:rsid w:val="00BD3923"/>
    <w:rsid w:val="00BD4491"/>
    <w:rsid w:val="00BD5586"/>
    <w:rsid w:val="00BD5C2D"/>
    <w:rsid w:val="00BD5F0D"/>
    <w:rsid w:val="00BD64DF"/>
    <w:rsid w:val="00BD6E60"/>
    <w:rsid w:val="00BD7708"/>
    <w:rsid w:val="00BD7758"/>
    <w:rsid w:val="00BD7763"/>
    <w:rsid w:val="00BD7A7C"/>
    <w:rsid w:val="00BE0161"/>
    <w:rsid w:val="00BE069F"/>
    <w:rsid w:val="00BE2276"/>
    <w:rsid w:val="00BE4213"/>
    <w:rsid w:val="00BE6007"/>
    <w:rsid w:val="00BE6875"/>
    <w:rsid w:val="00BE74C3"/>
    <w:rsid w:val="00BE7B1F"/>
    <w:rsid w:val="00BF0F33"/>
    <w:rsid w:val="00BF155F"/>
    <w:rsid w:val="00BF166A"/>
    <w:rsid w:val="00BF188F"/>
    <w:rsid w:val="00BF357B"/>
    <w:rsid w:val="00BF44D6"/>
    <w:rsid w:val="00BF4718"/>
    <w:rsid w:val="00BF68C1"/>
    <w:rsid w:val="00BF6D1C"/>
    <w:rsid w:val="00C01C16"/>
    <w:rsid w:val="00C023D7"/>
    <w:rsid w:val="00C02C56"/>
    <w:rsid w:val="00C02FEB"/>
    <w:rsid w:val="00C0348F"/>
    <w:rsid w:val="00C060A1"/>
    <w:rsid w:val="00C062EC"/>
    <w:rsid w:val="00C078CA"/>
    <w:rsid w:val="00C1039C"/>
    <w:rsid w:val="00C1061E"/>
    <w:rsid w:val="00C123DF"/>
    <w:rsid w:val="00C13989"/>
    <w:rsid w:val="00C14350"/>
    <w:rsid w:val="00C1467B"/>
    <w:rsid w:val="00C15165"/>
    <w:rsid w:val="00C152AE"/>
    <w:rsid w:val="00C17A0E"/>
    <w:rsid w:val="00C17ABE"/>
    <w:rsid w:val="00C210EA"/>
    <w:rsid w:val="00C21334"/>
    <w:rsid w:val="00C213A1"/>
    <w:rsid w:val="00C219D0"/>
    <w:rsid w:val="00C21BC4"/>
    <w:rsid w:val="00C231AF"/>
    <w:rsid w:val="00C2335D"/>
    <w:rsid w:val="00C236FB"/>
    <w:rsid w:val="00C23E12"/>
    <w:rsid w:val="00C24CC4"/>
    <w:rsid w:val="00C24F46"/>
    <w:rsid w:val="00C250C5"/>
    <w:rsid w:val="00C306E9"/>
    <w:rsid w:val="00C30763"/>
    <w:rsid w:val="00C3095C"/>
    <w:rsid w:val="00C31A2E"/>
    <w:rsid w:val="00C3365F"/>
    <w:rsid w:val="00C341D6"/>
    <w:rsid w:val="00C35080"/>
    <w:rsid w:val="00C35F82"/>
    <w:rsid w:val="00C3623B"/>
    <w:rsid w:val="00C36972"/>
    <w:rsid w:val="00C36C3A"/>
    <w:rsid w:val="00C36F1D"/>
    <w:rsid w:val="00C36F91"/>
    <w:rsid w:val="00C3715F"/>
    <w:rsid w:val="00C37165"/>
    <w:rsid w:val="00C40BBA"/>
    <w:rsid w:val="00C41E2F"/>
    <w:rsid w:val="00C41E71"/>
    <w:rsid w:val="00C43200"/>
    <w:rsid w:val="00C4345D"/>
    <w:rsid w:val="00C44FA0"/>
    <w:rsid w:val="00C45147"/>
    <w:rsid w:val="00C46FAD"/>
    <w:rsid w:val="00C50A73"/>
    <w:rsid w:val="00C51BE9"/>
    <w:rsid w:val="00C52E80"/>
    <w:rsid w:val="00C53BF5"/>
    <w:rsid w:val="00C53DA4"/>
    <w:rsid w:val="00C53E9A"/>
    <w:rsid w:val="00C541B4"/>
    <w:rsid w:val="00C54E7D"/>
    <w:rsid w:val="00C55BA8"/>
    <w:rsid w:val="00C56923"/>
    <w:rsid w:val="00C57725"/>
    <w:rsid w:val="00C57CDF"/>
    <w:rsid w:val="00C60856"/>
    <w:rsid w:val="00C6171D"/>
    <w:rsid w:val="00C61F3D"/>
    <w:rsid w:val="00C64017"/>
    <w:rsid w:val="00C6483C"/>
    <w:rsid w:val="00C651E4"/>
    <w:rsid w:val="00C65A49"/>
    <w:rsid w:val="00C66347"/>
    <w:rsid w:val="00C66B64"/>
    <w:rsid w:val="00C7082A"/>
    <w:rsid w:val="00C70F24"/>
    <w:rsid w:val="00C71310"/>
    <w:rsid w:val="00C724C1"/>
    <w:rsid w:val="00C72734"/>
    <w:rsid w:val="00C72EC0"/>
    <w:rsid w:val="00C742CC"/>
    <w:rsid w:val="00C7446A"/>
    <w:rsid w:val="00C74A62"/>
    <w:rsid w:val="00C74EDA"/>
    <w:rsid w:val="00C7507C"/>
    <w:rsid w:val="00C75C98"/>
    <w:rsid w:val="00C764BF"/>
    <w:rsid w:val="00C802C5"/>
    <w:rsid w:val="00C803E0"/>
    <w:rsid w:val="00C8059D"/>
    <w:rsid w:val="00C807B0"/>
    <w:rsid w:val="00C80B82"/>
    <w:rsid w:val="00C811D0"/>
    <w:rsid w:val="00C83DCD"/>
    <w:rsid w:val="00C8491F"/>
    <w:rsid w:val="00C859CA"/>
    <w:rsid w:val="00C86516"/>
    <w:rsid w:val="00C873FE"/>
    <w:rsid w:val="00C878B7"/>
    <w:rsid w:val="00C9029D"/>
    <w:rsid w:val="00C9050A"/>
    <w:rsid w:val="00C90F9B"/>
    <w:rsid w:val="00C913BA"/>
    <w:rsid w:val="00C91FFA"/>
    <w:rsid w:val="00C92051"/>
    <w:rsid w:val="00C9225E"/>
    <w:rsid w:val="00C92C65"/>
    <w:rsid w:val="00C93287"/>
    <w:rsid w:val="00C933A1"/>
    <w:rsid w:val="00C934FC"/>
    <w:rsid w:val="00C94F2D"/>
    <w:rsid w:val="00C961A4"/>
    <w:rsid w:val="00C961AC"/>
    <w:rsid w:val="00CA016E"/>
    <w:rsid w:val="00CA0254"/>
    <w:rsid w:val="00CA0E4C"/>
    <w:rsid w:val="00CA1CF4"/>
    <w:rsid w:val="00CA5243"/>
    <w:rsid w:val="00CA5677"/>
    <w:rsid w:val="00CA5FE4"/>
    <w:rsid w:val="00CA663F"/>
    <w:rsid w:val="00CA77B7"/>
    <w:rsid w:val="00CA78BF"/>
    <w:rsid w:val="00CB2207"/>
    <w:rsid w:val="00CB28BF"/>
    <w:rsid w:val="00CB3112"/>
    <w:rsid w:val="00CB4591"/>
    <w:rsid w:val="00CB45F5"/>
    <w:rsid w:val="00CB5A70"/>
    <w:rsid w:val="00CB5C1C"/>
    <w:rsid w:val="00CB61F9"/>
    <w:rsid w:val="00CB66FD"/>
    <w:rsid w:val="00CC0AE8"/>
    <w:rsid w:val="00CC1462"/>
    <w:rsid w:val="00CC152C"/>
    <w:rsid w:val="00CC1607"/>
    <w:rsid w:val="00CC1FA9"/>
    <w:rsid w:val="00CC4984"/>
    <w:rsid w:val="00CC5799"/>
    <w:rsid w:val="00CC684C"/>
    <w:rsid w:val="00CC6A45"/>
    <w:rsid w:val="00CC7113"/>
    <w:rsid w:val="00CC7A03"/>
    <w:rsid w:val="00CC7BB3"/>
    <w:rsid w:val="00CC7C54"/>
    <w:rsid w:val="00CD0F07"/>
    <w:rsid w:val="00CD1F8F"/>
    <w:rsid w:val="00CD4007"/>
    <w:rsid w:val="00CD4D4F"/>
    <w:rsid w:val="00CD5411"/>
    <w:rsid w:val="00CD7093"/>
    <w:rsid w:val="00CD77CF"/>
    <w:rsid w:val="00CD7A83"/>
    <w:rsid w:val="00CD7B06"/>
    <w:rsid w:val="00CE0AA0"/>
    <w:rsid w:val="00CE1141"/>
    <w:rsid w:val="00CE1B06"/>
    <w:rsid w:val="00CE20AD"/>
    <w:rsid w:val="00CE38CD"/>
    <w:rsid w:val="00CE4616"/>
    <w:rsid w:val="00CE4852"/>
    <w:rsid w:val="00CE4D25"/>
    <w:rsid w:val="00CE5589"/>
    <w:rsid w:val="00CE643E"/>
    <w:rsid w:val="00CE6937"/>
    <w:rsid w:val="00CF3144"/>
    <w:rsid w:val="00CF3353"/>
    <w:rsid w:val="00CF3867"/>
    <w:rsid w:val="00CF4593"/>
    <w:rsid w:val="00CF4674"/>
    <w:rsid w:val="00CF5247"/>
    <w:rsid w:val="00CF6AF0"/>
    <w:rsid w:val="00CF7718"/>
    <w:rsid w:val="00D00DEE"/>
    <w:rsid w:val="00D01032"/>
    <w:rsid w:val="00D01A39"/>
    <w:rsid w:val="00D01D37"/>
    <w:rsid w:val="00D02910"/>
    <w:rsid w:val="00D0292E"/>
    <w:rsid w:val="00D03151"/>
    <w:rsid w:val="00D032FA"/>
    <w:rsid w:val="00D03E26"/>
    <w:rsid w:val="00D04AC9"/>
    <w:rsid w:val="00D05626"/>
    <w:rsid w:val="00D05B9D"/>
    <w:rsid w:val="00D05EA3"/>
    <w:rsid w:val="00D06460"/>
    <w:rsid w:val="00D1042D"/>
    <w:rsid w:val="00D109F7"/>
    <w:rsid w:val="00D117E5"/>
    <w:rsid w:val="00D1238B"/>
    <w:rsid w:val="00D12A3E"/>
    <w:rsid w:val="00D136F7"/>
    <w:rsid w:val="00D13DFB"/>
    <w:rsid w:val="00D14ACC"/>
    <w:rsid w:val="00D15F1D"/>
    <w:rsid w:val="00D1620A"/>
    <w:rsid w:val="00D17F89"/>
    <w:rsid w:val="00D20A76"/>
    <w:rsid w:val="00D20F6C"/>
    <w:rsid w:val="00D217FD"/>
    <w:rsid w:val="00D2250B"/>
    <w:rsid w:val="00D225A1"/>
    <w:rsid w:val="00D2286B"/>
    <w:rsid w:val="00D23A60"/>
    <w:rsid w:val="00D23EC9"/>
    <w:rsid w:val="00D241E4"/>
    <w:rsid w:val="00D245D4"/>
    <w:rsid w:val="00D2521B"/>
    <w:rsid w:val="00D252A4"/>
    <w:rsid w:val="00D25399"/>
    <w:rsid w:val="00D25913"/>
    <w:rsid w:val="00D25E0B"/>
    <w:rsid w:val="00D26BC7"/>
    <w:rsid w:val="00D2729A"/>
    <w:rsid w:val="00D31275"/>
    <w:rsid w:val="00D325FE"/>
    <w:rsid w:val="00D32D38"/>
    <w:rsid w:val="00D344E5"/>
    <w:rsid w:val="00D346CC"/>
    <w:rsid w:val="00D34ABC"/>
    <w:rsid w:val="00D36C73"/>
    <w:rsid w:val="00D37A62"/>
    <w:rsid w:val="00D37DE3"/>
    <w:rsid w:val="00D41347"/>
    <w:rsid w:val="00D429DE"/>
    <w:rsid w:val="00D4310F"/>
    <w:rsid w:val="00D4367E"/>
    <w:rsid w:val="00D43FAE"/>
    <w:rsid w:val="00D441B8"/>
    <w:rsid w:val="00D442FD"/>
    <w:rsid w:val="00D44413"/>
    <w:rsid w:val="00D45A81"/>
    <w:rsid w:val="00D46A1B"/>
    <w:rsid w:val="00D46B6E"/>
    <w:rsid w:val="00D46F0C"/>
    <w:rsid w:val="00D51123"/>
    <w:rsid w:val="00D53A9F"/>
    <w:rsid w:val="00D5414D"/>
    <w:rsid w:val="00D54299"/>
    <w:rsid w:val="00D54FE4"/>
    <w:rsid w:val="00D55565"/>
    <w:rsid w:val="00D556C3"/>
    <w:rsid w:val="00D55F89"/>
    <w:rsid w:val="00D567B3"/>
    <w:rsid w:val="00D57015"/>
    <w:rsid w:val="00D57552"/>
    <w:rsid w:val="00D57A37"/>
    <w:rsid w:val="00D57BBE"/>
    <w:rsid w:val="00D6028C"/>
    <w:rsid w:val="00D60390"/>
    <w:rsid w:val="00D604F7"/>
    <w:rsid w:val="00D6191A"/>
    <w:rsid w:val="00D6306B"/>
    <w:rsid w:val="00D631E5"/>
    <w:rsid w:val="00D63599"/>
    <w:rsid w:val="00D6374A"/>
    <w:rsid w:val="00D63CC2"/>
    <w:rsid w:val="00D642A4"/>
    <w:rsid w:val="00D674A1"/>
    <w:rsid w:val="00D67870"/>
    <w:rsid w:val="00D70BD7"/>
    <w:rsid w:val="00D71025"/>
    <w:rsid w:val="00D732AA"/>
    <w:rsid w:val="00D736A4"/>
    <w:rsid w:val="00D742F9"/>
    <w:rsid w:val="00D7451B"/>
    <w:rsid w:val="00D74965"/>
    <w:rsid w:val="00D7578A"/>
    <w:rsid w:val="00D77677"/>
    <w:rsid w:val="00D77763"/>
    <w:rsid w:val="00D779AF"/>
    <w:rsid w:val="00D805C8"/>
    <w:rsid w:val="00D812A4"/>
    <w:rsid w:val="00D8167E"/>
    <w:rsid w:val="00D81F5F"/>
    <w:rsid w:val="00D82165"/>
    <w:rsid w:val="00D85FBB"/>
    <w:rsid w:val="00D87847"/>
    <w:rsid w:val="00D90739"/>
    <w:rsid w:val="00D90E26"/>
    <w:rsid w:val="00D91027"/>
    <w:rsid w:val="00D9316F"/>
    <w:rsid w:val="00D934A8"/>
    <w:rsid w:val="00D937A8"/>
    <w:rsid w:val="00D96615"/>
    <w:rsid w:val="00D967E5"/>
    <w:rsid w:val="00D9715F"/>
    <w:rsid w:val="00D97A04"/>
    <w:rsid w:val="00DA0B4E"/>
    <w:rsid w:val="00DA189C"/>
    <w:rsid w:val="00DA1C95"/>
    <w:rsid w:val="00DA234E"/>
    <w:rsid w:val="00DA31F4"/>
    <w:rsid w:val="00DA36ED"/>
    <w:rsid w:val="00DA5EB8"/>
    <w:rsid w:val="00DA678F"/>
    <w:rsid w:val="00DB0062"/>
    <w:rsid w:val="00DB0515"/>
    <w:rsid w:val="00DB0A8C"/>
    <w:rsid w:val="00DB172C"/>
    <w:rsid w:val="00DB18E1"/>
    <w:rsid w:val="00DB265B"/>
    <w:rsid w:val="00DB4321"/>
    <w:rsid w:val="00DB450C"/>
    <w:rsid w:val="00DB4D03"/>
    <w:rsid w:val="00DB59E5"/>
    <w:rsid w:val="00DB7C07"/>
    <w:rsid w:val="00DC1118"/>
    <w:rsid w:val="00DC135E"/>
    <w:rsid w:val="00DC223D"/>
    <w:rsid w:val="00DC25B9"/>
    <w:rsid w:val="00DC32BE"/>
    <w:rsid w:val="00DC3703"/>
    <w:rsid w:val="00DC3982"/>
    <w:rsid w:val="00DC4047"/>
    <w:rsid w:val="00DC444C"/>
    <w:rsid w:val="00DC59BD"/>
    <w:rsid w:val="00DC5D66"/>
    <w:rsid w:val="00DC787B"/>
    <w:rsid w:val="00DC7BD7"/>
    <w:rsid w:val="00DD01FB"/>
    <w:rsid w:val="00DD03D3"/>
    <w:rsid w:val="00DD0471"/>
    <w:rsid w:val="00DD0E00"/>
    <w:rsid w:val="00DD0E73"/>
    <w:rsid w:val="00DD1377"/>
    <w:rsid w:val="00DD3509"/>
    <w:rsid w:val="00DD5298"/>
    <w:rsid w:val="00DD5DEE"/>
    <w:rsid w:val="00DD6999"/>
    <w:rsid w:val="00DE042A"/>
    <w:rsid w:val="00DE1A1C"/>
    <w:rsid w:val="00DE1A37"/>
    <w:rsid w:val="00DE3818"/>
    <w:rsid w:val="00DE48BE"/>
    <w:rsid w:val="00DE4EA3"/>
    <w:rsid w:val="00DE563C"/>
    <w:rsid w:val="00DE6071"/>
    <w:rsid w:val="00DE7E2C"/>
    <w:rsid w:val="00DF04E4"/>
    <w:rsid w:val="00DF1291"/>
    <w:rsid w:val="00DF159B"/>
    <w:rsid w:val="00DF15E0"/>
    <w:rsid w:val="00DF195C"/>
    <w:rsid w:val="00DF1FA7"/>
    <w:rsid w:val="00DF2109"/>
    <w:rsid w:val="00DF3DCE"/>
    <w:rsid w:val="00DF40F8"/>
    <w:rsid w:val="00DF4E6B"/>
    <w:rsid w:val="00DF5796"/>
    <w:rsid w:val="00E00534"/>
    <w:rsid w:val="00E0077F"/>
    <w:rsid w:val="00E01667"/>
    <w:rsid w:val="00E035AB"/>
    <w:rsid w:val="00E04883"/>
    <w:rsid w:val="00E0512C"/>
    <w:rsid w:val="00E057DC"/>
    <w:rsid w:val="00E05B06"/>
    <w:rsid w:val="00E05DE1"/>
    <w:rsid w:val="00E06E8F"/>
    <w:rsid w:val="00E10683"/>
    <w:rsid w:val="00E10688"/>
    <w:rsid w:val="00E1073E"/>
    <w:rsid w:val="00E115AF"/>
    <w:rsid w:val="00E11656"/>
    <w:rsid w:val="00E14953"/>
    <w:rsid w:val="00E161A9"/>
    <w:rsid w:val="00E20B2A"/>
    <w:rsid w:val="00E210CE"/>
    <w:rsid w:val="00E21CD9"/>
    <w:rsid w:val="00E22C24"/>
    <w:rsid w:val="00E2353D"/>
    <w:rsid w:val="00E23F67"/>
    <w:rsid w:val="00E245F6"/>
    <w:rsid w:val="00E24C45"/>
    <w:rsid w:val="00E252A8"/>
    <w:rsid w:val="00E2549E"/>
    <w:rsid w:val="00E25E10"/>
    <w:rsid w:val="00E260A1"/>
    <w:rsid w:val="00E26AEA"/>
    <w:rsid w:val="00E26B81"/>
    <w:rsid w:val="00E26DE7"/>
    <w:rsid w:val="00E27560"/>
    <w:rsid w:val="00E306E7"/>
    <w:rsid w:val="00E3170B"/>
    <w:rsid w:val="00E31FE9"/>
    <w:rsid w:val="00E32684"/>
    <w:rsid w:val="00E32A81"/>
    <w:rsid w:val="00E3397B"/>
    <w:rsid w:val="00E33C1E"/>
    <w:rsid w:val="00E35896"/>
    <w:rsid w:val="00E37F3E"/>
    <w:rsid w:val="00E37FC9"/>
    <w:rsid w:val="00E403BB"/>
    <w:rsid w:val="00E40594"/>
    <w:rsid w:val="00E40674"/>
    <w:rsid w:val="00E4196C"/>
    <w:rsid w:val="00E43A20"/>
    <w:rsid w:val="00E4465F"/>
    <w:rsid w:val="00E44A07"/>
    <w:rsid w:val="00E45113"/>
    <w:rsid w:val="00E454A9"/>
    <w:rsid w:val="00E45BAA"/>
    <w:rsid w:val="00E462FA"/>
    <w:rsid w:val="00E4652A"/>
    <w:rsid w:val="00E470FA"/>
    <w:rsid w:val="00E474B2"/>
    <w:rsid w:val="00E477D3"/>
    <w:rsid w:val="00E47B82"/>
    <w:rsid w:val="00E50080"/>
    <w:rsid w:val="00E508EB"/>
    <w:rsid w:val="00E51374"/>
    <w:rsid w:val="00E51E49"/>
    <w:rsid w:val="00E53983"/>
    <w:rsid w:val="00E54FCE"/>
    <w:rsid w:val="00E55799"/>
    <w:rsid w:val="00E557AF"/>
    <w:rsid w:val="00E56AC0"/>
    <w:rsid w:val="00E57A5B"/>
    <w:rsid w:val="00E57B89"/>
    <w:rsid w:val="00E57EBF"/>
    <w:rsid w:val="00E609C0"/>
    <w:rsid w:val="00E60F54"/>
    <w:rsid w:val="00E61B5E"/>
    <w:rsid w:val="00E62AEE"/>
    <w:rsid w:val="00E62FCE"/>
    <w:rsid w:val="00E636AB"/>
    <w:rsid w:val="00E649B3"/>
    <w:rsid w:val="00E65AE2"/>
    <w:rsid w:val="00E66165"/>
    <w:rsid w:val="00E66C8E"/>
    <w:rsid w:val="00E66D12"/>
    <w:rsid w:val="00E700FC"/>
    <w:rsid w:val="00E70A91"/>
    <w:rsid w:val="00E70BC0"/>
    <w:rsid w:val="00E716AD"/>
    <w:rsid w:val="00E71ADE"/>
    <w:rsid w:val="00E71C4E"/>
    <w:rsid w:val="00E71D2D"/>
    <w:rsid w:val="00E728A7"/>
    <w:rsid w:val="00E72FF2"/>
    <w:rsid w:val="00E73025"/>
    <w:rsid w:val="00E7390C"/>
    <w:rsid w:val="00E73B11"/>
    <w:rsid w:val="00E75D7C"/>
    <w:rsid w:val="00E76756"/>
    <w:rsid w:val="00E76B17"/>
    <w:rsid w:val="00E7700E"/>
    <w:rsid w:val="00E7719C"/>
    <w:rsid w:val="00E7784E"/>
    <w:rsid w:val="00E8007C"/>
    <w:rsid w:val="00E80D82"/>
    <w:rsid w:val="00E8110D"/>
    <w:rsid w:val="00E8261D"/>
    <w:rsid w:val="00E82878"/>
    <w:rsid w:val="00E8365E"/>
    <w:rsid w:val="00E84519"/>
    <w:rsid w:val="00E84597"/>
    <w:rsid w:val="00E859CB"/>
    <w:rsid w:val="00E86BB9"/>
    <w:rsid w:val="00E87E08"/>
    <w:rsid w:val="00E87E9A"/>
    <w:rsid w:val="00E87EC6"/>
    <w:rsid w:val="00E90173"/>
    <w:rsid w:val="00E92818"/>
    <w:rsid w:val="00E94BDF"/>
    <w:rsid w:val="00E9561F"/>
    <w:rsid w:val="00E95E19"/>
    <w:rsid w:val="00E96212"/>
    <w:rsid w:val="00E97A00"/>
    <w:rsid w:val="00EA0A73"/>
    <w:rsid w:val="00EA12DD"/>
    <w:rsid w:val="00EA15B9"/>
    <w:rsid w:val="00EA1909"/>
    <w:rsid w:val="00EA26EA"/>
    <w:rsid w:val="00EA309E"/>
    <w:rsid w:val="00EA385E"/>
    <w:rsid w:val="00EA38DE"/>
    <w:rsid w:val="00EA6C6D"/>
    <w:rsid w:val="00EB0212"/>
    <w:rsid w:val="00EB1671"/>
    <w:rsid w:val="00EB278C"/>
    <w:rsid w:val="00EB292B"/>
    <w:rsid w:val="00EB38AD"/>
    <w:rsid w:val="00EB4838"/>
    <w:rsid w:val="00EB520B"/>
    <w:rsid w:val="00EB5C65"/>
    <w:rsid w:val="00EB679D"/>
    <w:rsid w:val="00EB7622"/>
    <w:rsid w:val="00EC2170"/>
    <w:rsid w:val="00EC2552"/>
    <w:rsid w:val="00EC2BF4"/>
    <w:rsid w:val="00EC31A9"/>
    <w:rsid w:val="00EC4488"/>
    <w:rsid w:val="00EC4D66"/>
    <w:rsid w:val="00EC514E"/>
    <w:rsid w:val="00EC54BF"/>
    <w:rsid w:val="00EC5B47"/>
    <w:rsid w:val="00EC6786"/>
    <w:rsid w:val="00ED00E9"/>
    <w:rsid w:val="00ED0DA9"/>
    <w:rsid w:val="00ED161A"/>
    <w:rsid w:val="00ED1E50"/>
    <w:rsid w:val="00ED1F0C"/>
    <w:rsid w:val="00ED2139"/>
    <w:rsid w:val="00ED6424"/>
    <w:rsid w:val="00ED733B"/>
    <w:rsid w:val="00EE0853"/>
    <w:rsid w:val="00EE11E9"/>
    <w:rsid w:val="00EE3249"/>
    <w:rsid w:val="00EE367A"/>
    <w:rsid w:val="00EE48BF"/>
    <w:rsid w:val="00EE4C5E"/>
    <w:rsid w:val="00EE593A"/>
    <w:rsid w:val="00EE75DF"/>
    <w:rsid w:val="00EF0427"/>
    <w:rsid w:val="00EF0DA0"/>
    <w:rsid w:val="00EF1256"/>
    <w:rsid w:val="00EF1CE0"/>
    <w:rsid w:val="00EF24C3"/>
    <w:rsid w:val="00EF28DB"/>
    <w:rsid w:val="00EF3051"/>
    <w:rsid w:val="00EF4843"/>
    <w:rsid w:val="00EF4BA3"/>
    <w:rsid w:val="00EF4C87"/>
    <w:rsid w:val="00EF552D"/>
    <w:rsid w:val="00EF5F93"/>
    <w:rsid w:val="00EF77E0"/>
    <w:rsid w:val="00EF7E42"/>
    <w:rsid w:val="00F00075"/>
    <w:rsid w:val="00F01203"/>
    <w:rsid w:val="00F01C45"/>
    <w:rsid w:val="00F02E74"/>
    <w:rsid w:val="00F03564"/>
    <w:rsid w:val="00F03959"/>
    <w:rsid w:val="00F04407"/>
    <w:rsid w:val="00F0472C"/>
    <w:rsid w:val="00F054CF"/>
    <w:rsid w:val="00F0595B"/>
    <w:rsid w:val="00F05E1F"/>
    <w:rsid w:val="00F0613E"/>
    <w:rsid w:val="00F06353"/>
    <w:rsid w:val="00F06568"/>
    <w:rsid w:val="00F07109"/>
    <w:rsid w:val="00F07B93"/>
    <w:rsid w:val="00F134FB"/>
    <w:rsid w:val="00F142C6"/>
    <w:rsid w:val="00F14A59"/>
    <w:rsid w:val="00F1596B"/>
    <w:rsid w:val="00F16A31"/>
    <w:rsid w:val="00F216F1"/>
    <w:rsid w:val="00F21B15"/>
    <w:rsid w:val="00F220B9"/>
    <w:rsid w:val="00F224C5"/>
    <w:rsid w:val="00F22615"/>
    <w:rsid w:val="00F245C9"/>
    <w:rsid w:val="00F24A19"/>
    <w:rsid w:val="00F24FA3"/>
    <w:rsid w:val="00F25049"/>
    <w:rsid w:val="00F250E4"/>
    <w:rsid w:val="00F25CBB"/>
    <w:rsid w:val="00F27127"/>
    <w:rsid w:val="00F30980"/>
    <w:rsid w:val="00F31326"/>
    <w:rsid w:val="00F31D85"/>
    <w:rsid w:val="00F31EE1"/>
    <w:rsid w:val="00F32595"/>
    <w:rsid w:val="00F331D9"/>
    <w:rsid w:val="00F34E45"/>
    <w:rsid w:val="00F3629D"/>
    <w:rsid w:val="00F36FF9"/>
    <w:rsid w:val="00F377E7"/>
    <w:rsid w:val="00F41A6B"/>
    <w:rsid w:val="00F43E08"/>
    <w:rsid w:val="00F44211"/>
    <w:rsid w:val="00F44E4E"/>
    <w:rsid w:val="00F452F6"/>
    <w:rsid w:val="00F46089"/>
    <w:rsid w:val="00F466AF"/>
    <w:rsid w:val="00F46EDA"/>
    <w:rsid w:val="00F47D68"/>
    <w:rsid w:val="00F5014A"/>
    <w:rsid w:val="00F513CA"/>
    <w:rsid w:val="00F51CA1"/>
    <w:rsid w:val="00F52094"/>
    <w:rsid w:val="00F52303"/>
    <w:rsid w:val="00F529CB"/>
    <w:rsid w:val="00F52AA1"/>
    <w:rsid w:val="00F52D7C"/>
    <w:rsid w:val="00F531D9"/>
    <w:rsid w:val="00F546EE"/>
    <w:rsid w:val="00F54C0B"/>
    <w:rsid w:val="00F56B18"/>
    <w:rsid w:val="00F60094"/>
    <w:rsid w:val="00F60ACF"/>
    <w:rsid w:val="00F6279D"/>
    <w:rsid w:val="00F64734"/>
    <w:rsid w:val="00F6559A"/>
    <w:rsid w:val="00F66959"/>
    <w:rsid w:val="00F6736E"/>
    <w:rsid w:val="00F70467"/>
    <w:rsid w:val="00F70CD8"/>
    <w:rsid w:val="00F70FFA"/>
    <w:rsid w:val="00F714D0"/>
    <w:rsid w:val="00F71E3C"/>
    <w:rsid w:val="00F7328B"/>
    <w:rsid w:val="00F73A8F"/>
    <w:rsid w:val="00F7551C"/>
    <w:rsid w:val="00F75B8D"/>
    <w:rsid w:val="00F7618F"/>
    <w:rsid w:val="00F768A1"/>
    <w:rsid w:val="00F76B01"/>
    <w:rsid w:val="00F803D5"/>
    <w:rsid w:val="00F822F4"/>
    <w:rsid w:val="00F835FD"/>
    <w:rsid w:val="00F83B6A"/>
    <w:rsid w:val="00F85099"/>
    <w:rsid w:val="00F85D08"/>
    <w:rsid w:val="00F865DD"/>
    <w:rsid w:val="00F865F3"/>
    <w:rsid w:val="00F90711"/>
    <w:rsid w:val="00F910DC"/>
    <w:rsid w:val="00F913FE"/>
    <w:rsid w:val="00F923DA"/>
    <w:rsid w:val="00F9371A"/>
    <w:rsid w:val="00F9392A"/>
    <w:rsid w:val="00F939EF"/>
    <w:rsid w:val="00F93BA9"/>
    <w:rsid w:val="00F94364"/>
    <w:rsid w:val="00F9440A"/>
    <w:rsid w:val="00F94D2C"/>
    <w:rsid w:val="00F94F35"/>
    <w:rsid w:val="00F97AB6"/>
    <w:rsid w:val="00FA2A92"/>
    <w:rsid w:val="00FA2B4F"/>
    <w:rsid w:val="00FA3C75"/>
    <w:rsid w:val="00FA5D97"/>
    <w:rsid w:val="00FA6222"/>
    <w:rsid w:val="00FA7349"/>
    <w:rsid w:val="00FA78F5"/>
    <w:rsid w:val="00FB0E26"/>
    <w:rsid w:val="00FB1256"/>
    <w:rsid w:val="00FB30E3"/>
    <w:rsid w:val="00FB33A9"/>
    <w:rsid w:val="00FB3C6D"/>
    <w:rsid w:val="00FB45A0"/>
    <w:rsid w:val="00FB4D99"/>
    <w:rsid w:val="00FB50C3"/>
    <w:rsid w:val="00FB5457"/>
    <w:rsid w:val="00FB6607"/>
    <w:rsid w:val="00FB71DE"/>
    <w:rsid w:val="00FB7C1C"/>
    <w:rsid w:val="00FC0DEF"/>
    <w:rsid w:val="00FC19AB"/>
    <w:rsid w:val="00FC3C81"/>
    <w:rsid w:val="00FC4DF7"/>
    <w:rsid w:val="00FC5B37"/>
    <w:rsid w:val="00FC7355"/>
    <w:rsid w:val="00FC73AB"/>
    <w:rsid w:val="00FC7892"/>
    <w:rsid w:val="00FC7F81"/>
    <w:rsid w:val="00FD0E7A"/>
    <w:rsid w:val="00FD160F"/>
    <w:rsid w:val="00FD1991"/>
    <w:rsid w:val="00FD1AFB"/>
    <w:rsid w:val="00FD2017"/>
    <w:rsid w:val="00FD28A1"/>
    <w:rsid w:val="00FD2925"/>
    <w:rsid w:val="00FD39DD"/>
    <w:rsid w:val="00FD3A22"/>
    <w:rsid w:val="00FD3F2D"/>
    <w:rsid w:val="00FD47D6"/>
    <w:rsid w:val="00FD507F"/>
    <w:rsid w:val="00FD5B29"/>
    <w:rsid w:val="00FE05DB"/>
    <w:rsid w:val="00FE1BDC"/>
    <w:rsid w:val="00FE2990"/>
    <w:rsid w:val="00FE33B3"/>
    <w:rsid w:val="00FE3B48"/>
    <w:rsid w:val="00FE4828"/>
    <w:rsid w:val="00FE4EF2"/>
    <w:rsid w:val="00FE5021"/>
    <w:rsid w:val="00FE57B2"/>
    <w:rsid w:val="00FF06A6"/>
    <w:rsid w:val="00FF07A8"/>
    <w:rsid w:val="00FF129D"/>
    <w:rsid w:val="00FF17F7"/>
    <w:rsid w:val="00FF1C00"/>
    <w:rsid w:val="00FF1CA0"/>
    <w:rsid w:val="00FF2A78"/>
    <w:rsid w:val="00FF2E0D"/>
    <w:rsid w:val="00FF5B3E"/>
    <w:rsid w:val="00FF6262"/>
    <w:rsid w:val="00FF7C0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AF69E95F-39E8-4A13-A35C-445FAE125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qFormat="1"/>
    <w:lsdException w:name="heading 4" w:uiPriority="9" w:qFormat="1"/>
    <w:lsdException w:name="heading 5" w:uiPriority="9"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407AE0"/>
    <w:rPr>
      <w:sz w:val="24"/>
      <w:szCs w:val="24"/>
    </w:rPr>
  </w:style>
  <w:style w:type="paragraph" w:styleId="1">
    <w:name w:val="heading 1"/>
    <w:basedOn w:val="a0"/>
    <w:next w:val="a0"/>
    <w:link w:val="10"/>
    <w:qFormat/>
    <w:rsid w:val="007E66E3"/>
    <w:pPr>
      <w:keepNext/>
      <w:spacing w:before="240" w:after="60"/>
      <w:outlineLvl w:val="0"/>
    </w:pPr>
    <w:rPr>
      <w:rFonts w:ascii="Arial" w:hAnsi="Arial" w:cs="Arial"/>
      <w:b/>
      <w:bCs/>
      <w:kern w:val="32"/>
      <w:sz w:val="32"/>
      <w:szCs w:val="32"/>
    </w:rPr>
  </w:style>
  <w:style w:type="paragraph" w:styleId="2">
    <w:name w:val="heading 2"/>
    <w:basedOn w:val="a0"/>
    <w:next w:val="a0"/>
    <w:link w:val="20"/>
    <w:uiPriority w:val="9"/>
    <w:qFormat/>
    <w:rsid w:val="008A51E9"/>
    <w:pPr>
      <w:keepNext/>
      <w:spacing w:before="240" w:after="60"/>
      <w:outlineLvl w:val="1"/>
    </w:pPr>
    <w:rPr>
      <w:rFonts w:ascii="Arial" w:hAnsi="Arial" w:cs="Arial"/>
      <w:b/>
      <w:bCs/>
      <w:i/>
      <w:iCs/>
      <w:sz w:val="28"/>
      <w:szCs w:val="28"/>
    </w:rPr>
  </w:style>
  <w:style w:type="paragraph" w:styleId="3">
    <w:name w:val="heading 3"/>
    <w:basedOn w:val="a0"/>
    <w:next w:val="a0"/>
    <w:link w:val="30"/>
    <w:qFormat/>
    <w:rsid w:val="003724F1"/>
    <w:pPr>
      <w:keepNext/>
      <w:spacing w:before="240" w:after="60"/>
      <w:outlineLvl w:val="2"/>
    </w:pPr>
    <w:rPr>
      <w:rFonts w:ascii="Arial" w:hAnsi="Arial" w:cs="Arial"/>
      <w:b/>
      <w:bCs/>
      <w:sz w:val="26"/>
      <w:szCs w:val="26"/>
    </w:rPr>
  </w:style>
  <w:style w:type="paragraph" w:styleId="4">
    <w:name w:val="heading 4"/>
    <w:basedOn w:val="a0"/>
    <w:next w:val="a0"/>
    <w:link w:val="40"/>
    <w:uiPriority w:val="9"/>
    <w:qFormat/>
    <w:rsid w:val="00407AE0"/>
    <w:pPr>
      <w:keepNext/>
      <w:spacing w:before="240" w:after="60"/>
      <w:outlineLvl w:val="3"/>
    </w:pPr>
    <w:rPr>
      <w:b/>
      <w:bCs/>
      <w:sz w:val="28"/>
      <w:szCs w:val="28"/>
    </w:rPr>
  </w:style>
  <w:style w:type="paragraph" w:styleId="5">
    <w:name w:val="heading 5"/>
    <w:basedOn w:val="a0"/>
    <w:next w:val="a0"/>
    <w:link w:val="50"/>
    <w:uiPriority w:val="9"/>
    <w:qFormat/>
    <w:rsid w:val="00407AE0"/>
    <w:pPr>
      <w:spacing w:before="240" w:after="60"/>
      <w:outlineLvl w:val="4"/>
    </w:pPr>
    <w:rPr>
      <w:b/>
      <w:bCs/>
      <w:i/>
      <w:iCs/>
      <w:sz w:val="26"/>
      <w:szCs w:val="26"/>
    </w:rPr>
  </w:style>
  <w:style w:type="paragraph" w:styleId="8">
    <w:name w:val="heading 8"/>
    <w:basedOn w:val="a0"/>
    <w:next w:val="a0"/>
    <w:link w:val="80"/>
    <w:uiPriority w:val="9"/>
    <w:qFormat/>
    <w:rsid w:val="00C90F9B"/>
    <w:pPr>
      <w:spacing w:before="240" w:after="60"/>
      <w:outlineLvl w:val="7"/>
    </w:pPr>
    <w:rPr>
      <w:i/>
      <w:iCs/>
    </w:rPr>
  </w:style>
  <w:style w:type="paragraph" w:styleId="9">
    <w:name w:val="heading 9"/>
    <w:basedOn w:val="a0"/>
    <w:next w:val="a0"/>
    <w:link w:val="90"/>
    <w:semiHidden/>
    <w:unhideWhenUsed/>
    <w:qFormat/>
    <w:rsid w:val="00EF24C3"/>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rsid w:val="00135D96"/>
    <w:rPr>
      <w:rFonts w:ascii="Cambria" w:eastAsia="Times New Roman" w:hAnsi="Cambria" w:cs="Times New Roman"/>
      <w:b/>
      <w:bCs/>
      <w:kern w:val="32"/>
      <w:sz w:val="32"/>
      <w:szCs w:val="32"/>
    </w:rPr>
  </w:style>
  <w:style w:type="character" w:customStyle="1" w:styleId="20">
    <w:name w:val="Заголовок 2 Знак"/>
    <w:link w:val="2"/>
    <w:uiPriority w:val="9"/>
    <w:rsid w:val="00135D96"/>
    <w:rPr>
      <w:rFonts w:ascii="Cambria" w:eastAsia="Times New Roman" w:hAnsi="Cambria" w:cs="Times New Roman"/>
      <w:b/>
      <w:bCs/>
      <w:i/>
      <w:iCs/>
      <w:sz w:val="28"/>
      <w:szCs w:val="28"/>
    </w:rPr>
  </w:style>
  <w:style w:type="character" w:customStyle="1" w:styleId="30">
    <w:name w:val="Заголовок 3 Знак"/>
    <w:link w:val="3"/>
    <w:uiPriority w:val="9"/>
    <w:semiHidden/>
    <w:rsid w:val="00135D96"/>
    <w:rPr>
      <w:rFonts w:ascii="Cambria" w:eastAsia="Times New Roman" w:hAnsi="Cambria" w:cs="Times New Roman"/>
      <w:b/>
      <w:bCs/>
      <w:sz w:val="26"/>
      <w:szCs w:val="26"/>
    </w:rPr>
  </w:style>
  <w:style w:type="character" w:customStyle="1" w:styleId="40">
    <w:name w:val="Заголовок 4 Знак"/>
    <w:link w:val="4"/>
    <w:uiPriority w:val="9"/>
    <w:semiHidden/>
    <w:rsid w:val="00135D96"/>
    <w:rPr>
      <w:rFonts w:ascii="Calibri" w:eastAsia="Times New Roman" w:hAnsi="Calibri" w:cs="Times New Roman"/>
      <w:b/>
      <w:bCs/>
      <w:sz w:val="28"/>
      <w:szCs w:val="28"/>
    </w:rPr>
  </w:style>
  <w:style w:type="character" w:customStyle="1" w:styleId="50">
    <w:name w:val="Заголовок 5 Знак"/>
    <w:link w:val="5"/>
    <w:uiPriority w:val="9"/>
    <w:semiHidden/>
    <w:rsid w:val="00135D96"/>
    <w:rPr>
      <w:rFonts w:ascii="Calibri" w:eastAsia="Times New Roman" w:hAnsi="Calibri" w:cs="Times New Roman"/>
      <w:b/>
      <w:bCs/>
      <w:i/>
      <w:iCs/>
      <w:sz w:val="26"/>
      <w:szCs w:val="26"/>
    </w:rPr>
  </w:style>
  <w:style w:type="character" w:customStyle="1" w:styleId="80">
    <w:name w:val="Заголовок 8 Знак"/>
    <w:link w:val="8"/>
    <w:uiPriority w:val="9"/>
    <w:semiHidden/>
    <w:rsid w:val="00135D96"/>
    <w:rPr>
      <w:rFonts w:ascii="Calibri" w:eastAsia="Times New Roman" w:hAnsi="Calibri" w:cs="Times New Roman"/>
      <w:i/>
      <w:iCs/>
      <w:sz w:val="24"/>
      <w:szCs w:val="24"/>
    </w:rPr>
  </w:style>
  <w:style w:type="paragraph" w:styleId="21">
    <w:name w:val="Body Text Indent 2"/>
    <w:basedOn w:val="a0"/>
    <w:link w:val="22"/>
    <w:uiPriority w:val="99"/>
    <w:rsid w:val="00407AE0"/>
    <w:pPr>
      <w:spacing w:after="120" w:line="480" w:lineRule="auto"/>
      <w:ind w:left="283"/>
    </w:pPr>
  </w:style>
  <w:style w:type="character" w:customStyle="1" w:styleId="22">
    <w:name w:val="Основной текст с отступом 2 Знак"/>
    <w:link w:val="21"/>
    <w:uiPriority w:val="99"/>
    <w:semiHidden/>
    <w:rsid w:val="00135D96"/>
    <w:rPr>
      <w:sz w:val="24"/>
      <w:szCs w:val="24"/>
    </w:rPr>
  </w:style>
  <w:style w:type="paragraph" w:styleId="a4">
    <w:name w:val="footnote text"/>
    <w:basedOn w:val="a0"/>
    <w:link w:val="a5"/>
    <w:uiPriority w:val="99"/>
    <w:rsid w:val="00407AE0"/>
    <w:rPr>
      <w:sz w:val="20"/>
      <w:szCs w:val="20"/>
      <w:lang w:val="en-US"/>
    </w:rPr>
  </w:style>
  <w:style w:type="character" w:customStyle="1" w:styleId="a5">
    <w:name w:val="Текст сноски Знак"/>
    <w:basedOn w:val="a1"/>
    <w:link w:val="a4"/>
    <w:uiPriority w:val="99"/>
    <w:semiHidden/>
    <w:rsid w:val="00135D96"/>
  </w:style>
  <w:style w:type="character" w:styleId="a6">
    <w:name w:val="Emphasis"/>
    <w:uiPriority w:val="20"/>
    <w:qFormat/>
    <w:rsid w:val="00C02FEB"/>
    <w:rPr>
      <w:rFonts w:cs="Times New Roman"/>
      <w:i/>
      <w:iCs/>
    </w:rPr>
  </w:style>
  <w:style w:type="paragraph" w:styleId="a7">
    <w:name w:val="Normal (Web)"/>
    <w:basedOn w:val="a0"/>
    <w:uiPriority w:val="99"/>
    <w:rsid w:val="00C02FEB"/>
    <w:pPr>
      <w:spacing w:before="100" w:beforeAutospacing="1" w:after="100" w:afterAutospacing="1"/>
    </w:pPr>
  </w:style>
  <w:style w:type="paragraph" w:customStyle="1" w:styleId="prym">
    <w:name w:val="prym"/>
    <w:basedOn w:val="a0"/>
    <w:rsid w:val="00C02FEB"/>
    <w:pPr>
      <w:shd w:val="clear" w:color="auto" w:fill="FFFFFF"/>
      <w:ind w:left="300" w:firstLine="300"/>
      <w:jc w:val="both"/>
    </w:pPr>
    <w:rPr>
      <w:color w:val="000000"/>
      <w:sz w:val="18"/>
      <w:szCs w:val="18"/>
    </w:rPr>
  </w:style>
  <w:style w:type="character" w:customStyle="1" w:styleId="g">
    <w:name w:val="g"/>
    <w:rsid w:val="004D666E"/>
    <w:rPr>
      <w:rFonts w:cs="Times New Roman"/>
    </w:rPr>
  </w:style>
  <w:style w:type="paragraph" w:styleId="a8">
    <w:name w:val="Body Text"/>
    <w:basedOn w:val="a0"/>
    <w:link w:val="a9"/>
    <w:rsid w:val="00B05E15"/>
    <w:pPr>
      <w:spacing w:after="120"/>
    </w:pPr>
  </w:style>
  <w:style w:type="character" w:customStyle="1" w:styleId="a9">
    <w:name w:val="Основной текст Знак"/>
    <w:link w:val="a8"/>
    <w:rsid w:val="00135D96"/>
    <w:rPr>
      <w:sz w:val="24"/>
      <w:szCs w:val="24"/>
    </w:rPr>
  </w:style>
  <w:style w:type="paragraph" w:styleId="23">
    <w:name w:val="Body Text 2"/>
    <w:basedOn w:val="a0"/>
    <w:link w:val="24"/>
    <w:uiPriority w:val="99"/>
    <w:rsid w:val="00B05E15"/>
    <w:pPr>
      <w:spacing w:after="120" w:line="480" w:lineRule="auto"/>
    </w:pPr>
  </w:style>
  <w:style w:type="character" w:customStyle="1" w:styleId="24">
    <w:name w:val="Основной текст 2 Знак"/>
    <w:link w:val="23"/>
    <w:uiPriority w:val="99"/>
    <w:locked/>
    <w:rsid w:val="007E5135"/>
    <w:rPr>
      <w:rFonts w:cs="Times New Roman"/>
      <w:sz w:val="24"/>
      <w:szCs w:val="24"/>
      <w:lang w:val="ru-RU" w:eastAsia="ru-RU" w:bidi="ar-SA"/>
    </w:rPr>
  </w:style>
  <w:style w:type="character" w:styleId="aa">
    <w:name w:val="Hyperlink"/>
    <w:uiPriority w:val="99"/>
    <w:rsid w:val="00B05E15"/>
    <w:rPr>
      <w:rFonts w:cs="Times New Roman"/>
      <w:color w:val="0000FF"/>
      <w:u w:val="single"/>
    </w:rPr>
  </w:style>
  <w:style w:type="paragraph" w:customStyle="1" w:styleId="Web">
    <w:name w:val="Обычный (Web)"/>
    <w:basedOn w:val="a0"/>
    <w:rsid w:val="00B05E15"/>
    <w:pPr>
      <w:spacing w:before="100" w:beforeAutospacing="1" w:after="100" w:afterAutospacing="1"/>
    </w:pPr>
    <w:rPr>
      <w:color w:val="000000"/>
    </w:rPr>
  </w:style>
  <w:style w:type="paragraph" w:customStyle="1" w:styleId="k1">
    <w:name w:val="k1"/>
    <w:basedOn w:val="a0"/>
    <w:rsid w:val="00B05E15"/>
    <w:pPr>
      <w:spacing w:line="280" w:lineRule="atLeast"/>
      <w:ind w:firstLine="400"/>
      <w:jc w:val="both"/>
    </w:pPr>
  </w:style>
  <w:style w:type="paragraph" w:customStyle="1" w:styleId="rvps24">
    <w:name w:val="rvps24"/>
    <w:basedOn w:val="a0"/>
    <w:rsid w:val="00B05E15"/>
    <w:pPr>
      <w:ind w:firstLine="675"/>
      <w:jc w:val="both"/>
    </w:pPr>
  </w:style>
  <w:style w:type="character" w:customStyle="1" w:styleId="rvts11">
    <w:name w:val="rvts11"/>
    <w:rsid w:val="00B05E15"/>
    <w:rPr>
      <w:rFonts w:ascii="Times New Roman" w:hAnsi="Times New Roman" w:cs="Times New Roman"/>
      <w:sz w:val="24"/>
      <w:szCs w:val="24"/>
    </w:rPr>
  </w:style>
  <w:style w:type="paragraph" w:styleId="ab">
    <w:name w:val="footer"/>
    <w:basedOn w:val="a0"/>
    <w:link w:val="ac"/>
    <w:uiPriority w:val="99"/>
    <w:rsid w:val="00836E1A"/>
    <w:pPr>
      <w:tabs>
        <w:tab w:val="center" w:pos="4677"/>
        <w:tab w:val="right" w:pos="9355"/>
      </w:tabs>
    </w:pPr>
  </w:style>
  <w:style w:type="character" w:customStyle="1" w:styleId="ac">
    <w:name w:val="Нижний колонтитул Знак"/>
    <w:link w:val="ab"/>
    <w:uiPriority w:val="99"/>
    <w:rsid w:val="00135D96"/>
    <w:rPr>
      <w:sz w:val="24"/>
      <w:szCs w:val="24"/>
    </w:rPr>
  </w:style>
  <w:style w:type="character" w:styleId="ad">
    <w:name w:val="page number"/>
    <w:uiPriority w:val="99"/>
    <w:rsid w:val="00836E1A"/>
    <w:rPr>
      <w:rFonts w:cs="Times New Roman"/>
    </w:rPr>
  </w:style>
  <w:style w:type="paragraph" w:styleId="ae">
    <w:name w:val="header"/>
    <w:aliases w:val="Знак1 Знак,Знак1 Знак Знак,Знак1"/>
    <w:basedOn w:val="a0"/>
    <w:link w:val="af"/>
    <w:uiPriority w:val="99"/>
    <w:rsid w:val="009B5DA6"/>
    <w:pPr>
      <w:tabs>
        <w:tab w:val="center" w:pos="4677"/>
        <w:tab w:val="right" w:pos="9355"/>
      </w:tabs>
    </w:pPr>
    <w:rPr>
      <w:sz w:val="20"/>
      <w:szCs w:val="20"/>
    </w:rPr>
  </w:style>
  <w:style w:type="character" w:customStyle="1" w:styleId="af">
    <w:name w:val="Верхний колонтитул Знак"/>
    <w:aliases w:val="Знак1 Знак Знак1,Знак1 Знак Знак Знак,Знак1 Знак1"/>
    <w:link w:val="ae"/>
    <w:uiPriority w:val="99"/>
    <w:locked/>
    <w:rsid w:val="009B5DA6"/>
    <w:rPr>
      <w:rFonts w:cs="Times New Roman"/>
      <w:lang w:val="ru-RU" w:eastAsia="ru-RU" w:bidi="ar-SA"/>
    </w:rPr>
  </w:style>
  <w:style w:type="paragraph" w:styleId="af0">
    <w:name w:val="Body Text Indent"/>
    <w:basedOn w:val="a0"/>
    <w:link w:val="af1"/>
    <w:rsid w:val="001C2899"/>
    <w:pPr>
      <w:spacing w:after="120"/>
      <w:ind w:left="283"/>
    </w:pPr>
  </w:style>
  <w:style w:type="character" w:customStyle="1" w:styleId="af1">
    <w:name w:val="Основной текст с отступом Знак"/>
    <w:link w:val="af0"/>
    <w:rsid w:val="00135D96"/>
    <w:rPr>
      <w:sz w:val="24"/>
      <w:szCs w:val="24"/>
    </w:rPr>
  </w:style>
  <w:style w:type="character" w:styleId="af2">
    <w:name w:val="footnote reference"/>
    <w:uiPriority w:val="99"/>
    <w:semiHidden/>
    <w:rsid w:val="001C2899"/>
    <w:rPr>
      <w:rFonts w:cs="Times New Roman"/>
      <w:vertAlign w:val="superscript"/>
    </w:rPr>
  </w:style>
  <w:style w:type="paragraph" w:customStyle="1" w:styleId="11">
    <w:name w:val="Абзац списка1"/>
    <w:basedOn w:val="a0"/>
    <w:uiPriority w:val="34"/>
    <w:qFormat/>
    <w:rsid w:val="003D6862"/>
    <w:pPr>
      <w:ind w:left="720"/>
      <w:contextualSpacing/>
    </w:pPr>
    <w:rPr>
      <w:sz w:val="28"/>
      <w:szCs w:val="20"/>
    </w:rPr>
  </w:style>
  <w:style w:type="paragraph" w:customStyle="1" w:styleId="Osn">
    <w:name w:val="Osn"/>
    <w:rsid w:val="003D6862"/>
    <w:pPr>
      <w:autoSpaceDE w:val="0"/>
      <w:autoSpaceDN w:val="0"/>
      <w:spacing w:line="266" w:lineRule="atLeast"/>
      <w:ind w:firstLine="340"/>
      <w:jc w:val="both"/>
    </w:pPr>
    <w:rPr>
      <w:color w:val="000000"/>
      <w:sz w:val="21"/>
      <w:szCs w:val="21"/>
    </w:rPr>
  </w:style>
  <w:style w:type="paragraph" w:styleId="HTML">
    <w:name w:val="HTML Preformatted"/>
    <w:aliases w:val="Знак Знак"/>
    <w:basedOn w:val="a0"/>
    <w:link w:val="HTML0"/>
    <w:uiPriority w:val="99"/>
    <w:unhideWhenUsed/>
    <w:rsid w:val="003D68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aliases w:val="Знак Знак Знак"/>
    <w:link w:val="HTML"/>
    <w:uiPriority w:val="99"/>
    <w:locked/>
    <w:rsid w:val="003D6862"/>
    <w:rPr>
      <w:rFonts w:ascii="Courier New" w:hAnsi="Courier New" w:cs="Courier New"/>
      <w:lang w:val="ru-RU" w:eastAsia="ru-RU" w:bidi="ar-SA"/>
    </w:rPr>
  </w:style>
  <w:style w:type="paragraph" w:customStyle="1" w:styleId="rvps21">
    <w:name w:val="rvps21"/>
    <w:basedOn w:val="a0"/>
    <w:rsid w:val="00D82165"/>
    <w:pPr>
      <w:ind w:firstLine="480"/>
      <w:jc w:val="both"/>
    </w:pPr>
  </w:style>
  <w:style w:type="character" w:customStyle="1" w:styleId="rvts8">
    <w:name w:val="rvts8"/>
    <w:rsid w:val="00D82165"/>
    <w:rPr>
      <w:rFonts w:ascii="Times New Roman" w:hAnsi="Times New Roman" w:cs="Times New Roman"/>
      <w:b/>
      <w:bCs/>
      <w:sz w:val="24"/>
      <w:szCs w:val="24"/>
    </w:rPr>
  </w:style>
  <w:style w:type="character" w:customStyle="1" w:styleId="rvts9">
    <w:name w:val="rvts9"/>
    <w:rsid w:val="00D82165"/>
    <w:rPr>
      <w:rFonts w:ascii="Times New Roman" w:hAnsi="Times New Roman" w:cs="Times New Roman"/>
      <w:sz w:val="24"/>
      <w:szCs w:val="24"/>
    </w:rPr>
  </w:style>
  <w:style w:type="character" w:customStyle="1" w:styleId="rvts13">
    <w:name w:val="rvts13"/>
    <w:rsid w:val="00D82165"/>
    <w:rPr>
      <w:rFonts w:ascii="Times New Roman" w:hAnsi="Times New Roman" w:cs="Times New Roman"/>
      <w:sz w:val="24"/>
      <w:szCs w:val="24"/>
    </w:rPr>
  </w:style>
  <w:style w:type="paragraph" w:customStyle="1" w:styleId="rvps1">
    <w:name w:val="rvps1"/>
    <w:basedOn w:val="a0"/>
    <w:rsid w:val="00D82165"/>
    <w:pPr>
      <w:jc w:val="center"/>
    </w:pPr>
  </w:style>
  <w:style w:type="paragraph" w:customStyle="1" w:styleId="rvps2">
    <w:name w:val="rvps2"/>
    <w:basedOn w:val="a0"/>
    <w:rsid w:val="00D82165"/>
    <w:pPr>
      <w:keepNext/>
      <w:jc w:val="center"/>
    </w:pPr>
  </w:style>
  <w:style w:type="paragraph" w:customStyle="1" w:styleId="rvps4">
    <w:name w:val="rvps4"/>
    <w:basedOn w:val="a0"/>
    <w:rsid w:val="00D82165"/>
    <w:pPr>
      <w:ind w:left="4320" w:firstLine="290"/>
    </w:pPr>
  </w:style>
  <w:style w:type="character" w:customStyle="1" w:styleId="rvts14">
    <w:name w:val="rvts14"/>
    <w:rsid w:val="00D82165"/>
    <w:rPr>
      <w:rFonts w:ascii="Times New Roman" w:hAnsi="Times New Roman" w:cs="Times New Roman"/>
      <w:b/>
      <w:bCs/>
      <w:caps/>
      <w:sz w:val="24"/>
      <w:szCs w:val="24"/>
    </w:rPr>
  </w:style>
  <w:style w:type="paragraph" w:customStyle="1" w:styleId="rvps9">
    <w:name w:val="rvps9"/>
    <w:basedOn w:val="a0"/>
    <w:rsid w:val="00D82165"/>
    <w:pPr>
      <w:ind w:firstLine="380"/>
      <w:jc w:val="both"/>
    </w:pPr>
  </w:style>
  <w:style w:type="character" w:customStyle="1" w:styleId="rvts12">
    <w:name w:val="rvts12"/>
    <w:rsid w:val="00D82165"/>
    <w:rPr>
      <w:rFonts w:ascii="Times New Roman" w:hAnsi="Times New Roman" w:cs="Times New Roman"/>
      <w:sz w:val="24"/>
      <w:szCs w:val="24"/>
    </w:rPr>
  </w:style>
  <w:style w:type="character" w:customStyle="1" w:styleId="rvts6">
    <w:name w:val="rvts6"/>
    <w:rsid w:val="00D82165"/>
    <w:rPr>
      <w:rFonts w:ascii="Times New Roman" w:hAnsi="Times New Roman" w:cs="Times New Roman"/>
      <w:sz w:val="24"/>
      <w:szCs w:val="24"/>
    </w:rPr>
  </w:style>
  <w:style w:type="paragraph" w:styleId="af3">
    <w:name w:val="Block Text"/>
    <w:basedOn w:val="a0"/>
    <w:uiPriority w:val="99"/>
    <w:rsid w:val="00C90F9B"/>
    <w:pPr>
      <w:shd w:val="clear" w:color="auto" w:fill="FFFFFF"/>
      <w:tabs>
        <w:tab w:val="left" w:pos="0"/>
      </w:tabs>
      <w:spacing w:line="360" w:lineRule="auto"/>
      <w:ind w:left="540" w:right="-5"/>
      <w:jc w:val="both"/>
    </w:pPr>
    <w:rPr>
      <w:lang w:val="uk-UA"/>
    </w:rPr>
  </w:style>
  <w:style w:type="paragraph" w:customStyle="1" w:styleId="63">
    <w:name w:val="Стиль63"/>
    <w:basedOn w:val="af0"/>
    <w:rsid w:val="00C90F9B"/>
    <w:pPr>
      <w:tabs>
        <w:tab w:val="left" w:pos="0"/>
      </w:tabs>
      <w:spacing w:after="0" w:line="360" w:lineRule="auto"/>
      <w:ind w:left="0" w:firstLine="600"/>
      <w:jc w:val="both"/>
    </w:pPr>
    <w:rPr>
      <w:sz w:val="28"/>
      <w:u w:val="single"/>
    </w:rPr>
  </w:style>
  <w:style w:type="paragraph" w:customStyle="1" w:styleId="13">
    <w:name w:val="Стиль13"/>
    <w:basedOn w:val="31"/>
    <w:rsid w:val="00C90F9B"/>
    <w:pPr>
      <w:spacing w:after="0"/>
      <w:ind w:left="0" w:firstLine="600"/>
      <w:jc w:val="both"/>
    </w:pPr>
    <w:rPr>
      <w:i/>
      <w:iCs/>
      <w:sz w:val="28"/>
      <w:szCs w:val="24"/>
      <w:lang w:val="uk-UA"/>
    </w:rPr>
  </w:style>
  <w:style w:type="paragraph" w:styleId="31">
    <w:name w:val="Body Text Indent 3"/>
    <w:basedOn w:val="a0"/>
    <w:link w:val="32"/>
    <w:uiPriority w:val="99"/>
    <w:rsid w:val="00C90F9B"/>
    <w:pPr>
      <w:spacing w:after="120"/>
      <w:ind w:left="283"/>
    </w:pPr>
    <w:rPr>
      <w:sz w:val="16"/>
      <w:szCs w:val="16"/>
    </w:rPr>
  </w:style>
  <w:style w:type="character" w:customStyle="1" w:styleId="32">
    <w:name w:val="Основной текст с отступом 3 Знак"/>
    <w:link w:val="31"/>
    <w:uiPriority w:val="99"/>
    <w:semiHidden/>
    <w:rsid w:val="00135D96"/>
    <w:rPr>
      <w:sz w:val="16"/>
      <w:szCs w:val="16"/>
    </w:rPr>
  </w:style>
  <w:style w:type="table" w:styleId="af4">
    <w:name w:val="Table Grid"/>
    <w:basedOn w:val="a2"/>
    <w:uiPriority w:val="59"/>
    <w:rsid w:val="00B903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endnote text"/>
    <w:basedOn w:val="a0"/>
    <w:link w:val="af6"/>
    <w:uiPriority w:val="99"/>
    <w:semiHidden/>
    <w:rsid w:val="00126DF7"/>
    <w:rPr>
      <w:sz w:val="20"/>
      <w:szCs w:val="20"/>
      <w:lang w:val="uk-UA" w:eastAsia="uk-UA"/>
    </w:rPr>
  </w:style>
  <w:style w:type="character" w:customStyle="1" w:styleId="af6">
    <w:name w:val="Текст концевой сноски Знак"/>
    <w:basedOn w:val="a1"/>
    <w:link w:val="af5"/>
    <w:uiPriority w:val="99"/>
    <w:semiHidden/>
    <w:rsid w:val="00135D96"/>
  </w:style>
  <w:style w:type="character" w:customStyle="1" w:styleId="rvts7">
    <w:name w:val="rvts7"/>
    <w:rsid w:val="00126DF7"/>
    <w:rPr>
      <w:rFonts w:ascii="Times New Roman" w:hAnsi="Times New Roman" w:cs="Times New Roman"/>
      <w:sz w:val="24"/>
      <w:szCs w:val="24"/>
    </w:rPr>
  </w:style>
  <w:style w:type="character" w:styleId="HTML1">
    <w:name w:val="HTML Cite"/>
    <w:uiPriority w:val="99"/>
    <w:rsid w:val="00126DF7"/>
    <w:rPr>
      <w:rFonts w:cs="Times New Roman"/>
      <w:color w:val="008000"/>
    </w:rPr>
  </w:style>
  <w:style w:type="paragraph" w:styleId="af7">
    <w:name w:val="Title"/>
    <w:basedOn w:val="a0"/>
    <w:link w:val="af8"/>
    <w:uiPriority w:val="10"/>
    <w:qFormat/>
    <w:rsid w:val="000C53D5"/>
    <w:pPr>
      <w:jc w:val="center"/>
    </w:pPr>
    <w:rPr>
      <w:b/>
      <w:sz w:val="28"/>
      <w:szCs w:val="20"/>
      <w:lang w:val="uk-UA" w:eastAsia="uk-UA"/>
    </w:rPr>
  </w:style>
  <w:style w:type="character" w:customStyle="1" w:styleId="af8">
    <w:name w:val="Заголовок Знак"/>
    <w:link w:val="af7"/>
    <w:uiPriority w:val="10"/>
    <w:locked/>
    <w:rsid w:val="00075A4A"/>
    <w:rPr>
      <w:rFonts w:cs="Times New Roman"/>
      <w:b/>
      <w:sz w:val="28"/>
      <w:lang w:val="uk-UA" w:eastAsia="uk-UA" w:bidi="ar-SA"/>
    </w:rPr>
  </w:style>
  <w:style w:type="paragraph" w:customStyle="1" w:styleId="Style15">
    <w:name w:val="Style15"/>
    <w:basedOn w:val="a0"/>
    <w:uiPriority w:val="99"/>
    <w:rsid w:val="006B065D"/>
    <w:pPr>
      <w:widowControl w:val="0"/>
      <w:autoSpaceDE w:val="0"/>
      <w:autoSpaceDN w:val="0"/>
      <w:adjustRightInd w:val="0"/>
      <w:spacing w:line="210" w:lineRule="exact"/>
      <w:ind w:firstLine="312"/>
      <w:jc w:val="both"/>
    </w:pPr>
  </w:style>
  <w:style w:type="character" w:customStyle="1" w:styleId="FontStyle50">
    <w:name w:val="Font Style50"/>
    <w:rsid w:val="006B065D"/>
    <w:rPr>
      <w:rFonts w:ascii="Times New Roman" w:hAnsi="Times New Roman" w:cs="Times New Roman"/>
      <w:spacing w:val="10"/>
      <w:sz w:val="18"/>
      <w:szCs w:val="18"/>
    </w:rPr>
  </w:style>
  <w:style w:type="character" w:customStyle="1" w:styleId="FontStyle43">
    <w:name w:val="Font Style43"/>
    <w:rsid w:val="006B065D"/>
    <w:rPr>
      <w:rFonts w:ascii="Times New Roman" w:hAnsi="Times New Roman" w:cs="Times New Roman"/>
      <w:b/>
      <w:bCs/>
      <w:smallCaps/>
      <w:spacing w:val="10"/>
      <w:sz w:val="16"/>
      <w:szCs w:val="16"/>
    </w:rPr>
  </w:style>
  <w:style w:type="character" w:customStyle="1" w:styleId="FontStyle54">
    <w:name w:val="Font Style54"/>
    <w:rsid w:val="006B065D"/>
    <w:rPr>
      <w:rFonts w:ascii="Times New Roman" w:hAnsi="Times New Roman" w:cs="Times New Roman"/>
      <w:b/>
      <w:bCs/>
      <w:sz w:val="18"/>
      <w:szCs w:val="18"/>
    </w:rPr>
  </w:style>
  <w:style w:type="paragraph" w:customStyle="1" w:styleId="Style22">
    <w:name w:val="Style22"/>
    <w:basedOn w:val="a0"/>
    <w:uiPriority w:val="99"/>
    <w:rsid w:val="006B065D"/>
    <w:pPr>
      <w:widowControl w:val="0"/>
      <w:autoSpaceDE w:val="0"/>
      <w:autoSpaceDN w:val="0"/>
      <w:adjustRightInd w:val="0"/>
    </w:pPr>
  </w:style>
  <w:style w:type="character" w:customStyle="1" w:styleId="FontStyle42">
    <w:name w:val="Font Style42"/>
    <w:rsid w:val="006B065D"/>
    <w:rPr>
      <w:rFonts w:ascii="Times New Roman" w:hAnsi="Times New Roman" w:cs="Times New Roman"/>
      <w:spacing w:val="-10"/>
      <w:sz w:val="20"/>
      <w:szCs w:val="20"/>
    </w:rPr>
  </w:style>
  <w:style w:type="character" w:customStyle="1" w:styleId="FontStyle202">
    <w:name w:val="Font Style202"/>
    <w:rsid w:val="006B065D"/>
    <w:rPr>
      <w:rFonts w:ascii="Times New Roman" w:hAnsi="Times New Roman" w:cs="Times New Roman"/>
      <w:sz w:val="20"/>
      <w:szCs w:val="20"/>
    </w:rPr>
  </w:style>
  <w:style w:type="character" w:customStyle="1" w:styleId="FontStyle189">
    <w:name w:val="Font Style189"/>
    <w:rsid w:val="006B065D"/>
    <w:rPr>
      <w:rFonts w:ascii="Times New Roman" w:hAnsi="Times New Roman" w:cs="Times New Roman"/>
      <w:i/>
      <w:iCs/>
      <w:sz w:val="20"/>
      <w:szCs w:val="20"/>
    </w:rPr>
  </w:style>
  <w:style w:type="paragraph" w:customStyle="1" w:styleId="Style88">
    <w:name w:val="Style88"/>
    <w:basedOn w:val="a0"/>
    <w:rsid w:val="006B065D"/>
    <w:pPr>
      <w:widowControl w:val="0"/>
      <w:autoSpaceDE w:val="0"/>
      <w:autoSpaceDN w:val="0"/>
      <w:adjustRightInd w:val="0"/>
      <w:spacing w:line="232" w:lineRule="exact"/>
      <w:ind w:firstLine="566"/>
      <w:jc w:val="both"/>
    </w:pPr>
  </w:style>
  <w:style w:type="character" w:customStyle="1" w:styleId="dcom1">
    <w:name w:val="d_com1"/>
    <w:rsid w:val="005A164D"/>
    <w:rPr>
      <w:rFonts w:cs="Times New Roman"/>
      <w:i/>
      <w:iCs/>
      <w:color w:val="6F0000"/>
    </w:rPr>
  </w:style>
  <w:style w:type="paragraph" w:styleId="33">
    <w:name w:val="Body Text 3"/>
    <w:basedOn w:val="a0"/>
    <w:link w:val="34"/>
    <w:uiPriority w:val="99"/>
    <w:rsid w:val="005A164D"/>
    <w:pPr>
      <w:spacing w:after="120"/>
    </w:pPr>
    <w:rPr>
      <w:sz w:val="16"/>
      <w:szCs w:val="16"/>
    </w:rPr>
  </w:style>
  <w:style w:type="character" w:customStyle="1" w:styleId="34">
    <w:name w:val="Основной текст 3 Знак"/>
    <w:link w:val="33"/>
    <w:uiPriority w:val="99"/>
    <w:semiHidden/>
    <w:rsid w:val="00135D96"/>
    <w:rPr>
      <w:sz w:val="16"/>
      <w:szCs w:val="16"/>
    </w:rPr>
  </w:style>
  <w:style w:type="paragraph" w:customStyle="1" w:styleId="12">
    <w:name w:val="Без интервала1"/>
    <w:uiPriority w:val="1"/>
    <w:qFormat/>
    <w:rsid w:val="00E245F6"/>
    <w:rPr>
      <w:rFonts w:ascii="Calibri" w:hAnsi="Calibri"/>
      <w:sz w:val="22"/>
      <w:szCs w:val="22"/>
      <w:lang w:val="uk-UA" w:eastAsia="uk-UA"/>
    </w:rPr>
  </w:style>
  <w:style w:type="paragraph" w:styleId="af9">
    <w:name w:val="Balloon Text"/>
    <w:basedOn w:val="a0"/>
    <w:link w:val="afa"/>
    <w:rsid w:val="00067960"/>
    <w:rPr>
      <w:rFonts w:ascii="Tahoma" w:hAnsi="Tahoma" w:cs="Tahoma"/>
      <w:sz w:val="16"/>
      <w:szCs w:val="16"/>
    </w:rPr>
  </w:style>
  <w:style w:type="character" w:customStyle="1" w:styleId="afa">
    <w:name w:val="Текст выноски Знак"/>
    <w:link w:val="af9"/>
    <w:rsid w:val="00135D96"/>
    <w:rPr>
      <w:sz w:val="0"/>
      <w:szCs w:val="0"/>
    </w:rPr>
  </w:style>
  <w:style w:type="paragraph" w:styleId="afb">
    <w:name w:val="caption"/>
    <w:basedOn w:val="a0"/>
    <w:next w:val="a0"/>
    <w:uiPriority w:val="35"/>
    <w:qFormat/>
    <w:rsid w:val="009D6F9F"/>
    <w:rPr>
      <w:b/>
      <w:bCs/>
      <w:sz w:val="20"/>
      <w:szCs w:val="20"/>
      <w:lang w:val="uk-UA" w:eastAsia="uk-UA"/>
    </w:rPr>
  </w:style>
  <w:style w:type="character" w:styleId="afc">
    <w:name w:val="Strong"/>
    <w:uiPriority w:val="22"/>
    <w:qFormat/>
    <w:rsid w:val="00E32684"/>
    <w:rPr>
      <w:rFonts w:cs="Times New Roman"/>
      <w:b/>
      <w:bCs/>
    </w:rPr>
  </w:style>
  <w:style w:type="paragraph" w:styleId="afd">
    <w:name w:val="List Bullet"/>
    <w:basedOn w:val="a0"/>
    <w:uiPriority w:val="99"/>
    <w:rsid w:val="000F791D"/>
    <w:pPr>
      <w:tabs>
        <w:tab w:val="num" w:pos="360"/>
      </w:tabs>
      <w:ind w:left="360" w:hanging="360"/>
    </w:pPr>
    <w:rPr>
      <w:sz w:val="28"/>
      <w:lang w:val="uk-UA"/>
    </w:rPr>
  </w:style>
  <w:style w:type="paragraph" w:styleId="afe">
    <w:name w:val="Plain Text"/>
    <w:basedOn w:val="a0"/>
    <w:link w:val="aff"/>
    <w:uiPriority w:val="99"/>
    <w:rsid w:val="00C541B4"/>
    <w:rPr>
      <w:rFonts w:ascii="Courier New" w:hAnsi="Courier New" w:cs="Courier New"/>
      <w:sz w:val="20"/>
      <w:szCs w:val="20"/>
    </w:rPr>
  </w:style>
  <w:style w:type="character" w:customStyle="1" w:styleId="aff">
    <w:name w:val="Текст Знак"/>
    <w:link w:val="afe"/>
    <w:uiPriority w:val="99"/>
    <w:semiHidden/>
    <w:rsid w:val="00135D96"/>
    <w:rPr>
      <w:rFonts w:ascii="Courier New" w:hAnsi="Courier New" w:cs="Courier New"/>
    </w:rPr>
  </w:style>
  <w:style w:type="paragraph" w:customStyle="1" w:styleId="aff0">
    <w:name w:val="Текст_статті Знак Знак"/>
    <w:basedOn w:val="a0"/>
    <w:link w:val="aff1"/>
    <w:rsid w:val="00C541B4"/>
    <w:pPr>
      <w:ind w:firstLine="284"/>
      <w:jc w:val="both"/>
    </w:pPr>
    <w:rPr>
      <w:lang w:val="uk-UA"/>
    </w:rPr>
  </w:style>
  <w:style w:type="character" w:customStyle="1" w:styleId="aff1">
    <w:name w:val="Текст_статті Знак Знак Знак"/>
    <w:link w:val="aff0"/>
    <w:locked/>
    <w:rsid w:val="00C541B4"/>
    <w:rPr>
      <w:rFonts w:cs="Times New Roman"/>
      <w:sz w:val="24"/>
      <w:szCs w:val="24"/>
      <w:lang w:val="uk-UA" w:eastAsia="ru-RU" w:bidi="ar-SA"/>
    </w:rPr>
  </w:style>
  <w:style w:type="paragraph" w:customStyle="1" w:styleId="aff2">
    <w:name w:val="література"/>
    <w:basedOn w:val="aff3"/>
    <w:rsid w:val="00C541B4"/>
    <w:pPr>
      <w:tabs>
        <w:tab w:val="clear" w:pos="1620"/>
        <w:tab w:val="num" w:pos="720"/>
      </w:tabs>
      <w:ind w:left="0" w:firstLine="0"/>
      <w:jc w:val="both"/>
    </w:pPr>
    <w:rPr>
      <w:sz w:val="18"/>
      <w:szCs w:val="18"/>
      <w:lang w:val="en-US"/>
    </w:rPr>
  </w:style>
  <w:style w:type="paragraph" w:styleId="aff3">
    <w:name w:val="List Number"/>
    <w:basedOn w:val="a0"/>
    <w:uiPriority w:val="99"/>
    <w:rsid w:val="00C541B4"/>
    <w:pPr>
      <w:tabs>
        <w:tab w:val="num" w:pos="1620"/>
      </w:tabs>
      <w:ind w:left="1620" w:hanging="360"/>
    </w:pPr>
  </w:style>
  <w:style w:type="character" w:customStyle="1" w:styleId="apple-style-span">
    <w:name w:val="apple-style-span"/>
    <w:rsid w:val="005170AD"/>
    <w:rPr>
      <w:rFonts w:cs="Times New Roman"/>
    </w:rPr>
  </w:style>
  <w:style w:type="character" w:customStyle="1" w:styleId="apple-converted-space">
    <w:name w:val="apple-converted-space"/>
    <w:rsid w:val="005170AD"/>
    <w:rPr>
      <w:rFonts w:cs="Times New Roman"/>
    </w:rPr>
  </w:style>
  <w:style w:type="paragraph" w:customStyle="1" w:styleId="Style5">
    <w:name w:val="Style5"/>
    <w:basedOn w:val="a0"/>
    <w:rsid w:val="00A466F3"/>
    <w:pPr>
      <w:widowControl w:val="0"/>
      <w:autoSpaceDE w:val="0"/>
      <w:autoSpaceDN w:val="0"/>
      <w:adjustRightInd w:val="0"/>
      <w:spacing w:line="173" w:lineRule="exact"/>
      <w:ind w:firstLine="336"/>
      <w:jc w:val="both"/>
    </w:pPr>
  </w:style>
  <w:style w:type="paragraph" w:styleId="aff4">
    <w:name w:val="Document Map"/>
    <w:basedOn w:val="a0"/>
    <w:link w:val="aff5"/>
    <w:uiPriority w:val="99"/>
    <w:semiHidden/>
    <w:rsid w:val="0028173A"/>
    <w:pPr>
      <w:shd w:val="clear" w:color="auto" w:fill="000080"/>
    </w:pPr>
    <w:rPr>
      <w:rFonts w:ascii="Tahoma" w:hAnsi="Tahoma" w:cs="Tahoma"/>
      <w:sz w:val="20"/>
      <w:szCs w:val="20"/>
    </w:rPr>
  </w:style>
  <w:style w:type="character" w:customStyle="1" w:styleId="aff5">
    <w:name w:val="Схема документа Знак"/>
    <w:link w:val="aff4"/>
    <w:uiPriority w:val="99"/>
    <w:semiHidden/>
    <w:rsid w:val="00135D96"/>
    <w:rPr>
      <w:sz w:val="0"/>
      <w:szCs w:val="0"/>
    </w:rPr>
  </w:style>
  <w:style w:type="paragraph" w:customStyle="1" w:styleId="aff6">
    <w:name w:val="ДонНУ розділ"/>
    <w:basedOn w:val="a0"/>
    <w:next w:val="a8"/>
    <w:autoRedefine/>
    <w:rsid w:val="00A56CB6"/>
    <w:pPr>
      <w:contextualSpacing/>
      <w:jc w:val="right"/>
      <w:outlineLvl w:val="0"/>
    </w:pPr>
    <w:rPr>
      <w:caps/>
      <w:noProof/>
      <w:sz w:val="16"/>
      <w:szCs w:val="16"/>
      <w:u w:val="single"/>
      <w:lang w:val="uk-UA"/>
    </w:rPr>
  </w:style>
  <w:style w:type="paragraph" w:customStyle="1" w:styleId="aff7">
    <w:name w:val="ДоНУ текст Знак"/>
    <w:basedOn w:val="af7"/>
    <w:link w:val="aff8"/>
    <w:rsid w:val="00135D3A"/>
    <w:pPr>
      <w:ind w:firstLine="340"/>
      <w:jc w:val="both"/>
    </w:pPr>
    <w:rPr>
      <w:b w:val="0"/>
      <w:sz w:val="20"/>
    </w:rPr>
  </w:style>
  <w:style w:type="character" w:customStyle="1" w:styleId="aff8">
    <w:name w:val="ДоНУ текст Знак Знак"/>
    <w:basedOn w:val="af8"/>
    <w:link w:val="aff7"/>
    <w:locked/>
    <w:rsid w:val="00075A4A"/>
    <w:rPr>
      <w:rFonts w:cs="Times New Roman"/>
      <w:b/>
      <w:sz w:val="28"/>
      <w:lang w:val="uk-UA" w:eastAsia="uk-UA" w:bidi="ar-SA"/>
    </w:rPr>
  </w:style>
  <w:style w:type="paragraph" w:customStyle="1" w:styleId="aff9">
    <w:name w:val="ДонНУ назва"/>
    <w:basedOn w:val="5"/>
    <w:next w:val="a8"/>
    <w:autoRedefine/>
    <w:rsid w:val="00C764BF"/>
    <w:pPr>
      <w:spacing w:after="120"/>
      <w:contextualSpacing/>
      <w:jc w:val="center"/>
      <w:outlineLvl w:val="0"/>
    </w:pPr>
    <w:rPr>
      <w:i w:val="0"/>
      <w:caps/>
      <w:sz w:val="20"/>
      <w:szCs w:val="20"/>
      <w:lang w:val="uk-UA"/>
    </w:rPr>
  </w:style>
  <w:style w:type="paragraph" w:customStyle="1" w:styleId="affa">
    <w:name w:val="ДонНУ ПІБ"/>
    <w:basedOn w:val="4"/>
    <w:next w:val="a8"/>
    <w:autoRedefine/>
    <w:rsid w:val="009D2B92"/>
    <w:pPr>
      <w:spacing w:before="360" w:after="120"/>
      <w:contextualSpacing/>
      <w:jc w:val="both"/>
      <w:outlineLvl w:val="1"/>
    </w:pPr>
    <w:rPr>
      <w:rFonts w:ascii="Arial" w:eastAsia="MS Mincho" w:hAnsi="Arial"/>
      <w:i/>
      <w:sz w:val="20"/>
      <w:szCs w:val="20"/>
      <w:lang w:val="uk-UA" w:eastAsia="ja-JP"/>
    </w:rPr>
  </w:style>
  <w:style w:type="paragraph" w:customStyle="1" w:styleId="affb">
    <w:name w:val="ДонНУ УДК Знак"/>
    <w:basedOn w:val="aff7"/>
    <w:link w:val="affc"/>
    <w:autoRedefine/>
    <w:rsid w:val="000F3F07"/>
    <w:rPr>
      <w:b/>
      <w:sz w:val="24"/>
      <w:szCs w:val="24"/>
    </w:rPr>
  </w:style>
  <w:style w:type="character" w:customStyle="1" w:styleId="affc">
    <w:name w:val="ДонНУ УДК Знак Знак"/>
    <w:link w:val="affb"/>
    <w:locked/>
    <w:rsid w:val="000F3F07"/>
    <w:rPr>
      <w:rFonts w:cs="Times New Roman"/>
      <w:b/>
      <w:sz w:val="24"/>
      <w:szCs w:val="24"/>
      <w:lang w:val="uk-UA" w:eastAsia="uk-UA" w:bidi="ar-SA"/>
    </w:rPr>
  </w:style>
  <w:style w:type="paragraph" w:customStyle="1" w:styleId="affd">
    <w:name w:val="ДонНУ литература"/>
    <w:basedOn w:val="aff7"/>
    <w:next w:val="a8"/>
    <w:autoRedefine/>
    <w:rsid w:val="002C5F51"/>
    <w:pPr>
      <w:spacing w:before="120"/>
      <w:contextualSpacing/>
      <w:jc w:val="center"/>
    </w:pPr>
    <w:rPr>
      <w:i/>
      <w:sz w:val="18"/>
      <w:szCs w:val="18"/>
    </w:rPr>
  </w:style>
  <w:style w:type="paragraph" w:customStyle="1" w:styleId="affe">
    <w:name w:val="ДонНУ епіграф Знак"/>
    <w:basedOn w:val="a0"/>
    <w:next w:val="a8"/>
    <w:link w:val="afff"/>
    <w:autoRedefine/>
    <w:rsid w:val="00135D3A"/>
    <w:pPr>
      <w:spacing w:before="120"/>
      <w:ind w:left="3402" w:firstLine="142"/>
      <w:contextualSpacing/>
      <w:jc w:val="both"/>
    </w:pPr>
    <w:rPr>
      <w:i/>
      <w:sz w:val="18"/>
      <w:lang w:val="uk-UA"/>
    </w:rPr>
  </w:style>
  <w:style w:type="character" w:customStyle="1" w:styleId="afff">
    <w:name w:val="ДонНУ епіграф Знак Знак"/>
    <w:link w:val="affe"/>
    <w:locked/>
    <w:rsid w:val="00942FB3"/>
    <w:rPr>
      <w:rFonts w:cs="Times New Roman"/>
      <w:i/>
      <w:sz w:val="24"/>
      <w:szCs w:val="24"/>
      <w:lang w:val="uk-UA" w:eastAsia="ru-RU" w:bidi="ar-SA"/>
    </w:rPr>
  </w:style>
  <w:style w:type="paragraph" w:customStyle="1" w:styleId="afff0">
    <w:name w:val="ДонНУ епіграф автор"/>
    <w:basedOn w:val="a0"/>
    <w:next w:val="a8"/>
    <w:autoRedefine/>
    <w:rsid w:val="001F4E1E"/>
    <w:pPr>
      <w:spacing w:after="120"/>
      <w:ind w:firstLine="3420"/>
      <w:contextualSpacing/>
      <w:jc w:val="right"/>
    </w:pPr>
    <w:rPr>
      <w:i/>
      <w:sz w:val="18"/>
      <w:lang w:val="uk-UA"/>
    </w:rPr>
  </w:style>
  <w:style w:type="paragraph" w:styleId="14">
    <w:name w:val="toc 1"/>
    <w:basedOn w:val="a0"/>
    <w:next w:val="a0"/>
    <w:autoRedefine/>
    <w:uiPriority w:val="39"/>
    <w:semiHidden/>
    <w:rsid w:val="001271D6"/>
  </w:style>
  <w:style w:type="paragraph" w:styleId="25">
    <w:name w:val="toc 2"/>
    <w:basedOn w:val="a0"/>
    <w:next w:val="a0"/>
    <w:autoRedefine/>
    <w:uiPriority w:val="39"/>
    <w:semiHidden/>
    <w:rsid w:val="001271D6"/>
    <w:pPr>
      <w:ind w:left="240"/>
    </w:pPr>
  </w:style>
  <w:style w:type="paragraph" w:styleId="35">
    <w:name w:val="toc 3"/>
    <w:basedOn w:val="a0"/>
    <w:next w:val="a0"/>
    <w:autoRedefine/>
    <w:uiPriority w:val="39"/>
    <w:semiHidden/>
    <w:rsid w:val="001271D6"/>
    <w:pPr>
      <w:ind w:left="480"/>
    </w:pPr>
  </w:style>
  <w:style w:type="character" w:styleId="afff1">
    <w:name w:val="annotation reference"/>
    <w:rsid w:val="007076D9"/>
    <w:rPr>
      <w:rFonts w:cs="Times New Roman"/>
      <w:sz w:val="16"/>
      <w:szCs w:val="16"/>
    </w:rPr>
  </w:style>
  <w:style w:type="paragraph" w:styleId="afff2">
    <w:name w:val="annotation text"/>
    <w:basedOn w:val="a0"/>
    <w:link w:val="afff3"/>
    <w:rsid w:val="007076D9"/>
    <w:rPr>
      <w:sz w:val="20"/>
      <w:szCs w:val="20"/>
    </w:rPr>
  </w:style>
  <w:style w:type="character" w:customStyle="1" w:styleId="afff3">
    <w:name w:val="Текст примечания Знак"/>
    <w:basedOn w:val="a1"/>
    <w:link w:val="afff2"/>
    <w:rsid w:val="00135D96"/>
  </w:style>
  <w:style w:type="paragraph" w:styleId="afff4">
    <w:name w:val="annotation subject"/>
    <w:basedOn w:val="afff2"/>
    <w:next w:val="afff2"/>
    <w:link w:val="afff5"/>
    <w:rsid w:val="007076D9"/>
    <w:rPr>
      <w:b/>
      <w:bCs/>
    </w:rPr>
  </w:style>
  <w:style w:type="character" w:customStyle="1" w:styleId="afff5">
    <w:name w:val="Тема примечания Знак"/>
    <w:link w:val="afff4"/>
    <w:rsid w:val="00135D96"/>
    <w:rPr>
      <w:b/>
      <w:bCs/>
    </w:rPr>
  </w:style>
  <w:style w:type="character" w:customStyle="1" w:styleId="FontStyle17">
    <w:name w:val="Font Style17"/>
    <w:uiPriority w:val="99"/>
    <w:rsid w:val="00285B99"/>
    <w:rPr>
      <w:rFonts w:ascii="Times New Roman" w:hAnsi="Times New Roman" w:cs="Times New Roman"/>
      <w:sz w:val="20"/>
      <w:szCs w:val="20"/>
    </w:rPr>
  </w:style>
  <w:style w:type="paragraph" w:customStyle="1" w:styleId="Style7">
    <w:name w:val="Style7"/>
    <w:basedOn w:val="a0"/>
    <w:uiPriority w:val="99"/>
    <w:rsid w:val="00285B99"/>
    <w:pPr>
      <w:widowControl w:val="0"/>
      <w:autoSpaceDE w:val="0"/>
      <w:autoSpaceDN w:val="0"/>
      <w:adjustRightInd w:val="0"/>
      <w:spacing w:line="244" w:lineRule="exact"/>
      <w:ind w:firstLine="336"/>
      <w:jc w:val="both"/>
    </w:pPr>
    <w:rPr>
      <w:rFonts w:ascii="Franklin Gothic Medium" w:hAnsi="Franklin Gothic Medium"/>
    </w:rPr>
  </w:style>
  <w:style w:type="character" w:customStyle="1" w:styleId="FontStyle14">
    <w:name w:val="Font Style14"/>
    <w:uiPriority w:val="99"/>
    <w:rsid w:val="00BB04BB"/>
    <w:rPr>
      <w:rFonts w:ascii="Times New Roman" w:hAnsi="Times New Roman" w:cs="Times New Roman"/>
      <w:b/>
      <w:bCs/>
      <w:i/>
      <w:iCs/>
      <w:spacing w:val="-20"/>
      <w:sz w:val="20"/>
      <w:szCs w:val="20"/>
    </w:rPr>
  </w:style>
  <w:style w:type="character" w:customStyle="1" w:styleId="FontStyle23">
    <w:name w:val="Font Style23"/>
    <w:rsid w:val="00BB04BB"/>
    <w:rPr>
      <w:rFonts w:ascii="Times New Roman" w:hAnsi="Times New Roman" w:cs="Times New Roman"/>
      <w:spacing w:val="10"/>
      <w:sz w:val="18"/>
      <w:szCs w:val="18"/>
    </w:rPr>
  </w:style>
  <w:style w:type="character" w:customStyle="1" w:styleId="FontStyle24">
    <w:name w:val="Font Style24"/>
    <w:rsid w:val="00BB04BB"/>
    <w:rPr>
      <w:rFonts w:ascii="Times New Roman" w:hAnsi="Times New Roman" w:cs="Times New Roman"/>
      <w:smallCaps/>
      <w:spacing w:val="20"/>
      <w:sz w:val="14"/>
      <w:szCs w:val="14"/>
    </w:rPr>
  </w:style>
  <w:style w:type="paragraph" w:customStyle="1" w:styleId="Style4">
    <w:name w:val="Style4"/>
    <w:basedOn w:val="a0"/>
    <w:rsid w:val="00BB04BB"/>
    <w:pPr>
      <w:widowControl w:val="0"/>
      <w:autoSpaceDE w:val="0"/>
      <w:autoSpaceDN w:val="0"/>
      <w:adjustRightInd w:val="0"/>
      <w:spacing w:line="240" w:lineRule="exact"/>
      <w:jc w:val="both"/>
    </w:pPr>
  </w:style>
  <w:style w:type="character" w:customStyle="1" w:styleId="FontStyle19">
    <w:name w:val="Font Style19"/>
    <w:rsid w:val="00BB04BB"/>
    <w:rPr>
      <w:rFonts w:ascii="Times New Roman" w:hAnsi="Times New Roman" w:cs="Times New Roman"/>
      <w:sz w:val="20"/>
      <w:szCs w:val="20"/>
    </w:rPr>
  </w:style>
  <w:style w:type="character" w:customStyle="1" w:styleId="FontStyle21">
    <w:name w:val="Font Style21"/>
    <w:rsid w:val="00BB04BB"/>
    <w:rPr>
      <w:rFonts w:ascii="Franklin Gothic Book" w:hAnsi="Franklin Gothic Book" w:cs="Franklin Gothic Book"/>
      <w:b/>
      <w:bCs/>
      <w:sz w:val="20"/>
      <w:szCs w:val="20"/>
    </w:rPr>
  </w:style>
  <w:style w:type="paragraph" w:customStyle="1" w:styleId="Style9">
    <w:name w:val="Style9"/>
    <w:basedOn w:val="a0"/>
    <w:rsid w:val="00BB04BB"/>
    <w:pPr>
      <w:widowControl w:val="0"/>
      <w:autoSpaceDE w:val="0"/>
      <w:autoSpaceDN w:val="0"/>
      <w:adjustRightInd w:val="0"/>
      <w:spacing w:line="238" w:lineRule="exact"/>
      <w:ind w:hanging="211"/>
      <w:jc w:val="both"/>
    </w:pPr>
    <w:rPr>
      <w:rFonts w:ascii="Franklin Gothic Book" w:hAnsi="Franklin Gothic Book"/>
    </w:rPr>
  </w:style>
  <w:style w:type="character" w:customStyle="1" w:styleId="FontStyle27">
    <w:name w:val="Font Style27"/>
    <w:rsid w:val="00BB04BB"/>
    <w:rPr>
      <w:rFonts w:ascii="Times New Roman" w:hAnsi="Times New Roman" w:cs="Times New Roman"/>
      <w:sz w:val="20"/>
      <w:szCs w:val="20"/>
    </w:rPr>
  </w:style>
  <w:style w:type="paragraph" w:customStyle="1" w:styleId="Style1">
    <w:name w:val="Style1"/>
    <w:basedOn w:val="a0"/>
    <w:uiPriority w:val="99"/>
    <w:rsid w:val="00BB04BB"/>
    <w:pPr>
      <w:widowControl w:val="0"/>
      <w:autoSpaceDE w:val="0"/>
      <w:autoSpaceDN w:val="0"/>
      <w:adjustRightInd w:val="0"/>
      <w:spacing w:line="212" w:lineRule="exact"/>
      <w:ind w:firstLine="365"/>
      <w:jc w:val="both"/>
    </w:pPr>
  </w:style>
  <w:style w:type="character" w:customStyle="1" w:styleId="FontStyle18">
    <w:name w:val="Font Style18"/>
    <w:rsid w:val="00BB04BB"/>
    <w:rPr>
      <w:rFonts w:ascii="Times New Roman" w:hAnsi="Times New Roman" w:cs="Times New Roman"/>
      <w:sz w:val="20"/>
      <w:szCs w:val="20"/>
    </w:rPr>
  </w:style>
  <w:style w:type="paragraph" w:customStyle="1" w:styleId="Style3">
    <w:name w:val="Style3"/>
    <w:basedOn w:val="a0"/>
    <w:rsid w:val="00BB04BB"/>
    <w:pPr>
      <w:widowControl w:val="0"/>
      <w:autoSpaceDE w:val="0"/>
      <w:autoSpaceDN w:val="0"/>
      <w:adjustRightInd w:val="0"/>
    </w:pPr>
  </w:style>
  <w:style w:type="character" w:customStyle="1" w:styleId="FontStyle29">
    <w:name w:val="Font Style29"/>
    <w:rsid w:val="00BB04BB"/>
    <w:rPr>
      <w:rFonts w:ascii="Times New Roman" w:hAnsi="Times New Roman" w:cs="Times New Roman"/>
      <w:sz w:val="20"/>
      <w:szCs w:val="20"/>
    </w:rPr>
  </w:style>
  <w:style w:type="paragraph" w:customStyle="1" w:styleId="afff6">
    <w:name w:val="Содержимое таблицы"/>
    <w:basedOn w:val="a0"/>
    <w:rsid w:val="00654B98"/>
    <w:pPr>
      <w:widowControl w:val="0"/>
      <w:suppressLineNumbers/>
      <w:suppressAutoHyphens/>
    </w:pPr>
    <w:rPr>
      <w:rFonts w:ascii="Arial" w:hAnsi="Arial"/>
      <w:kern w:val="1"/>
      <w:sz w:val="20"/>
    </w:rPr>
  </w:style>
  <w:style w:type="character" w:customStyle="1" w:styleId="15">
    <w:name w:val="ДоНУ текст Знак Знак1"/>
    <w:basedOn w:val="af8"/>
    <w:rsid w:val="005279EE"/>
    <w:rPr>
      <w:rFonts w:cs="Times New Roman"/>
      <w:b/>
      <w:sz w:val="28"/>
      <w:lang w:val="uk-UA" w:eastAsia="uk-UA" w:bidi="ar-SA"/>
    </w:rPr>
  </w:style>
  <w:style w:type="character" w:customStyle="1" w:styleId="16">
    <w:name w:val="ДонНУ УДК Знак Знак1"/>
    <w:rsid w:val="005279EE"/>
    <w:rPr>
      <w:rFonts w:ascii="Arial" w:hAnsi="Arial" w:cs="Arial"/>
      <w:b/>
      <w:i/>
      <w:sz w:val="24"/>
      <w:szCs w:val="24"/>
      <w:lang w:val="uk-UA" w:eastAsia="uk-UA" w:bidi="ar-SA"/>
    </w:rPr>
  </w:style>
  <w:style w:type="paragraph" w:customStyle="1" w:styleId="afff7">
    <w:name w:val="???????"/>
    <w:rsid w:val="005279EE"/>
    <w:pPr>
      <w:widowControl w:val="0"/>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s>
      <w:suppressAutoHyphens/>
      <w:autoSpaceDE w:val="0"/>
    </w:pPr>
    <w:rPr>
      <w:rFonts w:ascii="Tahoma" w:hAnsi="Tahoma"/>
      <w:color w:val="FFFFFF"/>
      <w:sz w:val="36"/>
      <w:szCs w:val="36"/>
      <w:lang w:val="uk-UA"/>
    </w:rPr>
  </w:style>
  <w:style w:type="paragraph" w:customStyle="1" w:styleId="LTGliederung1">
    <w:name w:val="???????~LT~Gliederung 1"/>
    <w:rsid w:val="005279EE"/>
    <w:pPr>
      <w:widowControl w:val="0"/>
      <w:tabs>
        <w:tab w:val="left" w:pos="900"/>
        <w:tab w:val="left" w:pos="2340"/>
        <w:tab w:val="left" w:pos="3780"/>
        <w:tab w:val="left" w:pos="5220"/>
        <w:tab w:val="left" w:pos="6660"/>
        <w:tab w:val="left" w:pos="8100"/>
        <w:tab w:val="left" w:pos="9540"/>
        <w:tab w:val="left" w:pos="10980"/>
        <w:tab w:val="left" w:pos="12420"/>
        <w:tab w:val="left" w:pos="13860"/>
        <w:tab w:val="left" w:pos="15300"/>
      </w:tabs>
      <w:suppressAutoHyphens/>
      <w:autoSpaceDE w:val="0"/>
      <w:spacing w:before="160"/>
    </w:pPr>
    <w:rPr>
      <w:rFonts w:ascii="Tahoma" w:hAnsi="Tahoma"/>
      <w:sz w:val="64"/>
      <w:szCs w:val="64"/>
      <w:lang w:val="uk-UA"/>
    </w:rPr>
  </w:style>
  <w:style w:type="paragraph" w:customStyle="1" w:styleId="LTTitel">
    <w:name w:val="???????~LT~Titel"/>
    <w:rsid w:val="005279EE"/>
    <w:pPr>
      <w:widowControl w:val="0"/>
      <w:tabs>
        <w:tab w:val="left" w:pos="0"/>
        <w:tab w:val="left" w:pos="1440"/>
        <w:tab w:val="left" w:pos="2880"/>
        <w:tab w:val="left" w:pos="4320"/>
        <w:tab w:val="left" w:pos="5760"/>
        <w:tab w:val="left" w:pos="7200"/>
        <w:tab w:val="left" w:pos="8640"/>
        <w:tab w:val="left" w:pos="10080"/>
        <w:tab w:val="left" w:pos="11520"/>
        <w:tab w:val="left" w:pos="12960"/>
        <w:tab w:val="left" w:pos="14400"/>
        <w:tab w:val="left" w:pos="15840"/>
      </w:tabs>
      <w:suppressAutoHyphens/>
      <w:autoSpaceDE w:val="0"/>
    </w:pPr>
    <w:rPr>
      <w:rFonts w:ascii="Tahoma" w:hAnsi="Tahoma"/>
      <w:sz w:val="88"/>
      <w:szCs w:val="88"/>
      <w:lang w:val="uk-UA"/>
    </w:rPr>
  </w:style>
  <w:style w:type="character" w:customStyle="1" w:styleId="google-src-text">
    <w:name w:val="google-src-text"/>
    <w:rsid w:val="005279EE"/>
    <w:rPr>
      <w:rFonts w:cs="Times New Roman"/>
    </w:rPr>
  </w:style>
  <w:style w:type="paragraph" w:customStyle="1" w:styleId="style40">
    <w:name w:val="style4"/>
    <w:basedOn w:val="a0"/>
    <w:rsid w:val="005279EE"/>
    <w:pPr>
      <w:spacing w:before="100" w:beforeAutospacing="1" w:after="100" w:afterAutospacing="1"/>
    </w:pPr>
  </w:style>
  <w:style w:type="character" w:customStyle="1" w:styleId="fontstyle28">
    <w:name w:val="fontstyle28"/>
    <w:rsid w:val="005279EE"/>
    <w:rPr>
      <w:rFonts w:cs="Times New Roman"/>
    </w:rPr>
  </w:style>
  <w:style w:type="character" w:customStyle="1" w:styleId="b-translate-answerlanmultiitem">
    <w:name w:val="b-translate-answer__lan__multiitem"/>
    <w:basedOn w:val="a1"/>
    <w:rsid w:val="00FA2A92"/>
  </w:style>
  <w:style w:type="character" w:customStyle="1" w:styleId="hps">
    <w:name w:val="hps"/>
    <w:rsid w:val="00133F66"/>
    <w:rPr>
      <w:rFonts w:cs="Times New Roman"/>
    </w:rPr>
  </w:style>
  <w:style w:type="character" w:customStyle="1" w:styleId="zag">
    <w:name w:val="zag"/>
    <w:basedOn w:val="a1"/>
    <w:rsid w:val="00133F66"/>
  </w:style>
  <w:style w:type="character" w:customStyle="1" w:styleId="spelle">
    <w:name w:val="spelle"/>
    <w:rsid w:val="00133F66"/>
    <w:rPr>
      <w:rFonts w:cs="Times New Roman"/>
    </w:rPr>
  </w:style>
  <w:style w:type="paragraph" w:customStyle="1" w:styleId="style50">
    <w:name w:val="style5"/>
    <w:basedOn w:val="a0"/>
    <w:rsid w:val="00133F66"/>
    <w:pPr>
      <w:spacing w:before="100" w:beforeAutospacing="1" w:after="100" w:afterAutospacing="1"/>
    </w:pPr>
  </w:style>
  <w:style w:type="paragraph" w:customStyle="1" w:styleId="style30">
    <w:name w:val="style3"/>
    <w:basedOn w:val="a0"/>
    <w:rsid w:val="00133F66"/>
    <w:pPr>
      <w:spacing w:before="100" w:beforeAutospacing="1" w:after="100" w:afterAutospacing="1"/>
    </w:pPr>
  </w:style>
  <w:style w:type="character" w:customStyle="1" w:styleId="fontstyle270">
    <w:name w:val="fontstyle27"/>
    <w:rsid w:val="00133F66"/>
    <w:rPr>
      <w:rFonts w:cs="Times New Roman"/>
    </w:rPr>
  </w:style>
  <w:style w:type="paragraph" w:customStyle="1" w:styleId="style14">
    <w:name w:val="style14"/>
    <w:basedOn w:val="a0"/>
    <w:rsid w:val="00133F66"/>
    <w:pPr>
      <w:spacing w:before="100" w:beforeAutospacing="1" w:after="100" w:afterAutospacing="1"/>
    </w:pPr>
  </w:style>
  <w:style w:type="character" w:customStyle="1" w:styleId="fontstyle30">
    <w:name w:val="fontstyle30"/>
    <w:rsid w:val="00133F66"/>
    <w:rPr>
      <w:rFonts w:cs="Times New Roman"/>
    </w:rPr>
  </w:style>
  <w:style w:type="character" w:customStyle="1" w:styleId="fontstyle240">
    <w:name w:val="fontstyle24"/>
    <w:rsid w:val="00133F66"/>
    <w:rPr>
      <w:rFonts w:cs="Times New Roman"/>
    </w:rPr>
  </w:style>
  <w:style w:type="character" w:customStyle="1" w:styleId="art1">
    <w:name w:val="art1"/>
    <w:rsid w:val="00133F66"/>
    <w:rPr>
      <w:vanish w:val="0"/>
      <w:webHidden w:val="0"/>
      <w:sz w:val="21"/>
      <w:szCs w:val="21"/>
      <w:specVanish w:val="0"/>
    </w:rPr>
  </w:style>
  <w:style w:type="paragraph" w:styleId="a">
    <w:name w:val="Subtitle"/>
    <w:basedOn w:val="a0"/>
    <w:link w:val="afff8"/>
    <w:qFormat/>
    <w:rsid w:val="00133F66"/>
    <w:pPr>
      <w:numPr>
        <w:numId w:val="1"/>
      </w:numPr>
      <w:spacing w:line="360" w:lineRule="auto"/>
    </w:pPr>
    <w:rPr>
      <w:sz w:val="28"/>
      <w:lang w:val="uk-UA"/>
    </w:rPr>
  </w:style>
  <w:style w:type="character" w:customStyle="1" w:styleId="36">
    <w:name w:val="Основной текст (3)_ Знак"/>
    <w:link w:val="37"/>
    <w:rsid w:val="00133F66"/>
    <w:rPr>
      <w:rFonts w:ascii="Arial Unicode MS" w:eastAsia="Arial Unicode MS" w:hAnsi="Arial Unicode MS" w:cs="Arial Unicode MS"/>
      <w:color w:val="000000"/>
      <w:sz w:val="26"/>
      <w:szCs w:val="26"/>
      <w:lang w:val="uk-UA" w:eastAsia="ru-RU" w:bidi="ar-SA"/>
    </w:rPr>
  </w:style>
  <w:style w:type="character" w:customStyle="1" w:styleId="38">
    <w:name w:val="Основной текст (3)"/>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370">
    <w:name w:val="Основной текст (3)7"/>
    <w:rsid w:val="00133F66"/>
    <w:rPr>
      <w:rFonts w:ascii="Arial Unicode MS" w:eastAsia="Arial Unicode MS" w:hAnsi="Arial Unicode MS" w:cs="Arial Unicode MS"/>
      <w:color w:val="000000"/>
      <w:sz w:val="26"/>
      <w:szCs w:val="26"/>
      <w:u w:val="single"/>
      <w:lang w:val="uk-UA" w:eastAsia="ru-RU" w:bidi="ar-SA"/>
    </w:rPr>
  </w:style>
  <w:style w:type="character" w:customStyle="1" w:styleId="51">
    <w:name w:val="Основной текст (5)_ Знак"/>
    <w:link w:val="52"/>
    <w:rsid w:val="00133F66"/>
    <w:rPr>
      <w:rFonts w:ascii="Arial Unicode MS" w:eastAsia="Arial Unicode MS" w:hAnsi="Arial Unicode MS" w:cs="Arial Unicode MS"/>
      <w:color w:val="000000"/>
      <w:sz w:val="26"/>
      <w:szCs w:val="26"/>
      <w:lang w:val="uk-UA" w:eastAsia="ru-RU" w:bidi="ar-SA"/>
    </w:rPr>
  </w:style>
  <w:style w:type="character" w:customStyle="1" w:styleId="53">
    <w:name w:val="Основной текст (5)"/>
    <w:uiPriority w:val="99"/>
    <w:rsid w:val="00133F66"/>
    <w:rPr>
      <w:rFonts w:ascii="Arial Unicode MS" w:eastAsia="Arial Unicode MS" w:hAnsi="Arial Unicode MS" w:cs="Arial Unicode MS"/>
      <w:color w:val="000000"/>
      <w:sz w:val="26"/>
      <w:szCs w:val="26"/>
      <w:u w:val="single"/>
      <w:lang w:val="uk-UA" w:eastAsia="ru-RU" w:bidi="ar-SA"/>
    </w:rPr>
  </w:style>
  <w:style w:type="character" w:customStyle="1" w:styleId="360">
    <w:name w:val="Основной текст (3)6"/>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311">
    <w:name w:val="Основной текст (3) + 11"/>
    <w:aliases w:val="5 pt"/>
    <w:uiPriority w:val="99"/>
    <w:rsid w:val="00133F66"/>
    <w:rPr>
      <w:rFonts w:ascii="Arial Unicode MS" w:eastAsia="Arial Unicode MS" w:hAnsi="Arial Unicode MS" w:cs="Arial Unicode MS"/>
      <w:color w:val="000000"/>
      <w:sz w:val="23"/>
      <w:szCs w:val="23"/>
      <w:lang w:val="uk-UA" w:eastAsia="ru-RU" w:bidi="ar-SA"/>
    </w:rPr>
  </w:style>
  <w:style w:type="character" w:customStyle="1" w:styleId="350">
    <w:name w:val="Основной текст (3)5"/>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11">
    <w:name w:val="Основной текст (5) + 11"/>
    <w:aliases w:val="5 pt8"/>
    <w:uiPriority w:val="99"/>
    <w:rsid w:val="00133F66"/>
    <w:rPr>
      <w:rFonts w:ascii="Arial Unicode MS" w:eastAsia="Arial Unicode MS" w:hAnsi="Arial Unicode MS" w:cs="Arial Unicode MS"/>
      <w:color w:val="000000"/>
      <w:sz w:val="23"/>
      <w:szCs w:val="23"/>
      <w:lang w:val="uk-UA" w:eastAsia="ru-RU" w:bidi="ar-SA"/>
    </w:rPr>
  </w:style>
  <w:style w:type="character" w:customStyle="1" w:styleId="513">
    <w:name w:val="Основной текст (5) + 13"/>
    <w:aliases w:val="5 pt7,Курсив"/>
    <w:uiPriority w:val="99"/>
    <w:rsid w:val="00133F66"/>
    <w:rPr>
      <w:rFonts w:ascii="Arial Unicode MS" w:eastAsia="Arial Unicode MS" w:hAnsi="Arial Unicode MS" w:cs="Arial Unicode MS"/>
      <w:i/>
      <w:iCs/>
      <w:color w:val="000000"/>
      <w:sz w:val="27"/>
      <w:szCs w:val="27"/>
      <w:lang w:val="uk-UA" w:eastAsia="ru-RU" w:bidi="ar-SA"/>
    </w:rPr>
  </w:style>
  <w:style w:type="character" w:customStyle="1" w:styleId="57">
    <w:name w:val="Основной текст (5)7"/>
    <w:rsid w:val="00133F66"/>
    <w:rPr>
      <w:rFonts w:ascii="Arial Unicode MS" w:eastAsia="Arial Unicode MS" w:hAnsi="Arial Unicode MS" w:cs="Arial Unicode MS"/>
      <w:color w:val="000000"/>
      <w:sz w:val="26"/>
      <w:szCs w:val="26"/>
      <w:u w:val="single"/>
      <w:lang w:val="uk-UA" w:eastAsia="ru-RU" w:bidi="ar-SA"/>
    </w:rPr>
  </w:style>
  <w:style w:type="character" w:customStyle="1" w:styleId="340">
    <w:name w:val="Основной текст (3)4"/>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6">
    <w:name w:val="Основной текст (5)6"/>
    <w:basedOn w:val="51"/>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5">
    <w:name w:val="Основной текст (5)5"/>
    <w:basedOn w:val="51"/>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330">
    <w:name w:val="Основной текст (3)3"/>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4">
    <w:name w:val="Основной текст (5)4"/>
    <w:basedOn w:val="51"/>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133">
    <w:name w:val="Основной текст (5) + 133"/>
    <w:aliases w:val="5 pt3,Курсив3"/>
    <w:uiPriority w:val="99"/>
    <w:rsid w:val="00133F66"/>
    <w:rPr>
      <w:rFonts w:ascii="Arial Unicode MS" w:eastAsia="Arial Unicode MS" w:hAnsi="Arial Unicode MS" w:cs="Arial Unicode MS"/>
      <w:i/>
      <w:iCs/>
      <w:color w:val="000000"/>
      <w:sz w:val="27"/>
      <w:szCs w:val="27"/>
      <w:lang w:val="uk-UA" w:eastAsia="ru-RU" w:bidi="ar-SA"/>
    </w:rPr>
  </w:style>
  <w:style w:type="character" w:customStyle="1" w:styleId="5132">
    <w:name w:val="Основной текст (5) + 132"/>
    <w:aliases w:val="5 pt2,Курсив2"/>
    <w:uiPriority w:val="99"/>
    <w:rsid w:val="00133F66"/>
    <w:rPr>
      <w:rFonts w:ascii="Arial Unicode MS" w:eastAsia="Arial Unicode MS" w:hAnsi="Arial Unicode MS" w:cs="Arial Unicode MS"/>
      <w:i/>
      <w:iCs/>
      <w:color w:val="000000"/>
      <w:sz w:val="27"/>
      <w:szCs w:val="27"/>
      <w:lang w:val="uk-UA" w:eastAsia="ru-RU" w:bidi="ar-SA"/>
    </w:rPr>
  </w:style>
  <w:style w:type="character" w:customStyle="1" w:styleId="320">
    <w:name w:val="Основной текст (3)2"/>
    <w:basedOn w:val="36"/>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131">
    <w:name w:val="Основной текст (5) + 131"/>
    <w:aliases w:val="5 pt1,Курсив1,Интервал 2 pt"/>
    <w:uiPriority w:val="99"/>
    <w:rsid w:val="00133F66"/>
    <w:rPr>
      <w:rFonts w:ascii="Arial Unicode MS" w:eastAsia="Arial Unicode MS" w:hAnsi="Arial Unicode MS" w:cs="Arial Unicode MS"/>
      <w:i/>
      <w:iCs/>
      <w:color w:val="000000"/>
      <w:sz w:val="27"/>
      <w:szCs w:val="27"/>
      <w:lang w:val="uk-UA" w:eastAsia="ru-RU" w:bidi="ar-SA"/>
    </w:rPr>
  </w:style>
  <w:style w:type="character" w:customStyle="1" w:styleId="530">
    <w:name w:val="Основной текст (5)3"/>
    <w:basedOn w:val="51"/>
    <w:uiPriority w:val="99"/>
    <w:rsid w:val="00133F66"/>
    <w:rPr>
      <w:rFonts w:ascii="Arial Unicode MS" w:eastAsia="Arial Unicode MS" w:hAnsi="Arial Unicode MS" w:cs="Arial Unicode MS"/>
      <w:color w:val="000000"/>
      <w:sz w:val="26"/>
      <w:szCs w:val="26"/>
      <w:lang w:val="uk-UA" w:eastAsia="ru-RU" w:bidi="ar-SA"/>
    </w:rPr>
  </w:style>
  <w:style w:type="character" w:customStyle="1" w:styleId="520">
    <w:name w:val="Основной текст (5)2"/>
    <w:basedOn w:val="51"/>
    <w:uiPriority w:val="99"/>
    <w:rsid w:val="00133F66"/>
    <w:rPr>
      <w:rFonts w:ascii="Arial Unicode MS" w:eastAsia="Arial Unicode MS" w:hAnsi="Arial Unicode MS" w:cs="Arial Unicode MS"/>
      <w:color w:val="000000"/>
      <w:sz w:val="26"/>
      <w:szCs w:val="26"/>
      <w:lang w:val="uk-UA" w:eastAsia="ru-RU" w:bidi="ar-SA"/>
    </w:rPr>
  </w:style>
  <w:style w:type="paragraph" w:customStyle="1" w:styleId="37">
    <w:name w:val="Основной текст (3)_"/>
    <w:basedOn w:val="a0"/>
    <w:link w:val="36"/>
    <w:rsid w:val="00133F66"/>
    <w:pPr>
      <w:shd w:val="clear" w:color="auto" w:fill="FFFFFF"/>
      <w:spacing w:line="485" w:lineRule="exact"/>
      <w:ind w:firstLine="740"/>
      <w:jc w:val="both"/>
    </w:pPr>
    <w:rPr>
      <w:rFonts w:ascii="Arial Unicode MS" w:eastAsia="Arial Unicode MS" w:hAnsi="Arial Unicode MS" w:cs="Arial Unicode MS"/>
      <w:color w:val="000000"/>
      <w:sz w:val="26"/>
      <w:szCs w:val="26"/>
      <w:lang w:val="uk-UA"/>
    </w:rPr>
  </w:style>
  <w:style w:type="paragraph" w:customStyle="1" w:styleId="52">
    <w:name w:val="Основной текст (5)_"/>
    <w:basedOn w:val="a0"/>
    <w:link w:val="51"/>
    <w:rsid w:val="00133F66"/>
    <w:pPr>
      <w:shd w:val="clear" w:color="auto" w:fill="FFFFFF"/>
      <w:spacing w:line="480" w:lineRule="exact"/>
      <w:ind w:hanging="340"/>
      <w:jc w:val="both"/>
    </w:pPr>
    <w:rPr>
      <w:rFonts w:ascii="Arial Unicode MS" w:eastAsia="Arial Unicode MS" w:hAnsi="Arial Unicode MS" w:cs="Arial Unicode MS"/>
      <w:color w:val="000000"/>
      <w:sz w:val="26"/>
      <w:szCs w:val="26"/>
      <w:lang w:val="uk-UA"/>
    </w:rPr>
  </w:style>
  <w:style w:type="character" w:customStyle="1" w:styleId="5-1pt">
    <w:name w:val="Основной текст (5) + Интервал -1 pt"/>
    <w:uiPriority w:val="99"/>
    <w:rsid w:val="00133F66"/>
    <w:rPr>
      <w:rFonts w:ascii="Arial Unicode MS" w:eastAsia="Arial Unicode MS" w:hAnsi="Arial Unicode MS" w:cs="Arial Unicode MS"/>
      <w:color w:val="000000"/>
      <w:spacing w:val="-20"/>
      <w:sz w:val="26"/>
      <w:szCs w:val="26"/>
      <w:lang w:val="uk-UA" w:eastAsia="ru-RU" w:bidi="ar-SA"/>
    </w:rPr>
  </w:style>
  <w:style w:type="character" w:customStyle="1" w:styleId="longtext">
    <w:name w:val="long_text"/>
    <w:rsid w:val="00844425"/>
    <w:rPr>
      <w:rFonts w:cs="Times New Roman"/>
    </w:rPr>
  </w:style>
  <w:style w:type="character" w:styleId="afff9">
    <w:name w:val="FollowedHyperlink"/>
    <w:rsid w:val="0071654E"/>
    <w:rPr>
      <w:color w:val="800080"/>
      <w:u w:val="single"/>
    </w:rPr>
  </w:style>
  <w:style w:type="paragraph" w:customStyle="1" w:styleId="afffa">
    <w:name w:val="Текст_статті Знак"/>
    <w:basedOn w:val="a0"/>
    <w:rsid w:val="0071654E"/>
    <w:pPr>
      <w:ind w:firstLine="284"/>
      <w:jc w:val="both"/>
    </w:pPr>
    <w:rPr>
      <w:lang w:val="uk-UA"/>
    </w:rPr>
  </w:style>
  <w:style w:type="paragraph" w:customStyle="1" w:styleId="afffb">
    <w:name w:val="ДоНУ текст"/>
    <w:basedOn w:val="af7"/>
    <w:rsid w:val="0071654E"/>
    <w:pPr>
      <w:ind w:firstLine="340"/>
      <w:jc w:val="both"/>
    </w:pPr>
    <w:rPr>
      <w:rFonts w:ascii="Cambria" w:hAnsi="Cambria"/>
      <w:bCs/>
      <w:kern w:val="32"/>
      <w:szCs w:val="32"/>
    </w:rPr>
  </w:style>
  <w:style w:type="paragraph" w:customStyle="1" w:styleId="afffc">
    <w:name w:val="ДонНУ УДК"/>
    <w:basedOn w:val="afffb"/>
    <w:autoRedefine/>
    <w:rsid w:val="0071654E"/>
    <w:rPr>
      <w:sz w:val="24"/>
      <w:szCs w:val="24"/>
    </w:rPr>
  </w:style>
  <w:style w:type="paragraph" w:customStyle="1" w:styleId="afffd">
    <w:name w:val="ДонНУ епіграф"/>
    <w:basedOn w:val="a0"/>
    <w:next w:val="a8"/>
    <w:autoRedefine/>
    <w:rsid w:val="0071654E"/>
    <w:pPr>
      <w:spacing w:before="120"/>
      <w:ind w:left="3402" w:firstLine="142"/>
      <w:contextualSpacing/>
      <w:jc w:val="both"/>
    </w:pPr>
    <w:rPr>
      <w:i/>
      <w:lang w:val="uk-UA"/>
    </w:rPr>
  </w:style>
  <w:style w:type="paragraph" w:customStyle="1" w:styleId="310">
    <w:name w:val="Основной текст (3)1"/>
    <w:basedOn w:val="a0"/>
    <w:uiPriority w:val="99"/>
    <w:rsid w:val="0071654E"/>
    <w:pPr>
      <w:shd w:val="clear" w:color="auto" w:fill="FFFFFF"/>
      <w:spacing w:line="485" w:lineRule="exact"/>
      <w:ind w:firstLine="740"/>
      <w:jc w:val="both"/>
    </w:pPr>
    <w:rPr>
      <w:rFonts w:ascii="Arial Unicode MS" w:eastAsia="Arial Unicode MS" w:hAnsi="Arial Unicode MS" w:cs="Arial Unicode MS"/>
      <w:color w:val="000000"/>
      <w:sz w:val="26"/>
      <w:szCs w:val="26"/>
      <w:lang w:val="uk-UA"/>
    </w:rPr>
  </w:style>
  <w:style w:type="paragraph" w:customStyle="1" w:styleId="510">
    <w:name w:val="Основной текст (5)1"/>
    <w:basedOn w:val="a0"/>
    <w:uiPriority w:val="99"/>
    <w:rsid w:val="0071654E"/>
    <w:pPr>
      <w:shd w:val="clear" w:color="auto" w:fill="FFFFFF"/>
      <w:spacing w:line="480" w:lineRule="exact"/>
      <w:ind w:hanging="340"/>
      <w:jc w:val="both"/>
    </w:pPr>
    <w:rPr>
      <w:rFonts w:ascii="Arial Unicode MS" w:eastAsia="Arial Unicode MS" w:hAnsi="Arial Unicode MS" w:cs="Arial Unicode MS"/>
      <w:color w:val="000000"/>
      <w:sz w:val="26"/>
      <w:szCs w:val="26"/>
      <w:lang w:val="uk-UA"/>
    </w:rPr>
  </w:style>
  <w:style w:type="paragraph" w:customStyle="1" w:styleId="msonormalcxspmiddle">
    <w:name w:val="msonormalcxspmiddle"/>
    <w:basedOn w:val="a0"/>
    <w:rsid w:val="0071654E"/>
    <w:pPr>
      <w:spacing w:before="100" w:beforeAutospacing="1" w:after="100" w:afterAutospacing="1"/>
    </w:pPr>
  </w:style>
  <w:style w:type="paragraph" w:customStyle="1" w:styleId="msonormalcxsplast">
    <w:name w:val="msonormalcxsplast"/>
    <w:basedOn w:val="a0"/>
    <w:rsid w:val="0071654E"/>
    <w:pPr>
      <w:spacing w:before="100" w:beforeAutospacing="1" w:after="100" w:afterAutospacing="1"/>
    </w:pPr>
  </w:style>
  <w:style w:type="paragraph" w:customStyle="1" w:styleId="msonormalcxspmiddlecxspmiddle">
    <w:name w:val="msonormalcxspmiddlecxspmiddle"/>
    <w:basedOn w:val="a0"/>
    <w:rsid w:val="0071654E"/>
    <w:pPr>
      <w:spacing w:before="100" w:beforeAutospacing="1" w:after="100" w:afterAutospacing="1"/>
    </w:pPr>
  </w:style>
  <w:style w:type="paragraph" w:customStyle="1" w:styleId="msonormalcxspmiddlecxsplast">
    <w:name w:val="msonormalcxspmiddlecxsplast"/>
    <w:basedOn w:val="a0"/>
    <w:rsid w:val="0071654E"/>
    <w:pPr>
      <w:spacing w:before="100" w:beforeAutospacing="1" w:after="100" w:afterAutospacing="1"/>
    </w:pPr>
  </w:style>
  <w:style w:type="character" w:customStyle="1" w:styleId="afffe">
    <w:name w:val="Знак"/>
    <w:rsid w:val="00AE5447"/>
    <w:rPr>
      <w:rFonts w:ascii="Cambria" w:hAnsi="Cambria"/>
      <w:b/>
      <w:bCs/>
      <w:kern w:val="32"/>
      <w:sz w:val="32"/>
      <w:szCs w:val="32"/>
      <w:lang w:val="ru-RU" w:eastAsia="ru-RU" w:bidi="ar-SA"/>
    </w:rPr>
  </w:style>
  <w:style w:type="paragraph" w:styleId="affff">
    <w:name w:val="List Paragraph"/>
    <w:basedOn w:val="a0"/>
    <w:uiPriority w:val="34"/>
    <w:qFormat/>
    <w:rsid w:val="00FD160F"/>
    <w:pPr>
      <w:spacing w:after="200" w:line="276" w:lineRule="auto"/>
      <w:ind w:left="720"/>
      <w:contextualSpacing/>
    </w:pPr>
    <w:rPr>
      <w:rFonts w:ascii="Calibri" w:hAnsi="Calibri"/>
      <w:sz w:val="22"/>
      <w:szCs w:val="22"/>
    </w:rPr>
  </w:style>
  <w:style w:type="character" w:customStyle="1" w:styleId="FontStyle25">
    <w:name w:val="Font Style25"/>
    <w:uiPriority w:val="99"/>
    <w:rsid w:val="00FD160F"/>
    <w:rPr>
      <w:rFonts w:ascii="Times New Roman" w:hAnsi="Times New Roman" w:cs="Times New Roman"/>
      <w:sz w:val="18"/>
      <w:szCs w:val="18"/>
    </w:rPr>
  </w:style>
  <w:style w:type="paragraph" w:styleId="affff0">
    <w:name w:val="List"/>
    <w:basedOn w:val="a0"/>
    <w:rsid w:val="00E50080"/>
    <w:pPr>
      <w:ind w:left="283" w:hanging="283"/>
      <w:contextualSpacing/>
    </w:pPr>
  </w:style>
  <w:style w:type="character" w:customStyle="1" w:styleId="rvts10">
    <w:name w:val="rvts10"/>
    <w:rsid w:val="00E50080"/>
    <w:rPr>
      <w:rFonts w:ascii="Times New Roman" w:hAnsi="Times New Roman" w:cs="Times New Roman" w:hint="default"/>
      <w:sz w:val="24"/>
      <w:szCs w:val="24"/>
    </w:rPr>
  </w:style>
  <w:style w:type="paragraph" w:customStyle="1" w:styleId="affff1">
    <w:name w:val="Текст в заданном формате"/>
    <w:basedOn w:val="a0"/>
    <w:rsid w:val="00BE4213"/>
    <w:pPr>
      <w:widowControl w:val="0"/>
      <w:suppressAutoHyphens/>
    </w:pPr>
    <w:rPr>
      <w:sz w:val="20"/>
      <w:szCs w:val="20"/>
      <w:lang w:bidi="ru-RU"/>
    </w:rPr>
  </w:style>
  <w:style w:type="paragraph" w:customStyle="1" w:styleId="affff2">
    <w:name w:val="Базовый"/>
    <w:rsid w:val="00002BAB"/>
    <w:pPr>
      <w:widowControl w:val="0"/>
      <w:tabs>
        <w:tab w:val="left" w:pos="708"/>
      </w:tabs>
      <w:suppressAutoHyphens/>
      <w:spacing w:line="100" w:lineRule="atLeast"/>
    </w:pPr>
    <w:rPr>
      <w:rFonts w:eastAsia="Lucida Sans Unicode"/>
      <w:color w:val="000000"/>
      <w:sz w:val="24"/>
      <w:szCs w:val="24"/>
      <w:lang w:val="uk-UA" w:bidi="hi-IN"/>
    </w:rPr>
  </w:style>
  <w:style w:type="paragraph" w:customStyle="1" w:styleId="Default">
    <w:name w:val="Default"/>
    <w:rsid w:val="000F3108"/>
    <w:pPr>
      <w:autoSpaceDE w:val="0"/>
      <w:autoSpaceDN w:val="0"/>
      <w:adjustRightInd w:val="0"/>
    </w:pPr>
    <w:rPr>
      <w:color w:val="000000"/>
      <w:sz w:val="24"/>
      <w:szCs w:val="24"/>
    </w:rPr>
  </w:style>
  <w:style w:type="character" w:customStyle="1" w:styleId="affff3">
    <w:name w:val="Символ сноски"/>
    <w:basedOn w:val="a1"/>
    <w:rsid w:val="005719B7"/>
    <w:rPr>
      <w:rFonts w:cs="Times New Roman"/>
      <w:vertAlign w:val="superscript"/>
    </w:rPr>
  </w:style>
  <w:style w:type="character" w:customStyle="1" w:styleId="shorttext">
    <w:name w:val="short_text"/>
    <w:basedOn w:val="a1"/>
    <w:rsid w:val="00C36C3A"/>
  </w:style>
  <w:style w:type="character" w:customStyle="1" w:styleId="hpsatn">
    <w:name w:val="hps atn"/>
    <w:basedOn w:val="a1"/>
    <w:rsid w:val="00C36C3A"/>
  </w:style>
  <w:style w:type="character" w:customStyle="1" w:styleId="atn">
    <w:name w:val="atn"/>
    <w:basedOn w:val="a1"/>
    <w:rsid w:val="00C36C3A"/>
  </w:style>
  <w:style w:type="character" w:customStyle="1" w:styleId="FontStyle11">
    <w:name w:val="Font Style11"/>
    <w:basedOn w:val="a1"/>
    <w:uiPriority w:val="99"/>
    <w:rsid w:val="00C36C3A"/>
    <w:rPr>
      <w:rFonts w:ascii="Times New Roman" w:hAnsi="Times New Roman" w:cs="Times New Roman"/>
      <w:b/>
      <w:bCs/>
      <w:sz w:val="22"/>
      <w:szCs w:val="22"/>
    </w:rPr>
  </w:style>
  <w:style w:type="character" w:customStyle="1" w:styleId="FontStyle12">
    <w:name w:val="Font Style12"/>
    <w:basedOn w:val="a1"/>
    <w:uiPriority w:val="99"/>
    <w:rsid w:val="00C36C3A"/>
    <w:rPr>
      <w:rFonts w:ascii="Times New Roman" w:hAnsi="Times New Roman" w:cs="Times New Roman"/>
      <w:b/>
      <w:bCs/>
      <w:i/>
      <w:iCs/>
      <w:sz w:val="22"/>
      <w:szCs w:val="22"/>
    </w:rPr>
  </w:style>
  <w:style w:type="character" w:customStyle="1" w:styleId="FontStyle13">
    <w:name w:val="Font Style13"/>
    <w:basedOn w:val="a1"/>
    <w:uiPriority w:val="99"/>
    <w:rsid w:val="00C36C3A"/>
    <w:rPr>
      <w:rFonts w:ascii="Times New Roman" w:hAnsi="Times New Roman" w:cs="Times New Roman"/>
      <w:i/>
      <w:iCs/>
      <w:sz w:val="18"/>
      <w:szCs w:val="18"/>
    </w:rPr>
  </w:style>
  <w:style w:type="character" w:customStyle="1" w:styleId="FontStyle16">
    <w:name w:val="Font Style16"/>
    <w:basedOn w:val="a1"/>
    <w:uiPriority w:val="99"/>
    <w:rsid w:val="00C36C3A"/>
    <w:rPr>
      <w:rFonts w:ascii="Times New Roman" w:hAnsi="Times New Roman" w:cs="Times New Roman"/>
      <w:b/>
      <w:bCs/>
      <w:i/>
      <w:iCs/>
      <w:sz w:val="18"/>
      <w:szCs w:val="18"/>
    </w:rPr>
  </w:style>
  <w:style w:type="character" w:customStyle="1" w:styleId="FontStyle31">
    <w:name w:val="Font Style31"/>
    <w:basedOn w:val="a1"/>
    <w:uiPriority w:val="99"/>
    <w:rsid w:val="00726812"/>
    <w:rPr>
      <w:rFonts w:ascii="Arial" w:hAnsi="Arial" w:cs="Arial" w:hint="default"/>
      <w:sz w:val="18"/>
      <w:szCs w:val="18"/>
    </w:rPr>
  </w:style>
  <w:style w:type="character" w:customStyle="1" w:styleId="FontStyle33">
    <w:name w:val="Font Style33"/>
    <w:basedOn w:val="a1"/>
    <w:uiPriority w:val="99"/>
    <w:rsid w:val="00726812"/>
    <w:rPr>
      <w:rFonts w:ascii="Arial" w:hAnsi="Arial" w:cs="Arial" w:hint="default"/>
      <w:b/>
      <w:bCs/>
      <w:sz w:val="18"/>
      <w:szCs w:val="18"/>
    </w:rPr>
  </w:style>
  <w:style w:type="paragraph" w:customStyle="1" w:styleId="Style6">
    <w:name w:val="Style6"/>
    <w:basedOn w:val="a0"/>
    <w:uiPriority w:val="99"/>
    <w:rsid w:val="00726812"/>
    <w:pPr>
      <w:widowControl w:val="0"/>
      <w:autoSpaceDE w:val="0"/>
      <w:autoSpaceDN w:val="0"/>
      <w:adjustRightInd w:val="0"/>
      <w:spacing w:line="246" w:lineRule="exact"/>
      <w:jc w:val="right"/>
    </w:pPr>
    <w:rPr>
      <w:rFonts w:ascii="Arial" w:eastAsiaTheme="minorEastAsia" w:hAnsi="Arial" w:cs="Arial"/>
    </w:rPr>
  </w:style>
  <w:style w:type="paragraph" w:customStyle="1" w:styleId="Style8">
    <w:name w:val="Style8"/>
    <w:basedOn w:val="a0"/>
    <w:uiPriority w:val="99"/>
    <w:rsid w:val="00726812"/>
    <w:pPr>
      <w:widowControl w:val="0"/>
      <w:autoSpaceDE w:val="0"/>
      <w:autoSpaceDN w:val="0"/>
      <w:adjustRightInd w:val="0"/>
      <w:spacing w:line="245" w:lineRule="exact"/>
    </w:pPr>
    <w:rPr>
      <w:rFonts w:ascii="Arial" w:eastAsiaTheme="minorEastAsia" w:hAnsi="Arial" w:cs="Arial"/>
    </w:rPr>
  </w:style>
  <w:style w:type="paragraph" w:customStyle="1" w:styleId="Style11">
    <w:name w:val="Style11"/>
    <w:basedOn w:val="a0"/>
    <w:uiPriority w:val="99"/>
    <w:rsid w:val="00726812"/>
    <w:pPr>
      <w:widowControl w:val="0"/>
      <w:autoSpaceDE w:val="0"/>
      <w:autoSpaceDN w:val="0"/>
      <w:adjustRightInd w:val="0"/>
      <w:spacing w:line="247" w:lineRule="exact"/>
      <w:ind w:hanging="370"/>
      <w:jc w:val="both"/>
    </w:pPr>
    <w:rPr>
      <w:rFonts w:ascii="Arial" w:eastAsiaTheme="minorEastAsia" w:hAnsi="Arial" w:cs="Arial"/>
    </w:rPr>
  </w:style>
  <w:style w:type="paragraph" w:customStyle="1" w:styleId="Style12">
    <w:name w:val="Style12"/>
    <w:basedOn w:val="a0"/>
    <w:uiPriority w:val="99"/>
    <w:rsid w:val="00726812"/>
    <w:pPr>
      <w:widowControl w:val="0"/>
      <w:autoSpaceDE w:val="0"/>
      <w:autoSpaceDN w:val="0"/>
      <w:adjustRightInd w:val="0"/>
      <w:spacing w:line="240" w:lineRule="exact"/>
      <w:ind w:hanging="379"/>
    </w:pPr>
    <w:rPr>
      <w:rFonts w:ascii="Arial" w:eastAsiaTheme="minorEastAsia" w:hAnsi="Arial" w:cs="Arial"/>
    </w:rPr>
  </w:style>
  <w:style w:type="character" w:customStyle="1" w:styleId="FontStyle34">
    <w:name w:val="Font Style34"/>
    <w:basedOn w:val="a1"/>
    <w:uiPriority w:val="99"/>
    <w:rsid w:val="00726812"/>
    <w:rPr>
      <w:rFonts w:ascii="Century Schoolbook" w:hAnsi="Century Schoolbook" w:cs="Century Schoolbook" w:hint="default"/>
      <w:sz w:val="20"/>
      <w:szCs w:val="20"/>
    </w:rPr>
  </w:style>
  <w:style w:type="paragraph" w:customStyle="1" w:styleId="Style2">
    <w:name w:val="Style2"/>
    <w:basedOn w:val="a0"/>
    <w:uiPriority w:val="99"/>
    <w:rsid w:val="00726812"/>
    <w:pPr>
      <w:widowControl w:val="0"/>
      <w:autoSpaceDE w:val="0"/>
      <w:autoSpaceDN w:val="0"/>
      <w:adjustRightInd w:val="0"/>
      <w:spacing w:line="250" w:lineRule="exact"/>
      <w:ind w:firstLine="245"/>
      <w:jc w:val="both"/>
    </w:pPr>
    <w:rPr>
      <w:rFonts w:ascii="Arial" w:eastAsiaTheme="minorEastAsia" w:hAnsi="Arial" w:cs="Arial"/>
    </w:rPr>
  </w:style>
  <w:style w:type="paragraph" w:customStyle="1" w:styleId="Style10">
    <w:name w:val="Style10"/>
    <w:basedOn w:val="a0"/>
    <w:uiPriority w:val="99"/>
    <w:rsid w:val="00726812"/>
    <w:pPr>
      <w:widowControl w:val="0"/>
      <w:autoSpaceDE w:val="0"/>
      <w:autoSpaceDN w:val="0"/>
      <w:adjustRightInd w:val="0"/>
    </w:pPr>
    <w:rPr>
      <w:rFonts w:ascii="Arial" w:eastAsiaTheme="minorEastAsia" w:hAnsi="Arial" w:cs="Arial"/>
    </w:rPr>
  </w:style>
  <w:style w:type="character" w:customStyle="1" w:styleId="FontStyle300">
    <w:name w:val="Font Style30"/>
    <w:basedOn w:val="a1"/>
    <w:uiPriority w:val="99"/>
    <w:rsid w:val="00726812"/>
    <w:rPr>
      <w:rFonts w:ascii="Century Schoolbook" w:hAnsi="Century Schoolbook" w:cs="Century Schoolbook" w:hint="default"/>
      <w:i/>
      <w:iCs/>
      <w:spacing w:val="-20"/>
      <w:sz w:val="18"/>
      <w:szCs w:val="18"/>
    </w:rPr>
  </w:style>
  <w:style w:type="character" w:customStyle="1" w:styleId="FontStyle35">
    <w:name w:val="Font Style35"/>
    <w:basedOn w:val="a1"/>
    <w:uiPriority w:val="99"/>
    <w:rsid w:val="00726812"/>
    <w:rPr>
      <w:rFonts w:ascii="Franklin Gothic Medium" w:hAnsi="Franklin Gothic Medium" w:cs="Franklin Gothic Medium" w:hint="default"/>
      <w:b/>
      <w:bCs/>
      <w:i/>
      <w:iCs/>
      <w:spacing w:val="20"/>
      <w:sz w:val="10"/>
      <w:szCs w:val="10"/>
    </w:rPr>
  </w:style>
  <w:style w:type="character" w:customStyle="1" w:styleId="FontStyle36">
    <w:name w:val="Font Style36"/>
    <w:basedOn w:val="a1"/>
    <w:uiPriority w:val="99"/>
    <w:rsid w:val="00726812"/>
    <w:rPr>
      <w:rFonts w:ascii="Century Schoolbook" w:hAnsi="Century Schoolbook" w:cs="Century Schoolbook" w:hint="default"/>
      <w:i/>
      <w:iCs/>
      <w:sz w:val="20"/>
      <w:szCs w:val="20"/>
    </w:rPr>
  </w:style>
  <w:style w:type="paragraph" w:customStyle="1" w:styleId="Style18">
    <w:name w:val="Style18"/>
    <w:basedOn w:val="a0"/>
    <w:uiPriority w:val="99"/>
    <w:rsid w:val="00726812"/>
    <w:pPr>
      <w:widowControl w:val="0"/>
      <w:autoSpaceDE w:val="0"/>
      <w:autoSpaceDN w:val="0"/>
      <w:adjustRightInd w:val="0"/>
    </w:pPr>
    <w:rPr>
      <w:rFonts w:ascii="Arial" w:eastAsiaTheme="minorEastAsia" w:hAnsi="Arial" w:cs="Arial"/>
    </w:rPr>
  </w:style>
  <w:style w:type="paragraph" w:customStyle="1" w:styleId="Style24">
    <w:name w:val="Style24"/>
    <w:basedOn w:val="a0"/>
    <w:uiPriority w:val="99"/>
    <w:rsid w:val="00726812"/>
    <w:pPr>
      <w:widowControl w:val="0"/>
      <w:autoSpaceDE w:val="0"/>
      <w:autoSpaceDN w:val="0"/>
      <w:adjustRightInd w:val="0"/>
    </w:pPr>
    <w:rPr>
      <w:rFonts w:ascii="Arial" w:eastAsiaTheme="minorEastAsia" w:hAnsi="Arial" w:cs="Arial"/>
    </w:rPr>
  </w:style>
  <w:style w:type="paragraph" w:customStyle="1" w:styleId="Style25">
    <w:name w:val="Style25"/>
    <w:basedOn w:val="a0"/>
    <w:uiPriority w:val="99"/>
    <w:rsid w:val="00726812"/>
    <w:pPr>
      <w:widowControl w:val="0"/>
      <w:autoSpaceDE w:val="0"/>
      <w:autoSpaceDN w:val="0"/>
      <w:adjustRightInd w:val="0"/>
      <w:spacing w:line="254" w:lineRule="exact"/>
      <w:ind w:hanging="288"/>
      <w:jc w:val="both"/>
    </w:pPr>
    <w:rPr>
      <w:rFonts w:ascii="Arial" w:eastAsiaTheme="minorEastAsia" w:hAnsi="Arial" w:cs="Arial"/>
    </w:rPr>
  </w:style>
  <w:style w:type="character" w:customStyle="1" w:styleId="FontStyle37">
    <w:name w:val="Font Style37"/>
    <w:basedOn w:val="a1"/>
    <w:uiPriority w:val="99"/>
    <w:rsid w:val="00726812"/>
    <w:rPr>
      <w:rFonts w:ascii="Arial" w:hAnsi="Arial" w:cs="Arial" w:hint="default"/>
      <w:spacing w:val="-10"/>
      <w:sz w:val="14"/>
      <w:szCs w:val="14"/>
    </w:rPr>
  </w:style>
  <w:style w:type="character" w:customStyle="1" w:styleId="FontStyle41">
    <w:name w:val="Font Style41"/>
    <w:basedOn w:val="a1"/>
    <w:uiPriority w:val="99"/>
    <w:rsid w:val="00726812"/>
    <w:rPr>
      <w:rFonts w:ascii="Century Schoolbook" w:hAnsi="Century Schoolbook" w:cs="Century Schoolbook" w:hint="default"/>
      <w:spacing w:val="-20"/>
      <w:sz w:val="20"/>
      <w:szCs w:val="20"/>
    </w:rPr>
  </w:style>
  <w:style w:type="character" w:customStyle="1" w:styleId="90">
    <w:name w:val="Заголовок 9 Знак"/>
    <w:basedOn w:val="a1"/>
    <w:link w:val="9"/>
    <w:semiHidden/>
    <w:rsid w:val="00EF24C3"/>
    <w:rPr>
      <w:rFonts w:asciiTheme="majorHAnsi" w:eastAsiaTheme="majorEastAsia" w:hAnsiTheme="majorHAnsi" w:cstheme="majorBidi"/>
      <w:i/>
      <w:iCs/>
      <w:color w:val="404040" w:themeColor="text1" w:themeTint="BF"/>
    </w:rPr>
  </w:style>
  <w:style w:type="numbering" w:customStyle="1" w:styleId="17">
    <w:name w:val="Нет списка1"/>
    <w:next w:val="a3"/>
    <w:semiHidden/>
    <w:rsid w:val="00083912"/>
  </w:style>
  <w:style w:type="numbering" w:customStyle="1" w:styleId="26">
    <w:name w:val="Нет списка2"/>
    <w:next w:val="a3"/>
    <w:uiPriority w:val="99"/>
    <w:semiHidden/>
    <w:unhideWhenUsed/>
    <w:rsid w:val="005D225E"/>
  </w:style>
  <w:style w:type="paragraph" w:customStyle="1" w:styleId="bookstext">
    <w:name w:val="books_text"/>
    <w:basedOn w:val="a0"/>
    <w:rsid w:val="005D225E"/>
    <w:pPr>
      <w:spacing w:before="100" w:beforeAutospacing="1" w:after="100" w:afterAutospacing="1"/>
    </w:pPr>
  </w:style>
  <w:style w:type="character" w:customStyle="1" w:styleId="black">
    <w:name w:val="black"/>
    <w:basedOn w:val="a1"/>
    <w:rsid w:val="005D225E"/>
    <w:rPr>
      <w:rFonts w:cs="Times New Roman"/>
    </w:rPr>
  </w:style>
  <w:style w:type="character" w:customStyle="1" w:styleId="author">
    <w:name w:val="author"/>
    <w:basedOn w:val="a1"/>
    <w:rsid w:val="005D225E"/>
    <w:rPr>
      <w:rFonts w:cs="Times New Roman"/>
    </w:rPr>
  </w:style>
  <w:style w:type="character" w:customStyle="1" w:styleId="a-color-secondary">
    <w:name w:val="a-color-secondary"/>
    <w:basedOn w:val="a1"/>
    <w:rsid w:val="005D225E"/>
    <w:rPr>
      <w:rFonts w:cs="Times New Roman"/>
    </w:rPr>
  </w:style>
  <w:style w:type="character" w:customStyle="1" w:styleId="fontstyle160">
    <w:name w:val="fontstyle16"/>
    <w:basedOn w:val="a1"/>
    <w:rsid w:val="0042248F"/>
  </w:style>
  <w:style w:type="paragraph" w:customStyle="1" w:styleId="27">
    <w:name w:val="Абзац списка2"/>
    <w:basedOn w:val="a0"/>
    <w:rsid w:val="0042248F"/>
    <w:pPr>
      <w:spacing w:after="200" w:line="276" w:lineRule="auto"/>
      <w:ind w:left="720"/>
      <w:contextualSpacing/>
    </w:pPr>
    <w:rPr>
      <w:rFonts w:ascii="Calibri" w:hAnsi="Calibri"/>
      <w:sz w:val="22"/>
      <w:szCs w:val="22"/>
      <w:lang w:val="uk-UA" w:eastAsia="uk-UA"/>
    </w:rPr>
  </w:style>
  <w:style w:type="character" w:customStyle="1" w:styleId="FontStyle63">
    <w:name w:val="Font Style63"/>
    <w:rsid w:val="0042248F"/>
    <w:rPr>
      <w:rFonts w:ascii="Times New Roman" w:hAnsi="Times New Roman" w:cs="Times New Roman" w:hint="default"/>
      <w:sz w:val="16"/>
      <w:szCs w:val="16"/>
    </w:rPr>
  </w:style>
  <w:style w:type="character" w:customStyle="1" w:styleId="noprint">
    <w:name w:val="noprint"/>
    <w:basedOn w:val="a1"/>
    <w:rsid w:val="0042248F"/>
  </w:style>
  <w:style w:type="character" w:customStyle="1" w:styleId="toctoggle">
    <w:name w:val="toctoggle"/>
    <w:basedOn w:val="a1"/>
    <w:rsid w:val="0042248F"/>
  </w:style>
  <w:style w:type="character" w:customStyle="1" w:styleId="tocnumber">
    <w:name w:val="tocnumber"/>
    <w:basedOn w:val="a1"/>
    <w:rsid w:val="0042248F"/>
  </w:style>
  <w:style w:type="character" w:customStyle="1" w:styleId="toctext">
    <w:name w:val="toctext"/>
    <w:basedOn w:val="a1"/>
    <w:rsid w:val="0042248F"/>
  </w:style>
  <w:style w:type="character" w:customStyle="1" w:styleId="mw-headline">
    <w:name w:val="mw-headline"/>
    <w:basedOn w:val="a1"/>
    <w:rsid w:val="0042248F"/>
  </w:style>
  <w:style w:type="character" w:customStyle="1" w:styleId="mw-editsection">
    <w:name w:val="mw-editsection"/>
    <w:basedOn w:val="a1"/>
    <w:rsid w:val="0042248F"/>
  </w:style>
  <w:style w:type="character" w:customStyle="1" w:styleId="mw-editsection-bracket">
    <w:name w:val="mw-editsection-bracket"/>
    <w:basedOn w:val="a1"/>
    <w:rsid w:val="0042248F"/>
  </w:style>
  <w:style w:type="character" w:customStyle="1" w:styleId="mw-editsection-divider">
    <w:name w:val="mw-editsection-divider"/>
    <w:basedOn w:val="a1"/>
    <w:rsid w:val="0042248F"/>
  </w:style>
  <w:style w:type="character" w:customStyle="1" w:styleId="hl">
    <w:name w:val="hl"/>
    <w:basedOn w:val="a1"/>
    <w:rsid w:val="0042248F"/>
  </w:style>
  <w:style w:type="character" w:customStyle="1" w:styleId="hdesc">
    <w:name w:val="hdesc"/>
    <w:basedOn w:val="a1"/>
    <w:rsid w:val="0042248F"/>
  </w:style>
  <w:style w:type="character" w:customStyle="1" w:styleId="reference-text">
    <w:name w:val="reference-text"/>
    <w:basedOn w:val="a1"/>
    <w:rsid w:val="0042248F"/>
  </w:style>
  <w:style w:type="character" w:customStyle="1" w:styleId="mw-cite-backlink">
    <w:name w:val="mw-cite-backlink"/>
    <w:basedOn w:val="a1"/>
    <w:rsid w:val="0042248F"/>
  </w:style>
  <w:style w:type="character" w:customStyle="1" w:styleId="cite-accessibility-label">
    <w:name w:val="cite-accessibility-label"/>
    <w:basedOn w:val="a1"/>
    <w:rsid w:val="0042248F"/>
  </w:style>
  <w:style w:type="character" w:customStyle="1" w:styleId="afff8">
    <w:name w:val="Подзаголовок Знак"/>
    <w:basedOn w:val="a1"/>
    <w:link w:val="a"/>
    <w:rsid w:val="0042248F"/>
    <w:rPr>
      <w:sz w:val="28"/>
      <w:szCs w:val="24"/>
      <w:lang w:val="uk-UA"/>
    </w:rPr>
  </w:style>
  <w:style w:type="paragraph" w:customStyle="1" w:styleId="western">
    <w:name w:val="western"/>
    <w:basedOn w:val="a0"/>
    <w:rsid w:val="00FF2A7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2324703">
      <w:marLeft w:val="0"/>
      <w:marRight w:val="0"/>
      <w:marTop w:val="0"/>
      <w:marBottom w:val="0"/>
      <w:divBdr>
        <w:top w:val="none" w:sz="0" w:space="0" w:color="auto"/>
        <w:left w:val="none" w:sz="0" w:space="0" w:color="auto"/>
        <w:bottom w:val="none" w:sz="0" w:space="0" w:color="auto"/>
        <w:right w:val="none" w:sz="0" w:space="0" w:color="auto"/>
      </w:divBdr>
    </w:div>
    <w:div w:id="342324704">
      <w:marLeft w:val="0"/>
      <w:marRight w:val="0"/>
      <w:marTop w:val="0"/>
      <w:marBottom w:val="0"/>
      <w:divBdr>
        <w:top w:val="none" w:sz="0" w:space="0" w:color="auto"/>
        <w:left w:val="none" w:sz="0" w:space="0" w:color="auto"/>
        <w:bottom w:val="none" w:sz="0" w:space="0" w:color="auto"/>
        <w:right w:val="none" w:sz="0" w:space="0" w:color="auto"/>
      </w:divBdr>
    </w:div>
    <w:div w:id="342324705">
      <w:marLeft w:val="0"/>
      <w:marRight w:val="0"/>
      <w:marTop w:val="0"/>
      <w:marBottom w:val="0"/>
      <w:divBdr>
        <w:top w:val="none" w:sz="0" w:space="0" w:color="auto"/>
        <w:left w:val="none" w:sz="0" w:space="0" w:color="auto"/>
        <w:bottom w:val="none" w:sz="0" w:space="0" w:color="auto"/>
        <w:right w:val="none" w:sz="0" w:space="0" w:color="auto"/>
      </w:divBdr>
    </w:div>
    <w:div w:id="342324706">
      <w:marLeft w:val="0"/>
      <w:marRight w:val="0"/>
      <w:marTop w:val="0"/>
      <w:marBottom w:val="0"/>
      <w:divBdr>
        <w:top w:val="none" w:sz="0" w:space="0" w:color="auto"/>
        <w:left w:val="none" w:sz="0" w:space="0" w:color="auto"/>
        <w:bottom w:val="none" w:sz="0" w:space="0" w:color="auto"/>
        <w:right w:val="none" w:sz="0" w:space="0" w:color="auto"/>
      </w:divBdr>
    </w:div>
    <w:div w:id="342324707">
      <w:marLeft w:val="0"/>
      <w:marRight w:val="0"/>
      <w:marTop w:val="0"/>
      <w:marBottom w:val="0"/>
      <w:divBdr>
        <w:top w:val="none" w:sz="0" w:space="0" w:color="auto"/>
        <w:left w:val="none" w:sz="0" w:space="0" w:color="auto"/>
        <w:bottom w:val="none" w:sz="0" w:space="0" w:color="auto"/>
        <w:right w:val="none" w:sz="0" w:space="0" w:color="auto"/>
      </w:divBdr>
    </w:div>
    <w:div w:id="631207196">
      <w:bodyDiv w:val="1"/>
      <w:marLeft w:val="0"/>
      <w:marRight w:val="0"/>
      <w:marTop w:val="0"/>
      <w:marBottom w:val="0"/>
      <w:divBdr>
        <w:top w:val="none" w:sz="0" w:space="0" w:color="auto"/>
        <w:left w:val="none" w:sz="0" w:space="0" w:color="auto"/>
        <w:bottom w:val="none" w:sz="0" w:space="0" w:color="auto"/>
        <w:right w:val="none" w:sz="0" w:space="0" w:color="auto"/>
      </w:divBdr>
    </w:div>
    <w:div w:id="1334793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yberleninka.ru/article/n/tehnologiya-samorealizatsii-buduschego-uchitelya-v-protsesse-pedagogicheskoy-praktiki" TargetMode="External"/><Relationship Id="rId18" Type="http://schemas.openxmlformats.org/officeDocument/2006/relationships/hyperlink" Target="http://www.csm-praha.cz/en/" TargetMode="External"/><Relationship Id="rId26" Type="http://schemas.openxmlformats.org/officeDocument/2006/relationships/header" Target="header4.xml"/><Relationship Id="rId39" Type="http://schemas.openxmlformats.org/officeDocument/2006/relationships/hyperlink" Target="http://uk.wikipedia.org/wiki/%D0%A0%D0%BE%D0%B7%D1%83%D0%BC%D1%96%D0%BD%D0%BD%D1%8F" TargetMode="External"/><Relationship Id="rId3" Type="http://schemas.openxmlformats.org/officeDocument/2006/relationships/numbering" Target="numbering.xml"/><Relationship Id="rId21" Type="http://schemas.openxmlformats.org/officeDocument/2006/relationships/header" Target="header3.xml"/><Relationship Id="rId34" Type="http://schemas.openxmlformats.org/officeDocument/2006/relationships/hyperlink" Target="http://life.pravda.com.ua/columns/2015/04/27/192996/" TargetMode="External"/><Relationship Id="rId42" Type="http://schemas.openxmlformats.org/officeDocument/2006/relationships/header" Target="header6.xml"/><Relationship Id="rId47" Type="http://schemas.openxmlformats.org/officeDocument/2006/relationships/header" Target="header11.xm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www.nidv.cz" TargetMode="External"/><Relationship Id="rId25" Type="http://schemas.openxmlformats.org/officeDocument/2006/relationships/hyperlink" Target="http://vio.fio.ru/vio_41/cd_site/Articles/glava-00/02.htm" TargetMode="External"/><Relationship Id="rId33" Type="http://schemas.openxmlformats.org/officeDocument/2006/relationships/hyperlink" Target="http://eprints.zu.edu.ua/2396/1/05blimmp.pdf" TargetMode="External"/><Relationship Id="rId38" Type="http://schemas.openxmlformats.org/officeDocument/2006/relationships/hyperlink" Target="http://uk.wikipedia.org/wiki/%D0%9B%D0%B0%D1%82%D0%B8%D0%BD%D1%81%D1%8C%D0%BA%D0%B0_%D0%BC%D0%BE%D0%B2%D0%B0" TargetMode="External"/><Relationship Id="rId46"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yperlink" Target="http://www.amo.cz" TargetMode="External"/><Relationship Id="rId20" Type="http://schemas.openxmlformats.org/officeDocument/2006/relationships/hyperlink" Target="http://studentbooks.com.ua/content/view/945/76/1/5/" TargetMode="External"/><Relationship Id="rId29" Type="http://schemas.openxmlformats.org/officeDocument/2006/relationships/image" Target="media/image3.jpeg"/><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subscribe.ru/archive/linguistics.fortuna7/thread/343184" TargetMode="External"/><Relationship Id="rId32" Type="http://schemas.openxmlformats.org/officeDocument/2006/relationships/hyperlink" Target="http://www.franko.lviv.ua/lknp/mova/sur/sur-01.htm" TargetMode="External"/><Relationship Id="rId37" Type="http://schemas.openxmlformats.org/officeDocument/2006/relationships/hyperlink" Target="http://nbuv.gov.ua/j-pdf/nvd_2010_4_5.pdf" TargetMode="External"/><Relationship Id="rId40" Type="http://schemas.openxmlformats.org/officeDocument/2006/relationships/hyperlink" Target="http://pedsovet.org/component/option,com_mtree/task" TargetMode="External"/><Relationship Id="rId45" Type="http://schemas.openxmlformats.org/officeDocument/2006/relationships/header" Target="header9.xml"/><Relationship Id="rId5" Type="http://schemas.openxmlformats.org/officeDocument/2006/relationships/settings" Target="settings.xml"/><Relationship Id="rId15" Type="http://schemas.openxmlformats.org/officeDocument/2006/relationships/hyperlink" Target="http://www.stattionline.org.ua/pedagog/58/7825-tvorchij-potencial-yak-umova-formuvannya-tvorcho%D1%97-osobistosti-majbutnogo-filologa-na-materiali-praktiki.html" TargetMode="External"/><Relationship Id="rId23" Type="http://schemas.openxmlformats.org/officeDocument/2006/relationships/hyperlink" Target="http://www.nazarchuk.com/articles/article22.html" TargetMode="External"/><Relationship Id="rId28" Type="http://schemas.openxmlformats.org/officeDocument/2006/relationships/image" Target="media/image2.png"/><Relationship Id="rId36" Type="http://schemas.openxmlformats.org/officeDocument/2006/relationships/hyperlink" Target="http://tsybulyanskabigmirnet.blogspot.ru/" TargetMode="External"/><Relationship Id="rId49" Type="http://schemas.openxmlformats.org/officeDocument/2006/relationships/header" Target="header13.xml"/><Relationship Id="rId10" Type="http://schemas.openxmlformats.org/officeDocument/2006/relationships/footer" Target="footer2.xml"/><Relationship Id="rId19" Type="http://schemas.openxmlformats.org/officeDocument/2006/relationships/hyperlink" Target="http://www.csicr.cz" TargetMode="External"/><Relationship Id="rId31" Type="http://schemas.openxmlformats.org/officeDocument/2006/relationships/image" Target="media/image5.png"/><Relationship Id="rId44" Type="http://schemas.openxmlformats.org/officeDocument/2006/relationships/header" Target="header8.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www.ukrlit.vn.ua/article1/1799.html" TargetMode="External"/><Relationship Id="rId22" Type="http://schemas.openxmlformats.org/officeDocument/2006/relationships/hyperlink" Target="http://www.nazarchuk.com/articles/article8.html" TargetMode="External"/><Relationship Id="rId27" Type="http://schemas.openxmlformats.org/officeDocument/2006/relationships/image" Target="media/image1.png"/><Relationship Id="rId30" Type="http://schemas.openxmlformats.org/officeDocument/2006/relationships/image" Target="media/image4.png"/><Relationship Id="rId35" Type="http://schemas.openxmlformats.org/officeDocument/2006/relationships/hyperlink" Target="http://ukrainskamova.at.ua/" TargetMode="External"/><Relationship Id="rId43" Type="http://schemas.openxmlformats.org/officeDocument/2006/relationships/header" Target="header7.xml"/><Relationship Id="rId48" Type="http://schemas.openxmlformats.org/officeDocument/2006/relationships/header" Target="header12.xm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587AF1-0ACD-4B86-A9F7-477F9A18A222}">
  <ds:schemaRefs>
    <ds:schemaRef ds:uri="http://schemas.openxmlformats.org/officeDocument/2006/bibliography"/>
  </ds:schemaRefs>
</ds:datastoreItem>
</file>

<file path=customXml/itemProps2.xml><?xml version="1.0" encoding="utf-8"?>
<ds:datastoreItem xmlns:ds="http://schemas.openxmlformats.org/officeDocument/2006/customXml" ds:itemID="{44BC131A-132E-45D4-A45C-741C5DA822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89</Pages>
  <Words>85394</Words>
  <Characters>486751</Characters>
  <Application>Microsoft Office Word</Application>
  <DocSecurity>0</DocSecurity>
  <Lines>4056</Lines>
  <Paragraphs>1142</Paragraphs>
  <ScaleCrop>false</ScaleCrop>
  <HeadingPairs>
    <vt:vector size="2" baseType="variant">
      <vt:variant>
        <vt:lpstr>Название</vt:lpstr>
      </vt:variant>
      <vt:variant>
        <vt:i4>1</vt:i4>
      </vt:variant>
    </vt:vector>
  </HeadingPairs>
  <TitlesOfParts>
    <vt:vector size="1" baseType="lpstr">
      <vt:lpstr>Володимир Погребенник</vt:lpstr>
    </vt:vector>
  </TitlesOfParts>
  <Company>11</Company>
  <LinksUpToDate>false</LinksUpToDate>
  <CharactersWithSpaces>571003</CharactersWithSpaces>
  <SharedDoc>false</SharedDoc>
  <HLinks>
    <vt:vector size="108" baseType="variant">
      <vt:variant>
        <vt:i4>5505038</vt:i4>
      </vt:variant>
      <vt:variant>
        <vt:i4>54</vt:i4>
      </vt:variant>
      <vt:variant>
        <vt:i4>0</vt:i4>
      </vt:variant>
      <vt:variant>
        <vt:i4>5</vt:i4>
      </vt:variant>
      <vt:variant>
        <vt:lpwstr>http://kmr.gov.ua/news.asp?IdType=8&amp;Id=23288</vt:lpwstr>
      </vt:variant>
      <vt:variant>
        <vt:lpwstr/>
      </vt:variant>
      <vt:variant>
        <vt:i4>6357009</vt:i4>
      </vt:variant>
      <vt:variant>
        <vt:i4>51</vt:i4>
      </vt:variant>
      <vt:variant>
        <vt:i4>0</vt:i4>
      </vt:variant>
      <vt:variant>
        <vt:i4>5</vt:i4>
      </vt:variant>
      <vt:variant>
        <vt:lpwstr>http://egymnas.narod.ru/book_01.2.1.htm</vt:lpwstr>
      </vt:variant>
      <vt:variant>
        <vt:lpwstr/>
      </vt:variant>
      <vt:variant>
        <vt:i4>3539053</vt:i4>
      </vt:variant>
      <vt:variant>
        <vt:i4>48</vt:i4>
      </vt:variant>
      <vt:variant>
        <vt:i4>0</vt:i4>
      </vt:variant>
      <vt:variant>
        <vt:i4>5</vt:i4>
      </vt:variant>
      <vt:variant>
        <vt:lpwstr>http://umoloda.kiev.ua/number/457/119/16534</vt:lpwstr>
      </vt:variant>
      <vt:variant>
        <vt:lpwstr/>
      </vt:variant>
      <vt:variant>
        <vt:i4>5505038</vt:i4>
      </vt:variant>
      <vt:variant>
        <vt:i4>45</vt:i4>
      </vt:variant>
      <vt:variant>
        <vt:i4>0</vt:i4>
      </vt:variant>
      <vt:variant>
        <vt:i4>5</vt:i4>
      </vt:variant>
      <vt:variant>
        <vt:lpwstr>http://kmr.gov.ua/news.asp?IdType=8&amp;Id=23288</vt:lpwstr>
      </vt:variant>
      <vt:variant>
        <vt:lpwstr/>
      </vt:variant>
      <vt:variant>
        <vt:i4>6357009</vt:i4>
      </vt:variant>
      <vt:variant>
        <vt:i4>42</vt:i4>
      </vt:variant>
      <vt:variant>
        <vt:i4>0</vt:i4>
      </vt:variant>
      <vt:variant>
        <vt:i4>5</vt:i4>
      </vt:variant>
      <vt:variant>
        <vt:lpwstr>http://egymnas.narod.ru/book_01.2.1.htm</vt:lpwstr>
      </vt:variant>
      <vt:variant>
        <vt:lpwstr/>
      </vt:variant>
      <vt:variant>
        <vt:i4>1507410</vt:i4>
      </vt:variant>
      <vt:variant>
        <vt:i4>36</vt:i4>
      </vt:variant>
      <vt:variant>
        <vt:i4>0</vt:i4>
      </vt:variant>
      <vt:variant>
        <vt:i4>5</vt:i4>
      </vt:variant>
      <vt:variant>
        <vt:lpwstr>http://osvita.ua/school/technol/9169</vt:lpwstr>
      </vt:variant>
      <vt:variant>
        <vt:lpwstr/>
      </vt:variant>
      <vt:variant>
        <vt:i4>4063264</vt:i4>
      </vt:variant>
      <vt:variant>
        <vt:i4>33</vt:i4>
      </vt:variant>
      <vt:variant>
        <vt:i4>0</vt:i4>
      </vt:variant>
      <vt:variant>
        <vt:i4>5</vt:i4>
      </vt:variant>
      <vt:variant>
        <vt:lpwstr>http://www.nbuv.gov.ua/</vt:lpwstr>
      </vt:variant>
      <vt:variant>
        <vt:lpwstr/>
      </vt:variant>
      <vt:variant>
        <vt:i4>2687101</vt:i4>
      </vt:variant>
      <vt:variant>
        <vt:i4>30</vt:i4>
      </vt:variant>
      <vt:variant>
        <vt:i4>0</vt:i4>
      </vt:variant>
      <vt:variant>
        <vt:i4>5</vt:i4>
      </vt:variant>
      <vt:variant>
        <vt:lpwstr>http://www.diantec.ru/patient/4155/</vt:lpwstr>
      </vt:variant>
      <vt:variant>
        <vt:lpwstr/>
      </vt:variant>
      <vt:variant>
        <vt:i4>1245269</vt:i4>
      </vt:variant>
      <vt:variant>
        <vt:i4>27</vt:i4>
      </vt:variant>
      <vt:variant>
        <vt:i4>0</vt:i4>
      </vt:variant>
      <vt:variant>
        <vt:i4>5</vt:i4>
      </vt:variant>
      <vt:variant>
        <vt:lpwstr>http://gastroenterology.webarena.ru/dysbacteriosis/dysbacteriosis-0001.shtml</vt:lpwstr>
      </vt:variant>
      <vt:variant>
        <vt:lpwstr/>
      </vt:variant>
      <vt:variant>
        <vt:i4>1245269</vt:i4>
      </vt:variant>
      <vt:variant>
        <vt:i4>24</vt:i4>
      </vt:variant>
      <vt:variant>
        <vt:i4>0</vt:i4>
      </vt:variant>
      <vt:variant>
        <vt:i4>5</vt:i4>
      </vt:variant>
      <vt:variant>
        <vt:lpwstr>http://gastroenterology.webarena.ru/dysbacteriosis/dysbacteriosis-0001.shtml</vt:lpwstr>
      </vt:variant>
      <vt:variant>
        <vt:lpwstr/>
      </vt:variant>
      <vt:variant>
        <vt:i4>3997786</vt:i4>
      </vt:variant>
      <vt:variant>
        <vt:i4>21</vt:i4>
      </vt:variant>
      <vt:variant>
        <vt:i4>0</vt:i4>
      </vt:variant>
      <vt:variant>
        <vt:i4>5</vt:i4>
      </vt:variant>
      <vt:variant>
        <vt:lpwstr>http://374.ru/index.php?nu=2&amp;subnu=3&amp;file_num=03</vt:lpwstr>
      </vt:variant>
      <vt:variant>
        <vt:lpwstr/>
      </vt:variant>
      <vt:variant>
        <vt:i4>262144</vt:i4>
      </vt:variant>
      <vt:variant>
        <vt:i4>18</vt:i4>
      </vt:variant>
      <vt:variant>
        <vt:i4>0</vt:i4>
      </vt:variant>
      <vt:variant>
        <vt:i4>5</vt:i4>
      </vt:variant>
      <vt:variant>
        <vt:lpwstr>http://news.newamericamedia.org/news/view_article.html?article_id=37d18c8949a2e56963cae85512f3f22e</vt:lpwstr>
      </vt:variant>
      <vt:variant>
        <vt:lpwstr/>
      </vt:variant>
      <vt:variant>
        <vt:i4>5439510</vt:i4>
      </vt:variant>
      <vt:variant>
        <vt:i4>15</vt:i4>
      </vt:variant>
      <vt:variant>
        <vt:i4>0</vt:i4>
      </vt:variant>
      <vt:variant>
        <vt:i4>5</vt:i4>
      </vt:variant>
      <vt:variant>
        <vt:lpwstr>http://grokhovs2.chat.ru/pla/pla.html</vt:lpwstr>
      </vt:variant>
      <vt:variant>
        <vt:lpwstr/>
      </vt:variant>
      <vt:variant>
        <vt:i4>2687101</vt:i4>
      </vt:variant>
      <vt:variant>
        <vt:i4>12</vt:i4>
      </vt:variant>
      <vt:variant>
        <vt:i4>0</vt:i4>
      </vt:variant>
      <vt:variant>
        <vt:i4>5</vt:i4>
      </vt:variant>
      <vt:variant>
        <vt:lpwstr>http://www.diantec.ru/patient/4155/</vt:lpwstr>
      </vt:variant>
      <vt:variant>
        <vt:lpwstr/>
      </vt:variant>
      <vt:variant>
        <vt:i4>7864354</vt:i4>
      </vt:variant>
      <vt:variant>
        <vt:i4>9</vt:i4>
      </vt:variant>
      <vt:variant>
        <vt:i4>0</vt:i4>
      </vt:variant>
      <vt:variant>
        <vt:i4>5</vt:i4>
      </vt:variant>
      <vt:variant>
        <vt:lpwstr>http://uk.wikipedia.org/wiki/%D0%92%D1%83%D0%B3%D0%BB%D0%B5%D1%86%D1%8C</vt:lpwstr>
      </vt:variant>
      <vt:variant>
        <vt:lpwstr/>
      </vt:variant>
      <vt:variant>
        <vt:i4>917588</vt:i4>
      </vt:variant>
      <vt:variant>
        <vt:i4>6</vt:i4>
      </vt:variant>
      <vt:variant>
        <vt:i4>0</vt:i4>
      </vt:variant>
      <vt:variant>
        <vt:i4>5</vt:i4>
      </vt:variant>
      <vt:variant>
        <vt:lpwstr>http://uk.wikipedia.org/wiki/%D0%97%D0%B0%D0%BB%D1%96%D0%B7%D0%BE</vt:lpwstr>
      </vt:variant>
      <vt:variant>
        <vt:lpwstr/>
      </vt:variant>
      <vt:variant>
        <vt:i4>2293875</vt:i4>
      </vt:variant>
      <vt:variant>
        <vt:i4>3</vt:i4>
      </vt:variant>
      <vt:variant>
        <vt:i4>0</vt:i4>
      </vt:variant>
      <vt:variant>
        <vt:i4>5</vt:i4>
      </vt:variant>
      <vt:variant>
        <vt:lpwstr>http://uk.wikipedia.org/wiki/%D0%9F%D1%80%D0%BE%D1%81%D0%BE</vt:lpwstr>
      </vt:variant>
      <vt:variant>
        <vt:lpwstr/>
      </vt:variant>
      <vt:variant>
        <vt:i4>1441805</vt:i4>
      </vt:variant>
      <vt:variant>
        <vt:i4>0</vt:i4>
      </vt:variant>
      <vt:variant>
        <vt:i4>0</vt:i4>
      </vt:variant>
      <vt:variant>
        <vt:i4>5</vt:i4>
      </vt:variant>
      <vt:variant>
        <vt:lpwstr>http://www.ksu.ru/index.php3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Володимир Погребенник</dc:title>
  <dc:creator>1</dc:creator>
  <cp:lastModifiedBy>Важеніна Олена Григорівна</cp:lastModifiedBy>
  <cp:revision>8</cp:revision>
  <cp:lastPrinted>2019-11-13T18:15:00Z</cp:lastPrinted>
  <dcterms:created xsi:type="dcterms:W3CDTF">2015-10-06T07:06:00Z</dcterms:created>
  <dcterms:modified xsi:type="dcterms:W3CDTF">2019-11-13T18:17:00Z</dcterms:modified>
</cp:coreProperties>
</file>