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diagrams/data2.xml" ContentType="application/vnd.openxmlformats-officedocument.drawingml.diagramData+xml"/>
  <Override PartName="/word/diagrams/layout2.xml" ContentType="application/vnd.openxmlformats-officedocument.drawingml.diagramLayout+xml"/>
  <Override PartName="/word/diagrams/quickStyle2.xml" ContentType="application/vnd.openxmlformats-officedocument.drawingml.diagramStyle+xml"/>
  <Override PartName="/word/diagrams/colors2.xml" ContentType="application/vnd.openxmlformats-officedocument.drawingml.diagramColors+xml"/>
  <Override PartName="/word/diagrams/drawing2.xml" ContentType="application/vnd.ms-office.drawingml.diagramDrawing+xml"/>
  <Override PartName="/word/diagrams/data3.xml" ContentType="application/vnd.openxmlformats-officedocument.drawingml.diagramData+xml"/>
  <Override PartName="/word/diagrams/layout3.xml" ContentType="application/vnd.openxmlformats-officedocument.drawingml.diagramLayout+xml"/>
  <Override PartName="/word/diagrams/quickStyle3.xml" ContentType="application/vnd.openxmlformats-officedocument.drawingml.diagramStyle+xml"/>
  <Override PartName="/word/diagrams/colors3.xml" ContentType="application/vnd.openxmlformats-officedocument.drawingml.diagramColors+xml"/>
  <Override PartName="/word/diagrams/drawing3.xml" ContentType="application/vnd.ms-office.drawingml.diagramDrawing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A64CB" w:rsidRPr="007A64CB" w:rsidRDefault="007A64CB" w:rsidP="007A64CB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A64CB">
        <w:rPr>
          <w:rFonts w:ascii="Times New Roman" w:hAnsi="Times New Roman" w:cs="Times New Roman"/>
          <w:sz w:val="28"/>
          <w:szCs w:val="28"/>
          <w:lang w:val="uk-UA"/>
        </w:rPr>
        <w:t>Філологічні науки</w:t>
      </w:r>
    </w:p>
    <w:p w:rsidR="000D64D1" w:rsidRPr="000D64D1" w:rsidRDefault="000D64D1" w:rsidP="007A64CB">
      <w:pPr>
        <w:spacing w:line="360" w:lineRule="auto"/>
        <w:jc w:val="right"/>
        <w:rPr>
          <w:rFonts w:ascii="Times New Roman" w:hAnsi="Times New Roman" w:cs="Times New Roman"/>
          <w:i/>
          <w:sz w:val="28"/>
          <w:szCs w:val="28"/>
        </w:rPr>
      </w:pPr>
      <w:r w:rsidRPr="000D64D1">
        <w:rPr>
          <w:rFonts w:ascii="Times New Roman" w:hAnsi="Times New Roman" w:cs="Times New Roman"/>
          <w:i/>
          <w:sz w:val="28"/>
          <w:szCs w:val="28"/>
          <w:lang w:val="uk-UA"/>
        </w:rPr>
        <w:t>Одінцова О.О.</w:t>
      </w:r>
      <w:r w:rsidRPr="000D64D1">
        <w:rPr>
          <w:rFonts w:ascii="Times New Roman" w:hAnsi="Times New Roman" w:cs="Times New Roman"/>
          <w:i/>
          <w:sz w:val="28"/>
          <w:szCs w:val="28"/>
        </w:rPr>
        <w:t>,</w:t>
      </w:r>
    </w:p>
    <w:p w:rsidR="000D64D1" w:rsidRPr="000D64D1" w:rsidRDefault="000D64D1" w:rsidP="000D64D1">
      <w:pPr>
        <w:spacing w:line="360" w:lineRule="auto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0D64D1">
        <w:rPr>
          <w:rFonts w:ascii="Times New Roman" w:hAnsi="Times New Roman" w:cs="Times New Roman"/>
          <w:i/>
          <w:sz w:val="28"/>
          <w:szCs w:val="28"/>
          <w:lang w:val="uk-UA"/>
        </w:rPr>
        <w:t>старший викладач кафедри іноземних мов професійного спрямування</w:t>
      </w:r>
    </w:p>
    <w:p w:rsidR="000D64D1" w:rsidRPr="000D64D1" w:rsidRDefault="000D64D1" w:rsidP="000D64D1">
      <w:pPr>
        <w:spacing w:line="360" w:lineRule="auto"/>
        <w:jc w:val="right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0D64D1">
        <w:rPr>
          <w:rFonts w:ascii="Times New Roman" w:hAnsi="Times New Roman" w:cs="Times New Roman"/>
          <w:i/>
          <w:sz w:val="28"/>
          <w:szCs w:val="28"/>
          <w:lang w:val="uk-UA"/>
        </w:rPr>
        <w:t>Донецького національного університету імені Василя Стуса</w:t>
      </w:r>
    </w:p>
    <w:p w:rsidR="00D436D2" w:rsidRPr="00D76F2F" w:rsidRDefault="00B5437D" w:rsidP="000D64D1">
      <w:pPr>
        <w:spacing w:line="36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D76F2F">
        <w:rPr>
          <w:rFonts w:ascii="Times New Roman" w:hAnsi="Times New Roman" w:cs="Times New Roman"/>
          <w:b/>
          <w:sz w:val="28"/>
          <w:szCs w:val="28"/>
          <w:lang w:val="uk-UA"/>
        </w:rPr>
        <w:t>Фрейми та контекстні структури</w:t>
      </w:r>
    </w:p>
    <w:p w:rsidR="00436E42" w:rsidRPr="00D76F2F" w:rsidRDefault="001B5B00" w:rsidP="000D64D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76F2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C4757D" w:rsidRPr="00D76F2F">
        <w:rPr>
          <w:rFonts w:ascii="Times New Roman" w:hAnsi="Times New Roman" w:cs="Times New Roman"/>
          <w:sz w:val="28"/>
          <w:szCs w:val="28"/>
          <w:lang w:val="uk-UA"/>
        </w:rPr>
        <w:t xml:space="preserve">         </w:t>
      </w:r>
      <w:r w:rsidRPr="00D76F2F">
        <w:rPr>
          <w:rFonts w:ascii="Times New Roman" w:hAnsi="Times New Roman" w:cs="Times New Roman"/>
          <w:sz w:val="28"/>
          <w:szCs w:val="28"/>
          <w:lang w:val="uk-UA"/>
        </w:rPr>
        <w:t>Суч</w:t>
      </w:r>
      <w:r w:rsidR="00611E31" w:rsidRPr="00D76F2F">
        <w:rPr>
          <w:rFonts w:ascii="Times New Roman" w:hAnsi="Times New Roman" w:cs="Times New Roman"/>
          <w:sz w:val="28"/>
          <w:szCs w:val="28"/>
          <w:lang w:val="uk-UA"/>
        </w:rPr>
        <w:t>асні науковці розлядають проблеми лінгвістики, прикладної лінгвістики</w:t>
      </w:r>
      <w:r w:rsidR="00122336" w:rsidRPr="00D76F2F">
        <w:rPr>
          <w:rFonts w:ascii="Times New Roman" w:hAnsi="Times New Roman" w:cs="Times New Roman"/>
          <w:sz w:val="28"/>
          <w:szCs w:val="28"/>
          <w:lang w:val="uk-UA"/>
        </w:rPr>
        <w:t>, теорії штучного інтелекту, програмування</w:t>
      </w:r>
      <w:r w:rsidR="00611E31" w:rsidRPr="00D76F2F">
        <w:rPr>
          <w:rFonts w:ascii="Times New Roman" w:hAnsi="Times New Roman" w:cs="Times New Roman"/>
          <w:sz w:val="28"/>
          <w:szCs w:val="28"/>
          <w:lang w:val="uk-UA"/>
        </w:rPr>
        <w:t xml:space="preserve"> з</w:t>
      </w:r>
      <w:r w:rsidR="000643F8" w:rsidRPr="00D76F2F">
        <w:rPr>
          <w:rFonts w:ascii="Times New Roman" w:hAnsi="Times New Roman" w:cs="Times New Roman"/>
          <w:sz w:val="28"/>
          <w:szCs w:val="28"/>
          <w:lang w:val="uk-UA"/>
        </w:rPr>
        <w:t xml:space="preserve"> позиції фреймового аналізу та </w:t>
      </w:r>
      <w:r w:rsidR="00611E31" w:rsidRPr="00D76F2F">
        <w:rPr>
          <w:rFonts w:ascii="Times New Roman" w:hAnsi="Times New Roman" w:cs="Times New Roman"/>
          <w:sz w:val="28"/>
          <w:szCs w:val="28"/>
          <w:lang w:val="uk-UA"/>
        </w:rPr>
        <w:t xml:space="preserve">фреймового представлення знань. </w:t>
      </w:r>
      <w:r w:rsidR="00464BD7" w:rsidRPr="00D76F2F">
        <w:rPr>
          <w:rFonts w:ascii="Times New Roman" w:hAnsi="Times New Roman" w:cs="Times New Roman"/>
          <w:sz w:val="28"/>
          <w:szCs w:val="28"/>
          <w:lang w:val="uk-UA"/>
        </w:rPr>
        <w:t>Теорію фреймів та, власне, фрейми вивчає когнітивістика</w:t>
      </w:r>
      <w:r w:rsidR="00BD3AC4" w:rsidRPr="00D76F2F">
        <w:rPr>
          <w:rFonts w:ascii="Times New Roman" w:hAnsi="Times New Roman" w:cs="Times New Roman"/>
          <w:sz w:val="28"/>
          <w:szCs w:val="28"/>
          <w:lang w:val="uk-UA"/>
        </w:rPr>
        <w:t>, наголошуючи на том</w:t>
      </w:r>
      <w:r w:rsidR="00B94F67" w:rsidRPr="00D76F2F">
        <w:rPr>
          <w:rFonts w:ascii="Times New Roman" w:hAnsi="Times New Roman" w:cs="Times New Roman"/>
          <w:sz w:val="28"/>
          <w:szCs w:val="28"/>
          <w:lang w:val="uk-UA"/>
        </w:rPr>
        <w:t xml:space="preserve">у, що ця теорія </w:t>
      </w:r>
      <w:r w:rsidR="00BD3AC4" w:rsidRPr="00D76F2F">
        <w:rPr>
          <w:rFonts w:ascii="Times New Roman" w:hAnsi="Times New Roman" w:cs="Times New Roman"/>
          <w:sz w:val="28"/>
          <w:szCs w:val="28"/>
          <w:lang w:val="uk-UA"/>
        </w:rPr>
        <w:t>має міжпредметний зв'язок, поє</w:t>
      </w:r>
      <w:r w:rsidR="00B94F67" w:rsidRPr="00D76F2F">
        <w:rPr>
          <w:rFonts w:ascii="Times New Roman" w:hAnsi="Times New Roman" w:cs="Times New Roman"/>
          <w:sz w:val="28"/>
          <w:szCs w:val="28"/>
          <w:lang w:val="uk-UA"/>
        </w:rPr>
        <w:t>днує різні аспекти лінгвістичних</w:t>
      </w:r>
      <w:r w:rsidR="00BD3AC4" w:rsidRPr="00D76F2F">
        <w:rPr>
          <w:rFonts w:ascii="Times New Roman" w:hAnsi="Times New Roman" w:cs="Times New Roman"/>
          <w:sz w:val="28"/>
          <w:szCs w:val="28"/>
          <w:lang w:val="uk-UA"/>
        </w:rPr>
        <w:t xml:space="preserve"> та нелінгвістичних знань. При цьому л</w:t>
      </w:r>
      <w:r w:rsidR="00FA48F8" w:rsidRPr="00D76F2F">
        <w:rPr>
          <w:rFonts w:ascii="Times New Roman" w:hAnsi="Times New Roman" w:cs="Times New Roman"/>
          <w:sz w:val="28"/>
          <w:szCs w:val="28"/>
          <w:lang w:val="uk-UA"/>
        </w:rPr>
        <w:t>огічний підхід до аналізу світу базується на всебічному обліку мовн</w:t>
      </w:r>
      <w:r w:rsidR="00BD3AC4" w:rsidRPr="00D76F2F">
        <w:rPr>
          <w:rFonts w:ascii="Times New Roman" w:hAnsi="Times New Roman" w:cs="Times New Roman"/>
          <w:sz w:val="28"/>
          <w:szCs w:val="28"/>
          <w:lang w:val="uk-UA"/>
        </w:rPr>
        <w:t>их та понятійних закономірностей</w:t>
      </w:r>
      <w:r w:rsidR="00FA48F8" w:rsidRPr="00D76F2F">
        <w:rPr>
          <w:rFonts w:ascii="Times New Roman" w:hAnsi="Times New Roman" w:cs="Times New Roman"/>
          <w:sz w:val="28"/>
          <w:szCs w:val="28"/>
          <w:lang w:val="uk-UA"/>
        </w:rPr>
        <w:t xml:space="preserve"> фреймів. </w:t>
      </w:r>
      <w:r w:rsidR="00BD3AC4" w:rsidRPr="00D76F2F">
        <w:rPr>
          <w:rFonts w:ascii="Times New Roman" w:hAnsi="Times New Roman" w:cs="Times New Roman"/>
          <w:sz w:val="28"/>
          <w:szCs w:val="28"/>
          <w:lang w:val="uk-UA"/>
        </w:rPr>
        <w:t>Також ф</w:t>
      </w:r>
      <w:r w:rsidR="00FA48F8" w:rsidRPr="00D76F2F">
        <w:rPr>
          <w:rFonts w:ascii="Times New Roman" w:hAnsi="Times New Roman" w:cs="Times New Roman"/>
          <w:sz w:val="28"/>
          <w:szCs w:val="28"/>
          <w:lang w:val="uk-UA"/>
        </w:rPr>
        <w:t>рейм визначається основним поняттям наукового підходу щодо вивчення будь-</w:t>
      </w:r>
      <w:r w:rsidR="00BD3AC4" w:rsidRPr="00D76F2F">
        <w:rPr>
          <w:rFonts w:ascii="Times New Roman" w:hAnsi="Times New Roman" w:cs="Times New Roman"/>
          <w:sz w:val="28"/>
          <w:szCs w:val="28"/>
          <w:lang w:val="uk-UA"/>
        </w:rPr>
        <w:t>якого об</w:t>
      </w:r>
      <w:r w:rsidR="000B2E39" w:rsidRPr="00D76F2F">
        <w:rPr>
          <w:rFonts w:ascii="Times New Roman" w:hAnsi="Times New Roman" w:cs="Times New Roman"/>
          <w:sz w:val="28"/>
          <w:szCs w:val="28"/>
          <w:lang w:val="uk-UA"/>
        </w:rPr>
        <w:t>'</w:t>
      </w:r>
      <w:r w:rsidR="00BD3AC4" w:rsidRPr="00D76F2F">
        <w:rPr>
          <w:rFonts w:ascii="Times New Roman" w:hAnsi="Times New Roman" w:cs="Times New Roman"/>
          <w:sz w:val="28"/>
          <w:szCs w:val="28"/>
          <w:lang w:val="uk-UA"/>
        </w:rPr>
        <w:t>екту через те, що він</w:t>
      </w:r>
      <w:r w:rsidR="000643F8" w:rsidRPr="00D76F2F">
        <w:rPr>
          <w:rFonts w:ascii="Times New Roman" w:hAnsi="Times New Roman" w:cs="Times New Roman"/>
          <w:sz w:val="28"/>
          <w:szCs w:val="28"/>
          <w:lang w:val="uk-UA"/>
        </w:rPr>
        <w:t xml:space="preserve"> лежить в основі </w:t>
      </w:r>
      <w:r w:rsidR="00FA48F8" w:rsidRPr="00D76F2F">
        <w:rPr>
          <w:rFonts w:ascii="Times New Roman" w:hAnsi="Times New Roman" w:cs="Times New Roman"/>
          <w:sz w:val="28"/>
          <w:szCs w:val="28"/>
          <w:lang w:val="uk-UA"/>
        </w:rPr>
        <w:t>параметризації.</w:t>
      </w:r>
      <w:r w:rsidR="002F6FC1" w:rsidRPr="00D76F2F">
        <w:rPr>
          <w:rFonts w:ascii="Times New Roman" w:hAnsi="Times New Roman" w:cs="Times New Roman"/>
          <w:sz w:val="28"/>
          <w:szCs w:val="28"/>
          <w:lang w:val="uk-UA"/>
        </w:rPr>
        <w:t xml:space="preserve"> Фрейм –ментальна </w:t>
      </w:r>
      <w:r w:rsidR="000643F8" w:rsidRPr="00D76F2F">
        <w:rPr>
          <w:rFonts w:ascii="Times New Roman" w:hAnsi="Times New Roman" w:cs="Times New Roman"/>
          <w:sz w:val="28"/>
          <w:szCs w:val="28"/>
          <w:lang w:val="uk-UA"/>
        </w:rPr>
        <w:t xml:space="preserve">репрезентація знань людини, </w:t>
      </w:r>
      <w:r w:rsidR="002F6FC1" w:rsidRPr="00D76F2F">
        <w:rPr>
          <w:rFonts w:ascii="Times New Roman" w:hAnsi="Times New Roman" w:cs="Times New Roman"/>
          <w:sz w:val="28"/>
          <w:szCs w:val="28"/>
          <w:lang w:val="uk-UA"/>
        </w:rPr>
        <w:t>універсальна категорія, яка об'єднує знання та до</w:t>
      </w:r>
      <w:r w:rsidR="000B2E39" w:rsidRPr="00D76F2F">
        <w:rPr>
          <w:rFonts w:ascii="Times New Roman" w:hAnsi="Times New Roman" w:cs="Times New Roman"/>
          <w:sz w:val="28"/>
          <w:szCs w:val="28"/>
          <w:lang w:val="uk-UA"/>
        </w:rPr>
        <w:t>свід минулого, структура даних для уявлення стереотипної ситуації.</w:t>
      </w:r>
    </w:p>
    <w:p w:rsidR="00B5437D" w:rsidRPr="00D76F2F" w:rsidRDefault="00C4757D" w:rsidP="000D64D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76F2F">
        <w:rPr>
          <w:rFonts w:ascii="Times New Roman" w:hAnsi="Times New Roman" w:cs="Times New Roman"/>
          <w:sz w:val="28"/>
          <w:szCs w:val="28"/>
          <w:lang w:val="uk-UA"/>
        </w:rPr>
        <w:t xml:space="preserve">        </w:t>
      </w:r>
      <w:r w:rsidR="00702D78" w:rsidRPr="00D76F2F">
        <w:rPr>
          <w:rFonts w:ascii="Times New Roman" w:hAnsi="Times New Roman" w:cs="Times New Roman"/>
          <w:sz w:val="28"/>
          <w:szCs w:val="28"/>
          <w:lang w:val="uk-UA"/>
        </w:rPr>
        <w:t>Чарльз Дж.</w:t>
      </w:r>
      <w:r w:rsidR="00C85B4D" w:rsidRPr="00D76F2F">
        <w:rPr>
          <w:rFonts w:ascii="Times New Roman" w:hAnsi="Times New Roman" w:cs="Times New Roman"/>
          <w:sz w:val="28"/>
          <w:szCs w:val="28"/>
          <w:lang w:val="uk-UA"/>
        </w:rPr>
        <w:t xml:space="preserve"> Філлмор заз</w:t>
      </w:r>
      <w:r w:rsidR="00B5437D" w:rsidRPr="00D76F2F">
        <w:rPr>
          <w:rFonts w:ascii="Times New Roman" w:hAnsi="Times New Roman" w:cs="Times New Roman"/>
          <w:sz w:val="28"/>
          <w:szCs w:val="28"/>
          <w:lang w:val="uk-UA"/>
        </w:rPr>
        <w:t>начає, що фрейм – це система концептів, які взаємопов’язані таким чином, що для розуміння одного з концептів необхідно зрозуміти усю систему; і, в свою чергу, представлення одного з концептів робить можливим доступ до усіх інших</w:t>
      </w:r>
      <w:r w:rsidR="00167F36" w:rsidRPr="00D76F2F">
        <w:rPr>
          <w:rFonts w:ascii="Times New Roman" w:hAnsi="Times New Roman" w:cs="Times New Roman"/>
          <w:sz w:val="28"/>
          <w:szCs w:val="28"/>
          <w:lang w:val="uk-UA"/>
        </w:rPr>
        <w:t xml:space="preserve"> [</w:t>
      </w:r>
      <w:r w:rsidR="007F1127" w:rsidRPr="00D76F2F">
        <w:rPr>
          <w:rFonts w:ascii="Times New Roman" w:hAnsi="Times New Roman" w:cs="Times New Roman"/>
          <w:sz w:val="28"/>
          <w:szCs w:val="28"/>
          <w:lang w:val="uk-UA"/>
        </w:rPr>
        <w:t>4</w:t>
      </w:r>
      <w:r w:rsidR="00D852EF" w:rsidRPr="00D76F2F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 w:rsidR="00167F36" w:rsidRPr="00D76F2F">
        <w:rPr>
          <w:rFonts w:ascii="Times New Roman" w:hAnsi="Times New Roman" w:cs="Times New Roman"/>
          <w:sz w:val="28"/>
          <w:szCs w:val="28"/>
          <w:lang w:val="uk-UA"/>
        </w:rPr>
        <w:t>с, 54]</w:t>
      </w:r>
      <w:r w:rsidR="00B5437D" w:rsidRPr="00D76F2F">
        <w:rPr>
          <w:rFonts w:ascii="Times New Roman" w:hAnsi="Times New Roman" w:cs="Times New Roman"/>
          <w:sz w:val="28"/>
          <w:szCs w:val="28"/>
          <w:lang w:val="uk-UA"/>
        </w:rPr>
        <w:t>. У фреймовій семантиці слово представляє категорію досвіду, частина дослідження передбачає виявлення причин створення суспільством категорії, яку представляє це слово, і додавання цієї причини до опису значення слова.</w:t>
      </w:r>
    </w:p>
    <w:p w:rsidR="00FA48F8" w:rsidRPr="00D76F2F" w:rsidRDefault="00C4757D" w:rsidP="000D64D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76F2F"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r w:rsidR="00FA48F8" w:rsidRPr="00D76F2F">
        <w:rPr>
          <w:rFonts w:ascii="Times New Roman" w:hAnsi="Times New Roman" w:cs="Times New Roman"/>
          <w:sz w:val="28"/>
          <w:szCs w:val="28"/>
          <w:lang w:val="uk-UA"/>
        </w:rPr>
        <w:t xml:space="preserve">Теорія </w:t>
      </w:r>
      <w:r w:rsidR="007820B7" w:rsidRPr="00D76F2F">
        <w:rPr>
          <w:rFonts w:ascii="Times New Roman" w:hAnsi="Times New Roman" w:cs="Times New Roman"/>
          <w:sz w:val="28"/>
          <w:szCs w:val="28"/>
          <w:lang w:val="uk-UA"/>
        </w:rPr>
        <w:t>фр</w:t>
      </w:r>
      <w:r w:rsidR="00FA48F8" w:rsidRPr="00D76F2F">
        <w:rPr>
          <w:rFonts w:ascii="Times New Roman" w:hAnsi="Times New Roman" w:cs="Times New Roman"/>
          <w:sz w:val="28"/>
          <w:szCs w:val="28"/>
          <w:lang w:val="uk-UA"/>
        </w:rPr>
        <w:t>еймів та контекстних структур може використовуватись при аналізі мовних та немовних контекстів.</w:t>
      </w:r>
      <w:r w:rsidR="00BD3AC4" w:rsidRPr="00D76F2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A48F8" w:rsidRPr="00D76F2F">
        <w:rPr>
          <w:rFonts w:ascii="Times New Roman" w:hAnsi="Times New Roman" w:cs="Times New Roman"/>
          <w:sz w:val="28"/>
          <w:szCs w:val="28"/>
          <w:lang w:val="uk-UA"/>
        </w:rPr>
        <w:t xml:space="preserve">При цьому </w:t>
      </w:r>
      <w:r w:rsidR="00C85B4D" w:rsidRPr="00D76F2F">
        <w:rPr>
          <w:rFonts w:ascii="Times New Roman" w:hAnsi="Times New Roman" w:cs="Times New Roman"/>
          <w:sz w:val="28"/>
          <w:szCs w:val="28"/>
          <w:lang w:val="uk-UA"/>
        </w:rPr>
        <w:t>ф</w:t>
      </w:r>
      <w:r w:rsidR="00FA48F8" w:rsidRPr="00D76F2F">
        <w:rPr>
          <w:rFonts w:ascii="Times New Roman" w:hAnsi="Times New Roman" w:cs="Times New Roman"/>
          <w:sz w:val="28"/>
          <w:szCs w:val="28"/>
          <w:lang w:val="uk-UA"/>
        </w:rPr>
        <w:t>рейми не обов</w:t>
      </w:r>
      <w:r w:rsidR="00C85B4D" w:rsidRPr="00D76F2F">
        <w:rPr>
          <w:rFonts w:ascii="Times New Roman" w:hAnsi="Times New Roman" w:cs="Times New Roman"/>
          <w:sz w:val="28"/>
          <w:szCs w:val="28"/>
          <w:lang w:val="uk-UA"/>
        </w:rPr>
        <w:t>'</w:t>
      </w:r>
      <w:r w:rsidR="00FA48F8" w:rsidRPr="00D76F2F">
        <w:rPr>
          <w:rFonts w:ascii="Times New Roman" w:hAnsi="Times New Roman" w:cs="Times New Roman"/>
          <w:sz w:val="28"/>
          <w:szCs w:val="28"/>
          <w:lang w:val="uk-UA"/>
        </w:rPr>
        <w:t>язково повинні бути</w:t>
      </w:r>
      <w:r w:rsidR="00BD3AC4" w:rsidRPr="00D76F2F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FA48F8" w:rsidRPr="00D76F2F">
        <w:rPr>
          <w:rFonts w:ascii="Times New Roman" w:hAnsi="Times New Roman" w:cs="Times New Roman"/>
          <w:sz w:val="28"/>
          <w:szCs w:val="28"/>
          <w:lang w:val="uk-UA"/>
        </w:rPr>
        <w:t>цілісними та повними</w:t>
      </w:r>
      <w:r w:rsidR="00BD3AC4" w:rsidRPr="00D76F2F">
        <w:rPr>
          <w:rFonts w:ascii="Times New Roman" w:hAnsi="Times New Roman" w:cs="Times New Roman"/>
          <w:sz w:val="28"/>
          <w:szCs w:val="28"/>
          <w:lang w:val="uk-UA"/>
        </w:rPr>
        <w:t xml:space="preserve"> за своїм складом; при такому фр</w:t>
      </w:r>
      <w:r w:rsidR="00FA48F8" w:rsidRPr="00D76F2F">
        <w:rPr>
          <w:rFonts w:ascii="Times New Roman" w:hAnsi="Times New Roman" w:cs="Times New Roman"/>
          <w:sz w:val="28"/>
          <w:szCs w:val="28"/>
          <w:lang w:val="uk-UA"/>
        </w:rPr>
        <w:t>ей</w:t>
      </w:r>
      <w:r w:rsidR="00BD3AC4" w:rsidRPr="00D76F2F">
        <w:rPr>
          <w:rFonts w:ascii="Times New Roman" w:hAnsi="Times New Roman" w:cs="Times New Roman"/>
          <w:sz w:val="28"/>
          <w:szCs w:val="28"/>
          <w:lang w:val="uk-UA"/>
        </w:rPr>
        <w:t>мовому підході концепти набувають процедуральної структури</w:t>
      </w:r>
      <w:r w:rsidR="00FA48F8" w:rsidRPr="00D76F2F">
        <w:rPr>
          <w:rFonts w:ascii="Times New Roman" w:hAnsi="Times New Roman" w:cs="Times New Roman"/>
          <w:sz w:val="28"/>
          <w:szCs w:val="28"/>
          <w:lang w:val="uk-UA"/>
        </w:rPr>
        <w:t>. До того ж береться до уваги не лише істин</w:t>
      </w:r>
      <w:r w:rsidR="00BD3AC4" w:rsidRPr="00D76F2F">
        <w:rPr>
          <w:rFonts w:ascii="Times New Roman" w:hAnsi="Times New Roman" w:cs="Times New Roman"/>
          <w:sz w:val="28"/>
          <w:szCs w:val="28"/>
          <w:lang w:val="uk-UA"/>
        </w:rPr>
        <w:t>н</w:t>
      </w:r>
      <w:r w:rsidR="00C85B4D" w:rsidRPr="00D76F2F">
        <w:rPr>
          <w:rFonts w:ascii="Times New Roman" w:hAnsi="Times New Roman" w:cs="Times New Roman"/>
          <w:sz w:val="28"/>
          <w:szCs w:val="28"/>
          <w:lang w:val="uk-UA"/>
        </w:rPr>
        <w:t>а, а й контекстна</w:t>
      </w:r>
      <w:r w:rsidR="00FA48F8" w:rsidRPr="00D76F2F">
        <w:rPr>
          <w:rFonts w:ascii="Times New Roman" w:hAnsi="Times New Roman" w:cs="Times New Roman"/>
          <w:sz w:val="28"/>
          <w:szCs w:val="28"/>
          <w:lang w:val="uk-UA"/>
        </w:rPr>
        <w:t xml:space="preserve"> змі</w:t>
      </w:r>
      <w:r w:rsidR="000B2E39" w:rsidRPr="00D76F2F">
        <w:rPr>
          <w:rFonts w:ascii="Times New Roman" w:hAnsi="Times New Roman" w:cs="Times New Roman"/>
          <w:sz w:val="28"/>
          <w:szCs w:val="28"/>
          <w:lang w:val="uk-UA"/>
        </w:rPr>
        <w:t>ни, результати й</w:t>
      </w:r>
      <w:r w:rsidR="000643F8" w:rsidRPr="00D76F2F">
        <w:rPr>
          <w:rFonts w:ascii="Times New Roman" w:hAnsi="Times New Roman" w:cs="Times New Roman"/>
          <w:sz w:val="28"/>
          <w:szCs w:val="28"/>
          <w:lang w:val="uk-UA"/>
        </w:rPr>
        <w:t xml:space="preserve"> наслідки дій </w:t>
      </w:r>
      <w:r w:rsidR="00BD3AC4" w:rsidRPr="00D76F2F">
        <w:rPr>
          <w:rFonts w:ascii="Times New Roman" w:hAnsi="Times New Roman" w:cs="Times New Roman"/>
          <w:sz w:val="28"/>
          <w:szCs w:val="28"/>
          <w:lang w:val="uk-UA"/>
        </w:rPr>
        <w:t xml:space="preserve">або </w:t>
      </w:r>
      <w:r w:rsidR="00BD3AC4" w:rsidRPr="00D76F2F">
        <w:rPr>
          <w:rFonts w:ascii="Times New Roman" w:hAnsi="Times New Roman" w:cs="Times New Roman"/>
          <w:sz w:val="28"/>
          <w:szCs w:val="28"/>
          <w:lang w:val="uk-UA"/>
        </w:rPr>
        <w:lastRenderedPageBreak/>
        <w:t>бездіяльності</w:t>
      </w:r>
      <w:r w:rsidR="00FA48F8" w:rsidRPr="00D76F2F">
        <w:rPr>
          <w:rFonts w:ascii="Times New Roman" w:hAnsi="Times New Roman" w:cs="Times New Roman"/>
          <w:sz w:val="28"/>
          <w:szCs w:val="28"/>
          <w:lang w:val="uk-UA"/>
        </w:rPr>
        <w:t>. З</w:t>
      </w:r>
      <w:r w:rsidR="000643F8" w:rsidRPr="00D76F2F">
        <w:rPr>
          <w:rFonts w:ascii="Times New Roman" w:hAnsi="Times New Roman" w:cs="Times New Roman"/>
          <w:sz w:val="28"/>
          <w:szCs w:val="28"/>
          <w:lang w:val="uk-UA"/>
        </w:rPr>
        <w:t xml:space="preserve">азвичай в лінгвістиці науковці </w:t>
      </w:r>
      <w:r w:rsidR="00FA48F8" w:rsidRPr="00D76F2F">
        <w:rPr>
          <w:rFonts w:ascii="Times New Roman" w:hAnsi="Times New Roman" w:cs="Times New Roman"/>
          <w:sz w:val="28"/>
          <w:szCs w:val="28"/>
          <w:lang w:val="uk-UA"/>
        </w:rPr>
        <w:t>вважають загальноприйнятою наступну класифікацію фреймів</w:t>
      </w:r>
      <w:r w:rsidR="00D538D3" w:rsidRPr="00D76F2F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FA48F8" w:rsidRPr="00D76F2F" w:rsidRDefault="00FA48F8" w:rsidP="000D64D1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76F2F">
        <w:rPr>
          <w:rFonts w:ascii="Times New Roman" w:hAnsi="Times New Roman" w:cs="Times New Roman"/>
          <w:sz w:val="28"/>
          <w:szCs w:val="28"/>
          <w:lang w:val="uk-UA"/>
        </w:rPr>
        <w:t xml:space="preserve">Морфо-синтаксичні </w:t>
      </w:r>
      <w:r w:rsidR="00D538D3" w:rsidRPr="00D76F2F">
        <w:rPr>
          <w:rFonts w:ascii="Times New Roman" w:hAnsi="Times New Roman" w:cs="Times New Roman"/>
          <w:sz w:val="28"/>
          <w:szCs w:val="28"/>
          <w:lang w:val="uk-UA"/>
        </w:rPr>
        <w:t>(</w:t>
      </w:r>
      <w:r w:rsidRPr="00D76F2F">
        <w:rPr>
          <w:rFonts w:ascii="Times New Roman" w:hAnsi="Times New Roman" w:cs="Times New Roman"/>
          <w:sz w:val="28"/>
          <w:szCs w:val="28"/>
          <w:lang w:val="uk-UA"/>
        </w:rPr>
        <w:t>моделі речень; фрейми поверхневих структур</w:t>
      </w:r>
      <w:r w:rsidR="006B1D8F" w:rsidRPr="00D76F2F">
        <w:rPr>
          <w:rFonts w:ascii="Times New Roman" w:hAnsi="Times New Roman" w:cs="Times New Roman"/>
          <w:sz w:val="28"/>
          <w:szCs w:val="28"/>
          <w:lang w:val="uk-UA"/>
        </w:rPr>
        <w:t>;</w:t>
      </w:r>
      <w:r w:rsidRPr="00D76F2F">
        <w:rPr>
          <w:rFonts w:ascii="Times New Roman" w:hAnsi="Times New Roman" w:cs="Times New Roman"/>
          <w:sz w:val="28"/>
          <w:szCs w:val="28"/>
          <w:lang w:val="uk-UA"/>
        </w:rPr>
        <w:t xml:space="preserve"> сюжетні структури</w:t>
      </w:r>
      <w:r w:rsidR="006B1D8F" w:rsidRPr="00D76F2F">
        <w:rPr>
          <w:rFonts w:ascii="Times New Roman" w:hAnsi="Times New Roman" w:cs="Times New Roman"/>
          <w:sz w:val="28"/>
          <w:szCs w:val="28"/>
          <w:lang w:val="uk-UA"/>
        </w:rPr>
        <w:t>;</w:t>
      </w:r>
      <w:r w:rsidRPr="00D76F2F">
        <w:rPr>
          <w:rFonts w:ascii="Times New Roman" w:hAnsi="Times New Roman" w:cs="Times New Roman"/>
          <w:sz w:val="28"/>
          <w:szCs w:val="28"/>
          <w:lang w:val="uk-UA"/>
        </w:rPr>
        <w:t xml:space="preserve"> фрагменти</w:t>
      </w:r>
      <w:r w:rsidR="006B1D8F" w:rsidRPr="00D76F2F">
        <w:rPr>
          <w:rFonts w:ascii="Times New Roman" w:hAnsi="Times New Roman" w:cs="Times New Roman"/>
          <w:sz w:val="28"/>
          <w:szCs w:val="28"/>
          <w:lang w:val="uk-UA"/>
        </w:rPr>
        <w:t>;</w:t>
      </w:r>
      <w:r w:rsidRPr="00D76F2F">
        <w:rPr>
          <w:rFonts w:ascii="Times New Roman" w:hAnsi="Times New Roman" w:cs="Times New Roman"/>
          <w:sz w:val="28"/>
          <w:szCs w:val="28"/>
          <w:lang w:val="uk-UA"/>
        </w:rPr>
        <w:t xml:space="preserve"> лексичні поля</w:t>
      </w:r>
      <w:r w:rsidR="006B1D8F" w:rsidRPr="00D76F2F">
        <w:rPr>
          <w:rFonts w:ascii="Times New Roman" w:hAnsi="Times New Roman" w:cs="Times New Roman"/>
          <w:sz w:val="28"/>
          <w:szCs w:val="28"/>
          <w:lang w:val="uk-UA"/>
        </w:rPr>
        <w:t>;</w:t>
      </w:r>
      <w:r w:rsidRPr="00D76F2F">
        <w:rPr>
          <w:rFonts w:ascii="Times New Roman" w:hAnsi="Times New Roman" w:cs="Times New Roman"/>
          <w:sz w:val="28"/>
          <w:szCs w:val="28"/>
          <w:lang w:val="uk-UA"/>
        </w:rPr>
        <w:t xml:space="preserve"> семантичні формалізми</w:t>
      </w:r>
      <w:r w:rsidR="00D538D3" w:rsidRPr="00D76F2F">
        <w:rPr>
          <w:rFonts w:ascii="Times New Roman" w:hAnsi="Times New Roman" w:cs="Times New Roman"/>
          <w:sz w:val="28"/>
          <w:szCs w:val="28"/>
          <w:lang w:val="uk-UA"/>
        </w:rPr>
        <w:t>);</w:t>
      </w:r>
    </w:p>
    <w:p w:rsidR="00FA48F8" w:rsidRPr="00D76F2F" w:rsidRDefault="00FA48F8" w:rsidP="000D64D1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76F2F">
        <w:rPr>
          <w:rFonts w:ascii="Times New Roman" w:hAnsi="Times New Roman" w:cs="Times New Roman"/>
          <w:sz w:val="28"/>
          <w:szCs w:val="28"/>
          <w:lang w:val="uk-UA"/>
        </w:rPr>
        <w:t>Семантико-прагматичні</w:t>
      </w:r>
      <w:r w:rsidR="00D538D3" w:rsidRPr="00D76F2F">
        <w:rPr>
          <w:rFonts w:ascii="Times New Roman" w:hAnsi="Times New Roman" w:cs="Times New Roman"/>
          <w:sz w:val="28"/>
          <w:szCs w:val="28"/>
          <w:lang w:val="uk-UA"/>
        </w:rPr>
        <w:t xml:space="preserve"> (фрейми відмінків</w:t>
      </w:r>
      <w:r w:rsidR="006B1D8F" w:rsidRPr="00D76F2F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D538D3" w:rsidRPr="00D76F2F">
        <w:rPr>
          <w:rFonts w:ascii="Times New Roman" w:hAnsi="Times New Roman" w:cs="Times New Roman"/>
          <w:sz w:val="28"/>
          <w:szCs w:val="28"/>
          <w:lang w:val="uk-UA"/>
        </w:rPr>
        <w:t xml:space="preserve"> семантичні сітки</w:t>
      </w:r>
      <w:r w:rsidR="006B1D8F" w:rsidRPr="00D76F2F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D538D3" w:rsidRPr="00D76F2F">
        <w:rPr>
          <w:rFonts w:ascii="Times New Roman" w:hAnsi="Times New Roman" w:cs="Times New Roman"/>
          <w:sz w:val="28"/>
          <w:szCs w:val="28"/>
          <w:lang w:val="uk-UA"/>
        </w:rPr>
        <w:t xml:space="preserve"> послідовність мовленнєвих актів</w:t>
      </w:r>
      <w:r w:rsidR="006B1D8F" w:rsidRPr="00D76F2F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D538D3" w:rsidRPr="00D76F2F">
        <w:rPr>
          <w:rFonts w:ascii="Times New Roman" w:hAnsi="Times New Roman" w:cs="Times New Roman"/>
          <w:sz w:val="28"/>
          <w:szCs w:val="28"/>
          <w:lang w:val="uk-UA"/>
        </w:rPr>
        <w:t xml:space="preserve"> типологія мовленнєвих актів</w:t>
      </w:r>
      <w:r w:rsidR="006B1D8F" w:rsidRPr="00D76F2F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D538D3" w:rsidRPr="00D76F2F">
        <w:rPr>
          <w:rFonts w:ascii="Times New Roman" w:hAnsi="Times New Roman" w:cs="Times New Roman"/>
          <w:sz w:val="28"/>
          <w:szCs w:val="28"/>
          <w:lang w:val="uk-UA"/>
        </w:rPr>
        <w:t xml:space="preserve"> когнітивні фрейми);</w:t>
      </w:r>
    </w:p>
    <w:p w:rsidR="00FA48F8" w:rsidRPr="00D76F2F" w:rsidRDefault="00FA48F8" w:rsidP="000D64D1">
      <w:pPr>
        <w:pStyle w:val="a4"/>
        <w:numPr>
          <w:ilvl w:val="0"/>
          <w:numId w:val="1"/>
        </w:num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76F2F">
        <w:rPr>
          <w:rFonts w:ascii="Times New Roman" w:hAnsi="Times New Roman" w:cs="Times New Roman"/>
          <w:sz w:val="28"/>
          <w:szCs w:val="28"/>
          <w:lang w:val="uk-UA"/>
        </w:rPr>
        <w:t>Метатеоретичні</w:t>
      </w:r>
      <w:r w:rsidR="00D538D3" w:rsidRPr="00D76F2F"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bookmarkStart w:id="0" w:name="_GoBack"/>
      <w:bookmarkEnd w:id="0"/>
      <w:r w:rsidR="00B0356F" w:rsidRPr="00D76F2F">
        <w:rPr>
          <w:rFonts w:ascii="Times New Roman" w:hAnsi="Times New Roman" w:cs="Times New Roman"/>
          <w:sz w:val="28"/>
          <w:szCs w:val="28"/>
          <w:lang w:val="uk-UA"/>
        </w:rPr>
        <w:t xml:space="preserve">система мовних реконструкцій; </w:t>
      </w:r>
      <w:r w:rsidR="00D538D3" w:rsidRPr="00D76F2F">
        <w:rPr>
          <w:rFonts w:ascii="Times New Roman" w:hAnsi="Times New Roman" w:cs="Times New Roman"/>
          <w:sz w:val="28"/>
          <w:szCs w:val="28"/>
          <w:lang w:val="uk-UA"/>
        </w:rPr>
        <w:t>фрейми мовної динаміки</w:t>
      </w:r>
      <w:r w:rsidR="00B0356F" w:rsidRPr="00D76F2F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D538D3" w:rsidRPr="00D76F2F">
        <w:rPr>
          <w:rFonts w:ascii="Times New Roman" w:hAnsi="Times New Roman" w:cs="Times New Roman"/>
          <w:sz w:val="28"/>
          <w:szCs w:val="28"/>
          <w:lang w:val="uk-UA"/>
        </w:rPr>
        <w:t xml:space="preserve"> філософія мови</w:t>
      </w:r>
      <w:r w:rsidR="00B0356F" w:rsidRPr="00D76F2F">
        <w:rPr>
          <w:rFonts w:ascii="Times New Roman" w:hAnsi="Times New Roman" w:cs="Times New Roman"/>
          <w:sz w:val="28"/>
          <w:szCs w:val="28"/>
          <w:lang w:val="uk-UA"/>
        </w:rPr>
        <w:t>;</w:t>
      </w:r>
      <w:r w:rsidR="00D538D3" w:rsidRPr="00D76F2F">
        <w:rPr>
          <w:rFonts w:ascii="Times New Roman" w:hAnsi="Times New Roman" w:cs="Times New Roman"/>
          <w:sz w:val="28"/>
          <w:szCs w:val="28"/>
          <w:lang w:val="uk-UA"/>
        </w:rPr>
        <w:t xml:space="preserve"> фрейми фреймового аналізу).</w:t>
      </w:r>
    </w:p>
    <w:p w:rsidR="00034C7A" w:rsidRPr="00D76F2F" w:rsidRDefault="00C4757D" w:rsidP="000D64D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76F2F">
        <w:rPr>
          <w:rFonts w:ascii="Times New Roman" w:hAnsi="Times New Roman" w:cs="Times New Roman"/>
          <w:sz w:val="28"/>
          <w:szCs w:val="28"/>
          <w:lang w:val="uk-UA"/>
        </w:rPr>
        <w:t xml:space="preserve">        </w:t>
      </w:r>
      <w:r w:rsidR="00034C7A" w:rsidRPr="00D76F2F">
        <w:rPr>
          <w:rFonts w:ascii="Times New Roman" w:hAnsi="Times New Roman" w:cs="Times New Roman"/>
          <w:sz w:val="28"/>
          <w:szCs w:val="28"/>
          <w:lang w:val="uk-UA"/>
        </w:rPr>
        <w:t>Лексичні поля, які розглядаються як фрейми, можуть бути парадигматичними та синтагматичними.</w:t>
      </w:r>
      <w:r w:rsidR="008D6BFB" w:rsidRPr="00D76F2F">
        <w:rPr>
          <w:rFonts w:ascii="Times New Roman" w:hAnsi="Times New Roman" w:cs="Times New Roman"/>
          <w:sz w:val="28"/>
          <w:szCs w:val="28"/>
          <w:lang w:val="uk-UA"/>
        </w:rPr>
        <w:t xml:space="preserve"> Розглянемо приклад парадигматичного та синтагматичного полів.</w:t>
      </w:r>
    </w:p>
    <w:p w:rsidR="008245EA" w:rsidRPr="00D76F2F" w:rsidRDefault="00034C7A" w:rsidP="000D64D1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D76F2F">
        <w:rPr>
          <w:rFonts w:ascii="Times New Roman" w:hAnsi="Times New Roman" w:cs="Times New Roman"/>
          <w:sz w:val="28"/>
          <w:szCs w:val="28"/>
          <w:lang w:val="uk-UA"/>
        </w:rPr>
        <w:t>Парадигматичне поле</w:t>
      </w:r>
    </w:p>
    <w:p w:rsidR="00034C7A" w:rsidRPr="005C4B44" w:rsidRDefault="00034C7A" w:rsidP="000D64D1">
      <w:pPr>
        <w:spacing w:line="36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5C4B44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5C4B44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3162300" cy="1663700"/>
            <wp:effectExtent l="38100" t="0" r="19050" b="0"/>
            <wp:docPr id="1" name="Схема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5" r:lo="rId6" r:qs="rId7" r:cs="rId8"/>
              </a:graphicData>
            </a:graphic>
          </wp:inline>
        </w:drawing>
      </w:r>
    </w:p>
    <w:p w:rsidR="00AC00C5" w:rsidRPr="00D76F2F" w:rsidRDefault="00AC00C5" w:rsidP="000D64D1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D76F2F">
        <w:rPr>
          <w:rFonts w:ascii="Times New Roman" w:hAnsi="Times New Roman" w:cs="Times New Roman"/>
          <w:sz w:val="28"/>
          <w:szCs w:val="28"/>
          <w:lang w:val="uk-UA"/>
        </w:rPr>
        <w:t>Синтагматичне поле</w:t>
      </w:r>
    </w:p>
    <w:p w:rsidR="00AC00C5" w:rsidRPr="005C4B44" w:rsidRDefault="00AC00C5" w:rsidP="000D64D1">
      <w:pPr>
        <w:spacing w:line="36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5C4B44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1EF60921" wp14:editId="5FC903B7">
            <wp:extent cx="3162300" cy="1663700"/>
            <wp:effectExtent l="38100" t="0" r="19050" b="0"/>
            <wp:docPr id="2" name="Схема 2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0" r:lo="rId11" r:qs="rId12" r:cs="rId13"/>
              </a:graphicData>
            </a:graphic>
          </wp:inline>
        </w:drawing>
      </w:r>
    </w:p>
    <w:p w:rsidR="00FA48F8" w:rsidRPr="00D76F2F" w:rsidRDefault="00C4757D" w:rsidP="000D64D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     </w:t>
      </w:r>
      <w:r w:rsidR="00B333B9" w:rsidRPr="00D76F2F">
        <w:rPr>
          <w:rFonts w:ascii="Times New Roman" w:hAnsi="Times New Roman" w:cs="Times New Roman"/>
          <w:sz w:val="28"/>
          <w:szCs w:val="28"/>
          <w:lang w:val="uk-UA"/>
        </w:rPr>
        <w:t xml:space="preserve">Лексичне поле також </w:t>
      </w:r>
      <w:r w:rsidR="00EB4BEA" w:rsidRPr="00D76F2F">
        <w:rPr>
          <w:rFonts w:ascii="Times New Roman" w:hAnsi="Times New Roman" w:cs="Times New Roman"/>
          <w:sz w:val="28"/>
          <w:szCs w:val="28"/>
          <w:lang w:val="uk-UA"/>
        </w:rPr>
        <w:t>може включати й</w:t>
      </w:r>
      <w:r w:rsidR="00B333B9" w:rsidRPr="00D76F2F">
        <w:rPr>
          <w:rFonts w:ascii="Times New Roman" w:hAnsi="Times New Roman" w:cs="Times New Roman"/>
          <w:sz w:val="28"/>
          <w:szCs w:val="28"/>
          <w:lang w:val="uk-UA"/>
        </w:rPr>
        <w:t xml:space="preserve"> структуру предмету </w:t>
      </w:r>
      <w:r w:rsidR="003B6F30" w:rsidRPr="00D76F2F">
        <w:rPr>
          <w:rFonts w:ascii="Times New Roman" w:hAnsi="Times New Roman" w:cs="Times New Roman"/>
          <w:sz w:val="28"/>
          <w:szCs w:val="28"/>
          <w:lang w:val="uk-UA"/>
        </w:rPr>
        <w:t>(</w:t>
      </w:r>
      <w:r w:rsidR="00EB4BEA" w:rsidRPr="00D76F2F">
        <w:rPr>
          <w:rFonts w:ascii="Times New Roman" w:hAnsi="Times New Roman" w:cs="Times New Roman"/>
          <w:sz w:val="28"/>
          <w:szCs w:val="28"/>
          <w:lang w:val="uk-UA"/>
        </w:rPr>
        <w:t xml:space="preserve">напраклад, </w:t>
      </w:r>
      <w:r w:rsidR="003B6F30" w:rsidRPr="00D76F2F">
        <w:rPr>
          <w:rFonts w:ascii="Times New Roman" w:hAnsi="Times New Roman" w:cs="Times New Roman"/>
          <w:sz w:val="28"/>
          <w:szCs w:val="28"/>
          <w:lang w:val="uk-UA"/>
        </w:rPr>
        <w:t xml:space="preserve">транспортний засіб та його складові). </w:t>
      </w:r>
    </w:p>
    <w:p w:rsidR="003B6F30" w:rsidRPr="00D76F2F" w:rsidRDefault="00C4757D" w:rsidP="000D64D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76F2F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     </w:t>
      </w:r>
      <w:r w:rsidR="003B6F30" w:rsidRPr="00D76F2F">
        <w:rPr>
          <w:rFonts w:ascii="Times New Roman" w:hAnsi="Times New Roman" w:cs="Times New Roman"/>
          <w:sz w:val="28"/>
          <w:szCs w:val="28"/>
          <w:lang w:val="uk-UA"/>
        </w:rPr>
        <w:t xml:space="preserve">У </w:t>
      </w:r>
      <w:r w:rsidR="00C85B4D" w:rsidRPr="00D76F2F">
        <w:rPr>
          <w:rFonts w:ascii="Times New Roman" w:hAnsi="Times New Roman" w:cs="Times New Roman"/>
          <w:sz w:val="28"/>
          <w:szCs w:val="28"/>
          <w:lang w:val="uk-UA"/>
        </w:rPr>
        <w:t>такому разі</w:t>
      </w:r>
      <w:r w:rsidR="003B6F30" w:rsidRPr="00D76F2F">
        <w:rPr>
          <w:rFonts w:ascii="Times New Roman" w:hAnsi="Times New Roman" w:cs="Times New Roman"/>
          <w:sz w:val="28"/>
          <w:szCs w:val="28"/>
          <w:lang w:val="uk-UA"/>
        </w:rPr>
        <w:t xml:space="preserve"> фрейми різного виду можуть бути залучені для тлумачення однієї лексеми. Розглянемо лексему "годинник".</w:t>
      </w:r>
    </w:p>
    <w:p w:rsidR="003B6F30" w:rsidRDefault="00551CB2" w:rsidP="000D64D1">
      <w:pPr>
        <w:spacing w:line="360" w:lineRule="auto"/>
        <w:rPr>
          <w:rFonts w:ascii="Times New Roman" w:hAnsi="Times New Roman" w:cs="Times New Roman"/>
          <w:sz w:val="24"/>
          <w:szCs w:val="24"/>
          <w:lang w:val="uk-UA"/>
        </w:rPr>
      </w:pPr>
      <w:r w:rsidRPr="005C4B44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5918200" cy="2330450"/>
            <wp:effectExtent l="38100" t="0" r="25400" b="0"/>
            <wp:docPr id="4" name="Схема 4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5" r:lo="rId16" r:qs="rId17" r:cs="rId18"/>
              </a:graphicData>
            </a:graphic>
          </wp:inline>
        </w:drawing>
      </w:r>
    </w:p>
    <w:p w:rsidR="004E283F" w:rsidRPr="00D76F2F" w:rsidRDefault="00B0356F" w:rsidP="000D64D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76F2F">
        <w:rPr>
          <w:rFonts w:ascii="Times New Roman" w:hAnsi="Times New Roman" w:cs="Times New Roman"/>
          <w:sz w:val="28"/>
          <w:szCs w:val="28"/>
          <w:lang w:val="uk-UA"/>
        </w:rPr>
        <w:t xml:space="preserve">       Понятійним </w:t>
      </w:r>
      <w:r w:rsidR="004E283F" w:rsidRPr="00D76F2F">
        <w:rPr>
          <w:rFonts w:ascii="Times New Roman" w:hAnsi="Times New Roman" w:cs="Times New Roman"/>
          <w:sz w:val="28"/>
          <w:szCs w:val="28"/>
          <w:lang w:val="uk-UA"/>
        </w:rPr>
        <w:t xml:space="preserve">вузлом </w:t>
      </w:r>
      <w:r w:rsidRPr="00D76F2F">
        <w:rPr>
          <w:rFonts w:ascii="Times New Roman" w:hAnsi="Times New Roman" w:cs="Times New Roman"/>
          <w:sz w:val="28"/>
          <w:szCs w:val="28"/>
          <w:lang w:val="uk-UA"/>
        </w:rPr>
        <w:t xml:space="preserve">тут </w:t>
      </w:r>
      <w:r w:rsidR="004E283F" w:rsidRPr="00D76F2F">
        <w:rPr>
          <w:rFonts w:ascii="Times New Roman" w:hAnsi="Times New Roman" w:cs="Times New Roman"/>
          <w:sz w:val="28"/>
          <w:szCs w:val="28"/>
          <w:lang w:val="uk-UA"/>
        </w:rPr>
        <w:t>виступає когнітив</w:t>
      </w:r>
      <w:r w:rsidR="00C85B4D" w:rsidRPr="00D76F2F">
        <w:rPr>
          <w:rFonts w:ascii="Times New Roman" w:hAnsi="Times New Roman" w:cs="Times New Roman"/>
          <w:sz w:val="28"/>
          <w:szCs w:val="28"/>
          <w:lang w:val="uk-UA"/>
        </w:rPr>
        <w:t xml:space="preserve">на структура­ </w:t>
      </w:r>
      <w:r w:rsidR="004E283F" w:rsidRPr="00D76F2F">
        <w:rPr>
          <w:rFonts w:ascii="Times New Roman" w:hAnsi="Times New Roman" w:cs="Times New Roman"/>
          <w:sz w:val="28"/>
          <w:szCs w:val="28"/>
          <w:lang w:val="uk-UA"/>
        </w:rPr>
        <w:t xml:space="preserve">фрейм-домінанта як різновид свідомості, що виконує певне конкретне завдання в обробці мови і </w:t>
      </w:r>
      <w:r w:rsidRPr="00D76F2F">
        <w:rPr>
          <w:rFonts w:ascii="Times New Roman" w:hAnsi="Times New Roman" w:cs="Times New Roman"/>
          <w:sz w:val="28"/>
          <w:szCs w:val="28"/>
          <w:lang w:val="uk-UA"/>
        </w:rPr>
        <w:t xml:space="preserve">є </w:t>
      </w:r>
      <w:r w:rsidR="004E283F" w:rsidRPr="00D76F2F">
        <w:rPr>
          <w:rFonts w:ascii="Times New Roman" w:hAnsi="Times New Roman" w:cs="Times New Roman"/>
          <w:sz w:val="28"/>
          <w:szCs w:val="28"/>
          <w:lang w:val="uk-UA"/>
        </w:rPr>
        <w:t>визначеною стереотипною послідовністю подій</w:t>
      </w:r>
      <w:r w:rsidR="00C774BA" w:rsidRPr="00D76F2F">
        <w:rPr>
          <w:rFonts w:ascii="Times New Roman" w:hAnsi="Times New Roman" w:cs="Times New Roman"/>
          <w:sz w:val="28"/>
          <w:szCs w:val="28"/>
          <w:lang w:val="uk-UA"/>
        </w:rPr>
        <w:t>, якими актуалізуються когнітивні контексти.</w:t>
      </w:r>
    </w:p>
    <w:p w:rsidR="00C774BA" w:rsidRPr="00D76F2F" w:rsidRDefault="00B0356F" w:rsidP="000D64D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76F2F"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r w:rsidR="00C774BA" w:rsidRPr="00D76F2F">
        <w:rPr>
          <w:rFonts w:ascii="Times New Roman" w:hAnsi="Times New Roman" w:cs="Times New Roman"/>
          <w:sz w:val="28"/>
          <w:szCs w:val="28"/>
          <w:lang w:val="uk-UA"/>
        </w:rPr>
        <w:t>Фрейми-скрипти як структури ментальної репрезентації знань можуть бути адаптован</w:t>
      </w:r>
      <w:r w:rsidR="006B1D8F" w:rsidRPr="00D76F2F">
        <w:rPr>
          <w:rFonts w:ascii="Times New Roman" w:hAnsi="Times New Roman" w:cs="Times New Roman"/>
          <w:sz w:val="28"/>
          <w:szCs w:val="28"/>
          <w:lang w:val="uk-UA"/>
        </w:rPr>
        <w:t>ими до аналізу концептуальної фр</w:t>
      </w:r>
      <w:r w:rsidR="00C774BA" w:rsidRPr="00D76F2F">
        <w:rPr>
          <w:rFonts w:ascii="Times New Roman" w:hAnsi="Times New Roman" w:cs="Times New Roman"/>
          <w:sz w:val="28"/>
          <w:szCs w:val="28"/>
          <w:lang w:val="uk-UA"/>
        </w:rPr>
        <w:t>еймової мережі.</w:t>
      </w:r>
    </w:p>
    <w:p w:rsidR="004E283F" w:rsidRPr="00D76F2F" w:rsidRDefault="00820826" w:rsidP="000D64D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76F2F">
        <w:rPr>
          <w:rFonts w:ascii="Times New Roman" w:hAnsi="Times New Roman" w:cs="Times New Roman"/>
          <w:sz w:val="28"/>
          <w:szCs w:val="28"/>
          <w:lang w:val="uk-UA"/>
        </w:rPr>
        <w:t xml:space="preserve">       </w:t>
      </w:r>
      <w:r w:rsidR="00B0356F" w:rsidRPr="00D76F2F">
        <w:rPr>
          <w:rFonts w:ascii="Times New Roman" w:hAnsi="Times New Roman" w:cs="Times New Roman"/>
          <w:sz w:val="28"/>
          <w:szCs w:val="28"/>
          <w:lang w:val="uk-UA"/>
        </w:rPr>
        <w:t xml:space="preserve">Такий підхід </w:t>
      </w:r>
      <w:r w:rsidR="004E283F" w:rsidRPr="00D76F2F">
        <w:rPr>
          <w:rFonts w:ascii="Times New Roman" w:hAnsi="Times New Roman" w:cs="Times New Roman"/>
          <w:sz w:val="28"/>
          <w:szCs w:val="28"/>
          <w:lang w:val="uk-UA"/>
        </w:rPr>
        <w:t xml:space="preserve">у когнітивній лінгвістиці </w:t>
      </w:r>
      <w:r w:rsidR="00B0356F" w:rsidRPr="00D76F2F">
        <w:rPr>
          <w:rFonts w:ascii="Times New Roman" w:hAnsi="Times New Roman" w:cs="Times New Roman"/>
          <w:sz w:val="28"/>
          <w:szCs w:val="28"/>
          <w:lang w:val="uk-UA"/>
        </w:rPr>
        <w:t xml:space="preserve">(експерієнціальний підхід М.Джонсона) </w:t>
      </w:r>
      <w:r w:rsidR="004E283F" w:rsidRPr="00D76F2F">
        <w:rPr>
          <w:rFonts w:ascii="Times New Roman" w:hAnsi="Times New Roman" w:cs="Times New Roman"/>
          <w:sz w:val="28"/>
          <w:szCs w:val="28"/>
          <w:lang w:val="uk-UA"/>
        </w:rPr>
        <w:t>полягає в тому, що знання людини розглядаються під кутом зору структур контекстного осмислення і стосуються різного роду і</w:t>
      </w:r>
      <w:r w:rsidR="00FF62DF" w:rsidRPr="00D76F2F">
        <w:rPr>
          <w:rFonts w:ascii="Times New Roman" w:hAnsi="Times New Roman" w:cs="Times New Roman"/>
          <w:sz w:val="28"/>
          <w:szCs w:val="28"/>
          <w:lang w:val="uk-UA"/>
        </w:rPr>
        <w:t xml:space="preserve">нтеракцій людини з її оточенням, велике значення </w:t>
      </w:r>
      <w:r w:rsidR="00C85B4D" w:rsidRPr="00D76F2F">
        <w:rPr>
          <w:rFonts w:ascii="Times New Roman" w:hAnsi="Times New Roman" w:cs="Times New Roman"/>
          <w:sz w:val="28"/>
          <w:szCs w:val="28"/>
          <w:lang w:val="uk-UA"/>
        </w:rPr>
        <w:t xml:space="preserve">при цьому </w:t>
      </w:r>
      <w:r w:rsidR="00FF62DF" w:rsidRPr="00D76F2F">
        <w:rPr>
          <w:rFonts w:ascii="Times New Roman" w:hAnsi="Times New Roman" w:cs="Times New Roman"/>
          <w:sz w:val="28"/>
          <w:szCs w:val="28"/>
          <w:lang w:val="uk-UA"/>
        </w:rPr>
        <w:t>має структурна модель впливу на переконання та минулий досвід</w:t>
      </w:r>
      <w:r w:rsidR="00C85B4D" w:rsidRPr="00D76F2F">
        <w:rPr>
          <w:rFonts w:ascii="Times New Roman" w:hAnsi="Times New Roman" w:cs="Times New Roman"/>
          <w:sz w:val="28"/>
          <w:szCs w:val="28"/>
          <w:lang w:val="uk-UA"/>
        </w:rPr>
        <w:t xml:space="preserve"> людини</w:t>
      </w:r>
      <w:r w:rsidR="00FF62DF" w:rsidRPr="00D76F2F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4E1C8A" w:rsidRPr="00D76F2F">
        <w:rPr>
          <w:rFonts w:ascii="Times New Roman" w:hAnsi="Times New Roman" w:cs="Times New Roman"/>
          <w:sz w:val="28"/>
          <w:szCs w:val="28"/>
          <w:lang w:val="uk-UA"/>
        </w:rPr>
        <w:t xml:space="preserve"> Іноді при визначенні фреймової структури одиниць мови і мовлення </w:t>
      </w:r>
      <w:r w:rsidR="00345B94" w:rsidRPr="00D76F2F">
        <w:rPr>
          <w:rFonts w:ascii="Times New Roman" w:hAnsi="Times New Roman" w:cs="Times New Roman"/>
          <w:sz w:val="28"/>
          <w:szCs w:val="28"/>
          <w:lang w:val="uk-UA"/>
        </w:rPr>
        <w:t>спостерігається р</w:t>
      </w:r>
      <w:r w:rsidR="004E1C8A" w:rsidRPr="00D76F2F">
        <w:rPr>
          <w:rFonts w:ascii="Times New Roman" w:hAnsi="Times New Roman" w:cs="Times New Roman"/>
          <w:sz w:val="28"/>
          <w:szCs w:val="28"/>
          <w:lang w:val="uk-UA"/>
        </w:rPr>
        <w:t>ізноманітність підходів</w:t>
      </w:r>
      <w:r w:rsidR="00345B94" w:rsidRPr="00D76F2F">
        <w:rPr>
          <w:rFonts w:ascii="Times New Roman" w:hAnsi="Times New Roman" w:cs="Times New Roman"/>
          <w:sz w:val="28"/>
          <w:szCs w:val="28"/>
          <w:lang w:val="uk-UA"/>
        </w:rPr>
        <w:t xml:space="preserve">, яка </w:t>
      </w:r>
      <w:r w:rsidR="004E1C8A" w:rsidRPr="00D76F2F">
        <w:rPr>
          <w:rFonts w:ascii="Times New Roman" w:hAnsi="Times New Roman" w:cs="Times New Roman"/>
          <w:sz w:val="28"/>
          <w:szCs w:val="28"/>
          <w:lang w:val="uk-UA"/>
        </w:rPr>
        <w:t xml:space="preserve"> пов’язана з неоднорідністю концептуального наповнення фреймів. </w:t>
      </w:r>
    </w:p>
    <w:p w:rsidR="00A460C8" w:rsidRPr="00D76F2F" w:rsidRDefault="00B0356F" w:rsidP="000D64D1">
      <w:pPr>
        <w:spacing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76F2F">
        <w:rPr>
          <w:rFonts w:ascii="Times New Roman" w:hAnsi="Times New Roman" w:cs="Times New Roman"/>
          <w:sz w:val="28"/>
          <w:szCs w:val="28"/>
          <w:lang w:val="uk-UA"/>
        </w:rPr>
        <w:t xml:space="preserve">      </w:t>
      </w:r>
      <w:r w:rsidR="00A460C8" w:rsidRPr="00D76F2F">
        <w:rPr>
          <w:rFonts w:ascii="Times New Roman" w:hAnsi="Times New Roman" w:cs="Times New Roman"/>
          <w:sz w:val="28"/>
          <w:szCs w:val="28"/>
          <w:lang w:val="uk-UA"/>
        </w:rPr>
        <w:t xml:space="preserve">Отже, аналіз особливостей контекстної структури </w:t>
      </w:r>
      <w:r w:rsidR="00FB225C" w:rsidRPr="00D76F2F">
        <w:rPr>
          <w:rFonts w:ascii="Times New Roman" w:hAnsi="Times New Roman" w:cs="Times New Roman"/>
          <w:sz w:val="28"/>
          <w:szCs w:val="28"/>
          <w:lang w:val="uk-UA"/>
        </w:rPr>
        <w:t>лексем у</w:t>
      </w:r>
      <w:r w:rsidR="00A460C8" w:rsidRPr="00D76F2F">
        <w:rPr>
          <w:rFonts w:ascii="Times New Roman" w:hAnsi="Times New Roman" w:cs="Times New Roman"/>
          <w:sz w:val="28"/>
          <w:szCs w:val="28"/>
          <w:lang w:val="uk-UA"/>
        </w:rPr>
        <w:t xml:space="preserve"> дискурсивних </w:t>
      </w:r>
      <w:r w:rsidR="00C85B4D" w:rsidRPr="00D76F2F">
        <w:rPr>
          <w:rFonts w:ascii="Times New Roman" w:hAnsi="Times New Roman" w:cs="Times New Roman"/>
          <w:sz w:val="28"/>
          <w:szCs w:val="28"/>
          <w:lang w:val="uk-UA"/>
        </w:rPr>
        <w:t>контекстах здійснює</w:t>
      </w:r>
      <w:r w:rsidR="00FB225C" w:rsidRPr="00D76F2F">
        <w:rPr>
          <w:rFonts w:ascii="Times New Roman" w:hAnsi="Times New Roman" w:cs="Times New Roman"/>
          <w:sz w:val="28"/>
          <w:szCs w:val="28"/>
          <w:lang w:val="uk-UA"/>
        </w:rPr>
        <w:t>ться</w:t>
      </w:r>
      <w:r w:rsidR="00A460C8" w:rsidRPr="00D76F2F">
        <w:rPr>
          <w:rFonts w:ascii="Times New Roman" w:hAnsi="Times New Roman" w:cs="Times New Roman"/>
          <w:sz w:val="28"/>
          <w:szCs w:val="28"/>
          <w:lang w:val="uk-UA"/>
        </w:rPr>
        <w:t xml:space="preserve"> з використанням дискурсивних методик, зокрема, методики когнітивної </w:t>
      </w:r>
      <w:r w:rsidR="00FB225C" w:rsidRPr="00D76F2F">
        <w:rPr>
          <w:rFonts w:ascii="Times New Roman" w:hAnsi="Times New Roman" w:cs="Times New Roman"/>
          <w:sz w:val="28"/>
          <w:szCs w:val="28"/>
          <w:lang w:val="uk-UA"/>
        </w:rPr>
        <w:t>інтерпретації значення.</w:t>
      </w:r>
      <w:r w:rsidR="00D852EF" w:rsidRPr="00D76F2F">
        <w:rPr>
          <w:rFonts w:ascii="Times New Roman" w:hAnsi="Times New Roman" w:cs="Times New Roman"/>
          <w:sz w:val="28"/>
          <w:szCs w:val="28"/>
          <w:lang w:val="uk-UA"/>
        </w:rPr>
        <w:t xml:space="preserve"> Такі конструкції як фрейми є ключовими у багатьох методах ана</w:t>
      </w:r>
      <w:r w:rsidR="00930984" w:rsidRPr="00D76F2F">
        <w:rPr>
          <w:rFonts w:ascii="Times New Roman" w:hAnsi="Times New Roman" w:cs="Times New Roman"/>
          <w:sz w:val="28"/>
          <w:szCs w:val="28"/>
          <w:lang w:val="uk-UA"/>
        </w:rPr>
        <w:t xml:space="preserve">лізу в когнітивній лінгвістиці </w:t>
      </w:r>
      <w:r w:rsidR="00D852EF" w:rsidRPr="00D76F2F">
        <w:rPr>
          <w:rFonts w:ascii="Times New Roman" w:hAnsi="Times New Roman" w:cs="Times New Roman"/>
          <w:sz w:val="28"/>
          <w:szCs w:val="28"/>
          <w:lang w:val="uk-UA"/>
        </w:rPr>
        <w:t>[</w:t>
      </w:r>
      <w:r w:rsidR="007F1127" w:rsidRPr="00D76F2F">
        <w:rPr>
          <w:rFonts w:ascii="Times New Roman" w:hAnsi="Times New Roman" w:cs="Times New Roman"/>
          <w:sz w:val="28"/>
          <w:szCs w:val="28"/>
          <w:lang w:val="uk-UA"/>
        </w:rPr>
        <w:t>5</w:t>
      </w:r>
      <w:r w:rsidR="00D852EF" w:rsidRPr="00D76F2F">
        <w:rPr>
          <w:rFonts w:ascii="Times New Roman" w:hAnsi="Times New Roman" w:cs="Times New Roman"/>
          <w:sz w:val="28"/>
          <w:szCs w:val="28"/>
          <w:lang w:val="uk-UA"/>
        </w:rPr>
        <w:t xml:space="preserve">, с, 2]. </w:t>
      </w:r>
      <w:r w:rsidR="00820826" w:rsidRPr="00D76F2F">
        <w:rPr>
          <w:rFonts w:ascii="Times New Roman" w:hAnsi="Times New Roman" w:cs="Times New Roman"/>
          <w:sz w:val="28"/>
          <w:szCs w:val="28"/>
          <w:lang w:val="uk-UA"/>
        </w:rPr>
        <w:t xml:space="preserve">Перспективність використання в лінгвістичних дослідженнях фреймів та </w:t>
      </w:r>
      <w:r w:rsidR="00820826" w:rsidRPr="00D76F2F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контекстних структур зумовлює </w:t>
      </w:r>
      <w:r w:rsidR="004C503B" w:rsidRPr="00D76F2F">
        <w:rPr>
          <w:rFonts w:ascii="Times New Roman" w:hAnsi="Times New Roman" w:cs="Times New Roman"/>
          <w:sz w:val="28"/>
          <w:szCs w:val="28"/>
          <w:lang w:val="uk-UA"/>
        </w:rPr>
        <w:t xml:space="preserve">подальшу </w:t>
      </w:r>
      <w:r w:rsidR="00820826" w:rsidRPr="00D76F2F">
        <w:rPr>
          <w:rFonts w:ascii="Times New Roman" w:hAnsi="Times New Roman" w:cs="Times New Roman"/>
          <w:sz w:val="28"/>
          <w:szCs w:val="28"/>
          <w:lang w:val="uk-UA"/>
        </w:rPr>
        <w:t>активну розробку лінгвістичної інтерпретації поняття фрейму.</w:t>
      </w:r>
    </w:p>
    <w:p w:rsidR="00436E42" w:rsidRPr="000D64D1" w:rsidRDefault="00436E42" w:rsidP="000D64D1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u w:val="single"/>
          <w:lang w:val="uk-UA"/>
        </w:rPr>
      </w:pPr>
      <w:r w:rsidRPr="000D64D1">
        <w:rPr>
          <w:rFonts w:ascii="Times New Roman" w:hAnsi="Times New Roman" w:cs="Times New Roman"/>
          <w:sz w:val="28"/>
          <w:szCs w:val="28"/>
          <w:u w:val="single"/>
          <w:lang w:val="uk-UA"/>
        </w:rPr>
        <w:t>Література</w:t>
      </w:r>
      <w:r w:rsidR="00A22451" w:rsidRPr="000D64D1">
        <w:rPr>
          <w:rFonts w:ascii="Times New Roman" w:hAnsi="Times New Roman" w:cs="Times New Roman"/>
          <w:sz w:val="28"/>
          <w:szCs w:val="28"/>
          <w:u w:val="single"/>
          <w:lang w:val="uk-UA"/>
        </w:rPr>
        <w:t>:</w:t>
      </w:r>
    </w:p>
    <w:p w:rsidR="00A00024" w:rsidRPr="00D76F2F" w:rsidRDefault="00A22451" w:rsidP="000D64D1">
      <w:pPr>
        <w:pStyle w:val="a4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</w:pPr>
      <w:r w:rsidRPr="00D76F2F">
        <w:rPr>
          <w:rFonts w:ascii="Times New Roman" w:hAnsi="Times New Roman" w:cs="Times New Roman"/>
          <w:sz w:val="28"/>
          <w:szCs w:val="28"/>
          <w:lang w:val="uk-UA"/>
        </w:rPr>
        <w:t>Коляденко</w:t>
      </w:r>
      <w:r w:rsidR="00A00024" w:rsidRPr="00D76F2F">
        <w:rPr>
          <w:rFonts w:ascii="Times New Roman" w:hAnsi="Times New Roman" w:cs="Times New Roman"/>
          <w:sz w:val="28"/>
          <w:szCs w:val="28"/>
          <w:lang w:val="uk-UA"/>
        </w:rPr>
        <w:t xml:space="preserve"> О.О. Термін фрейм у лінгвістиці</w:t>
      </w:r>
      <w:r w:rsidR="007E578B" w:rsidRPr="00D76F2F">
        <w:rPr>
          <w:rFonts w:ascii="Times New Roman" w:hAnsi="Times New Roman" w:cs="Times New Roman"/>
          <w:sz w:val="28"/>
          <w:szCs w:val="28"/>
          <w:lang w:val="uk-UA"/>
        </w:rPr>
        <w:t xml:space="preserve"> [Електронний ресурс] /</w:t>
      </w:r>
      <w:r w:rsidR="00A00024" w:rsidRPr="00D76F2F">
        <w:rPr>
          <w:rFonts w:ascii="Times New Roman" w:hAnsi="Times New Roman" w:cs="Times New Roman"/>
          <w:sz w:val="28"/>
          <w:szCs w:val="28"/>
          <w:lang w:val="uk-UA"/>
        </w:rPr>
        <w:t xml:space="preserve"> Коляденко О.О. // Термінологічний вісник.-2013.- Вип.2 (1).-С.139-144.-Режим доступу:</w:t>
      </w:r>
      <w:r w:rsidR="00A00024" w:rsidRPr="00D76F2F">
        <w:rPr>
          <w:rFonts w:ascii="Times New Roman" w:hAnsi="Times New Roman" w:cs="Times New Roman"/>
          <w:sz w:val="28"/>
          <w:szCs w:val="28"/>
          <w:shd w:val="clear" w:color="auto" w:fill="F9F9F9"/>
        </w:rPr>
        <w:t xml:space="preserve"> </w:t>
      </w:r>
      <w:hyperlink r:id="rId20" w:history="1">
        <w:r w:rsidR="00A00024" w:rsidRPr="00D76F2F">
          <w:rPr>
            <w:rFonts w:ascii="Times New Roman" w:hAnsi="Times New Roman" w:cs="Times New Roman"/>
            <w:sz w:val="28"/>
            <w:szCs w:val="28"/>
            <w:u w:val="single"/>
          </w:rPr>
          <w:t>http://nbuv.gov.ua/UJRN/terv_2013_2%281%29__17</w:t>
        </w:r>
      </w:hyperlink>
      <w:r w:rsidR="00A00024" w:rsidRPr="00D76F2F">
        <w:rPr>
          <w:rFonts w:ascii="Times New Roman" w:hAnsi="Times New Roman" w:cs="Times New Roman"/>
          <w:sz w:val="28"/>
          <w:szCs w:val="28"/>
          <w:lang w:val="uk-UA"/>
        </w:rPr>
        <w:t xml:space="preserve"> ( дата звернення 12.04.2020 р.).- Назва з екрана.</w:t>
      </w:r>
    </w:p>
    <w:p w:rsidR="00A7483F" w:rsidRPr="00D76F2F" w:rsidRDefault="00B16B1D" w:rsidP="000D64D1">
      <w:pPr>
        <w:pStyle w:val="a4"/>
        <w:numPr>
          <w:ilvl w:val="0"/>
          <w:numId w:val="2"/>
        </w:numPr>
        <w:spacing w:line="360" w:lineRule="auto"/>
        <w:rPr>
          <w:rStyle w:val="a3"/>
          <w:rFonts w:ascii="Times New Roman" w:hAnsi="Times New Roman" w:cs="Times New Roman"/>
          <w:color w:val="auto"/>
          <w:sz w:val="28"/>
          <w:szCs w:val="28"/>
          <w:lang w:val="uk-UA"/>
        </w:rPr>
      </w:pPr>
      <w:r w:rsidRPr="00D76F2F">
        <w:rPr>
          <w:rFonts w:ascii="Times New Roman" w:hAnsi="Times New Roman" w:cs="Times New Roman"/>
          <w:sz w:val="28"/>
          <w:szCs w:val="28"/>
          <w:lang w:val="uk-UA"/>
        </w:rPr>
        <w:t>Кунгурцев</w:t>
      </w:r>
      <w:r w:rsidR="00A00024" w:rsidRPr="00D76F2F">
        <w:rPr>
          <w:rFonts w:ascii="Times New Roman" w:hAnsi="Times New Roman" w:cs="Times New Roman"/>
          <w:sz w:val="28"/>
          <w:szCs w:val="28"/>
          <w:lang w:val="uk-UA"/>
        </w:rPr>
        <w:t xml:space="preserve"> О.Б., </w:t>
      </w:r>
      <w:r w:rsidRPr="00D76F2F">
        <w:rPr>
          <w:rFonts w:ascii="Times New Roman" w:hAnsi="Times New Roman" w:cs="Times New Roman"/>
          <w:sz w:val="28"/>
          <w:szCs w:val="28"/>
          <w:lang w:val="uk-UA"/>
        </w:rPr>
        <w:t>Бородавкін</w:t>
      </w:r>
      <w:r w:rsidR="00A00024" w:rsidRPr="00D76F2F">
        <w:rPr>
          <w:rFonts w:ascii="Times New Roman" w:hAnsi="Times New Roman" w:cs="Times New Roman"/>
          <w:sz w:val="28"/>
          <w:szCs w:val="28"/>
          <w:lang w:val="uk-UA"/>
        </w:rPr>
        <w:t xml:space="preserve"> С.М</w:t>
      </w:r>
      <w:r w:rsidRPr="00D76F2F">
        <w:rPr>
          <w:rFonts w:ascii="Times New Roman" w:hAnsi="Times New Roman" w:cs="Times New Roman"/>
          <w:sz w:val="28"/>
          <w:szCs w:val="28"/>
          <w:lang w:val="uk-UA"/>
        </w:rPr>
        <w:t>. Застосування мереж фреймів для побудови моделі вилучення фактів з текстів природньою мовою  [Електронний ресурс] /</w:t>
      </w:r>
      <w:r w:rsidR="00A00024" w:rsidRPr="00D76F2F">
        <w:rPr>
          <w:rFonts w:ascii="Times New Roman" w:hAnsi="Times New Roman" w:cs="Times New Roman"/>
          <w:sz w:val="28"/>
          <w:szCs w:val="28"/>
          <w:lang w:val="uk-UA"/>
        </w:rPr>
        <w:t xml:space="preserve"> Кунгурцев О.Б.</w:t>
      </w:r>
      <w:r w:rsidR="00A7483F" w:rsidRPr="00D76F2F">
        <w:rPr>
          <w:rFonts w:ascii="Times New Roman" w:hAnsi="Times New Roman" w:cs="Times New Roman"/>
          <w:sz w:val="28"/>
          <w:szCs w:val="28"/>
          <w:lang w:val="uk-UA"/>
        </w:rPr>
        <w:t xml:space="preserve">, Бородавкін С.М. </w:t>
      </w:r>
      <w:r w:rsidR="00A00024" w:rsidRPr="00D76F2F">
        <w:rPr>
          <w:rFonts w:ascii="Times New Roman" w:hAnsi="Times New Roman" w:cs="Times New Roman"/>
          <w:sz w:val="28"/>
          <w:szCs w:val="28"/>
          <w:lang w:val="uk-UA"/>
        </w:rPr>
        <w:t>/</w:t>
      </w:r>
      <w:r w:rsidR="00A7483F" w:rsidRPr="00D76F2F">
        <w:rPr>
          <w:rFonts w:ascii="Times New Roman" w:hAnsi="Times New Roman" w:cs="Times New Roman"/>
          <w:sz w:val="28"/>
          <w:szCs w:val="28"/>
          <w:lang w:val="uk-UA"/>
        </w:rPr>
        <w:t>/ Штучний інтелект.-2009.-№4.-С.202-207.- Режим доступу:</w:t>
      </w:r>
      <w:r w:rsidR="00A7483F" w:rsidRPr="00D76F2F">
        <w:rPr>
          <w:rStyle w:val="a3"/>
          <w:rFonts w:ascii="Times New Roman" w:hAnsi="Times New Roman" w:cs="Times New Roman"/>
          <w:color w:val="auto"/>
          <w:sz w:val="28"/>
          <w:szCs w:val="28"/>
        </w:rPr>
        <w:t xml:space="preserve"> </w:t>
      </w:r>
      <w:hyperlink r:id="rId21" w:history="1">
        <w:r w:rsidR="00A7483F" w:rsidRPr="00D76F2F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http</w:t>
        </w:r>
        <w:r w:rsidR="00A7483F" w:rsidRPr="00D76F2F">
          <w:rPr>
            <w:rStyle w:val="a3"/>
            <w:rFonts w:ascii="Times New Roman" w:hAnsi="Times New Roman" w:cs="Times New Roman"/>
            <w:color w:val="auto"/>
            <w:sz w:val="28"/>
            <w:szCs w:val="28"/>
            <w:lang w:val="uk-UA"/>
          </w:rPr>
          <w:t>://</w:t>
        </w:r>
        <w:r w:rsidR="00A7483F" w:rsidRPr="00D76F2F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dspace</w:t>
        </w:r>
        <w:r w:rsidR="00A7483F" w:rsidRPr="00D76F2F">
          <w:rPr>
            <w:rStyle w:val="a3"/>
            <w:rFonts w:ascii="Times New Roman" w:hAnsi="Times New Roman" w:cs="Times New Roman"/>
            <w:color w:val="auto"/>
            <w:sz w:val="28"/>
            <w:szCs w:val="28"/>
            <w:lang w:val="uk-UA"/>
          </w:rPr>
          <w:t>.</w:t>
        </w:r>
        <w:r w:rsidR="00A7483F" w:rsidRPr="00D76F2F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nbuv</w:t>
        </w:r>
        <w:r w:rsidR="00A7483F" w:rsidRPr="00D76F2F">
          <w:rPr>
            <w:rStyle w:val="a3"/>
            <w:rFonts w:ascii="Times New Roman" w:hAnsi="Times New Roman" w:cs="Times New Roman"/>
            <w:color w:val="auto"/>
            <w:sz w:val="28"/>
            <w:szCs w:val="28"/>
            <w:lang w:val="uk-UA"/>
          </w:rPr>
          <w:t>.</w:t>
        </w:r>
        <w:r w:rsidR="00A7483F" w:rsidRPr="00D76F2F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gov</w:t>
        </w:r>
        <w:r w:rsidR="00A7483F" w:rsidRPr="00D76F2F">
          <w:rPr>
            <w:rStyle w:val="a3"/>
            <w:rFonts w:ascii="Times New Roman" w:hAnsi="Times New Roman" w:cs="Times New Roman"/>
            <w:color w:val="auto"/>
            <w:sz w:val="28"/>
            <w:szCs w:val="28"/>
            <w:lang w:val="uk-UA"/>
          </w:rPr>
          <w:t>.</w:t>
        </w:r>
        <w:r w:rsidR="00A7483F" w:rsidRPr="00D76F2F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ua</w:t>
        </w:r>
        <w:r w:rsidR="00A7483F" w:rsidRPr="00D76F2F">
          <w:rPr>
            <w:rStyle w:val="a3"/>
            <w:rFonts w:ascii="Times New Roman" w:hAnsi="Times New Roman" w:cs="Times New Roman"/>
            <w:color w:val="auto"/>
            <w:sz w:val="28"/>
            <w:szCs w:val="28"/>
            <w:lang w:val="uk-UA"/>
          </w:rPr>
          <w:t>/</w:t>
        </w:r>
        <w:r w:rsidR="00A7483F" w:rsidRPr="00D76F2F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bitstream</w:t>
        </w:r>
        <w:r w:rsidR="00A7483F" w:rsidRPr="00D76F2F">
          <w:rPr>
            <w:rStyle w:val="a3"/>
            <w:rFonts w:ascii="Times New Roman" w:hAnsi="Times New Roman" w:cs="Times New Roman"/>
            <w:color w:val="auto"/>
            <w:sz w:val="28"/>
            <w:szCs w:val="28"/>
            <w:lang w:val="uk-UA"/>
          </w:rPr>
          <w:t>/</w:t>
        </w:r>
        <w:r w:rsidR="00A7483F" w:rsidRPr="00D76F2F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handle</w:t>
        </w:r>
        <w:r w:rsidR="00A7483F" w:rsidRPr="00D76F2F">
          <w:rPr>
            <w:rStyle w:val="a3"/>
            <w:rFonts w:ascii="Times New Roman" w:hAnsi="Times New Roman" w:cs="Times New Roman"/>
            <w:color w:val="auto"/>
            <w:sz w:val="28"/>
            <w:szCs w:val="28"/>
            <w:lang w:val="uk-UA"/>
          </w:rPr>
          <w:t>/123456789/8140/26-</w:t>
        </w:r>
        <w:r w:rsidR="00A7483F" w:rsidRPr="00D76F2F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Kungurtsev</w:t>
        </w:r>
        <w:r w:rsidR="00A7483F" w:rsidRPr="00D76F2F">
          <w:rPr>
            <w:rStyle w:val="a3"/>
            <w:rFonts w:ascii="Times New Roman" w:hAnsi="Times New Roman" w:cs="Times New Roman"/>
            <w:color w:val="auto"/>
            <w:sz w:val="28"/>
            <w:szCs w:val="28"/>
            <w:lang w:val="uk-UA"/>
          </w:rPr>
          <w:t>.</w:t>
        </w:r>
        <w:r w:rsidR="00A7483F" w:rsidRPr="00D76F2F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pdf</w:t>
        </w:r>
        <w:r w:rsidR="00A7483F" w:rsidRPr="00D76F2F">
          <w:rPr>
            <w:rStyle w:val="a3"/>
            <w:rFonts w:ascii="Times New Roman" w:hAnsi="Times New Roman" w:cs="Times New Roman"/>
            <w:color w:val="auto"/>
            <w:sz w:val="28"/>
            <w:szCs w:val="28"/>
            <w:lang w:val="uk-UA"/>
          </w:rPr>
          <w:t>?</w:t>
        </w:r>
        <w:r w:rsidR="00A7483F" w:rsidRPr="00D76F2F">
          <w:rPr>
            <w:rStyle w:val="a3"/>
            <w:rFonts w:ascii="Times New Roman" w:hAnsi="Times New Roman" w:cs="Times New Roman"/>
            <w:color w:val="auto"/>
            <w:sz w:val="28"/>
            <w:szCs w:val="28"/>
          </w:rPr>
          <w:t>sequence</w:t>
        </w:r>
        <w:r w:rsidR="00A7483F" w:rsidRPr="00D76F2F">
          <w:rPr>
            <w:rStyle w:val="a3"/>
            <w:rFonts w:ascii="Times New Roman" w:hAnsi="Times New Roman" w:cs="Times New Roman"/>
            <w:color w:val="auto"/>
            <w:sz w:val="28"/>
            <w:szCs w:val="28"/>
            <w:lang w:val="uk-UA"/>
          </w:rPr>
          <w:t>=1</w:t>
        </w:r>
      </w:hyperlink>
    </w:p>
    <w:p w:rsidR="00A7483F" w:rsidRPr="00D76F2F" w:rsidRDefault="00B2188F" w:rsidP="000D64D1">
      <w:pPr>
        <w:spacing w:line="360" w:lineRule="auto"/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</w:pPr>
      <w:r w:rsidRPr="00D76F2F">
        <w:rPr>
          <w:rFonts w:ascii="Times New Roman" w:hAnsi="Times New Roman" w:cs="Times New Roman"/>
          <w:sz w:val="28"/>
          <w:szCs w:val="28"/>
          <w:lang w:val="uk-UA"/>
        </w:rPr>
        <w:t xml:space="preserve">           </w:t>
      </w:r>
      <w:r w:rsidR="00A7483F" w:rsidRPr="00D76F2F">
        <w:rPr>
          <w:rFonts w:ascii="Times New Roman" w:hAnsi="Times New Roman" w:cs="Times New Roman"/>
          <w:sz w:val="28"/>
          <w:szCs w:val="28"/>
          <w:lang w:val="uk-UA"/>
        </w:rPr>
        <w:t>( дата звернення 10.04.2020 р.).- Назва з екрана.</w:t>
      </w:r>
    </w:p>
    <w:p w:rsidR="00A7483F" w:rsidRPr="00D76F2F" w:rsidRDefault="00A22451" w:rsidP="000D64D1">
      <w:pPr>
        <w:pStyle w:val="a4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8"/>
          <w:szCs w:val="28"/>
          <w:shd w:val="clear" w:color="auto" w:fill="F9F9F9"/>
          <w:lang w:val="uk-UA"/>
        </w:rPr>
      </w:pPr>
      <w:r w:rsidRPr="00D76F2F">
        <w:rPr>
          <w:rFonts w:ascii="Times New Roman" w:hAnsi="Times New Roman" w:cs="Times New Roman"/>
          <w:sz w:val="28"/>
          <w:szCs w:val="28"/>
          <w:lang w:val="uk-UA"/>
        </w:rPr>
        <w:t>Сукаленко</w:t>
      </w:r>
      <w:r w:rsidR="00A00024" w:rsidRPr="00D76F2F">
        <w:rPr>
          <w:rFonts w:ascii="Times New Roman" w:hAnsi="Times New Roman" w:cs="Times New Roman"/>
          <w:sz w:val="28"/>
          <w:szCs w:val="28"/>
          <w:lang w:val="uk-UA"/>
        </w:rPr>
        <w:t xml:space="preserve"> Т</w:t>
      </w:r>
      <w:r w:rsidRPr="00D76F2F">
        <w:rPr>
          <w:rFonts w:ascii="Times New Roman" w:hAnsi="Times New Roman" w:cs="Times New Roman"/>
          <w:sz w:val="28"/>
          <w:szCs w:val="28"/>
          <w:lang w:val="uk-UA"/>
        </w:rPr>
        <w:t>. Лінгвіс</w:t>
      </w:r>
      <w:r w:rsidR="00A7483F" w:rsidRPr="00D76F2F">
        <w:rPr>
          <w:rFonts w:ascii="Times New Roman" w:hAnsi="Times New Roman" w:cs="Times New Roman"/>
          <w:sz w:val="28"/>
          <w:szCs w:val="28"/>
          <w:lang w:val="uk-UA"/>
        </w:rPr>
        <w:t>тичний потенціал теорії фреймів</w:t>
      </w:r>
      <w:r w:rsidR="00A7483F" w:rsidRPr="00D76F2F">
        <w:rPr>
          <w:sz w:val="28"/>
          <w:szCs w:val="28"/>
        </w:rPr>
        <w:t xml:space="preserve"> </w:t>
      </w:r>
      <w:r w:rsidR="00A7483F" w:rsidRPr="00D76F2F">
        <w:rPr>
          <w:rFonts w:ascii="Times New Roman" w:hAnsi="Times New Roman" w:cs="Times New Roman"/>
          <w:sz w:val="28"/>
          <w:szCs w:val="28"/>
          <w:lang w:val="uk-UA"/>
        </w:rPr>
        <w:t xml:space="preserve">/ Т. Сукаленко // Науковий вісник Ужгородського університету. Серія : Філологія. Соціальні комунікації. - 2014. - Вип. 2. - С. 18-22. - Режим доступу: </w:t>
      </w:r>
      <w:hyperlink r:id="rId22" w:history="1">
        <w:r w:rsidR="00A7483F" w:rsidRPr="00D76F2F">
          <w:rPr>
            <w:rStyle w:val="a3"/>
            <w:rFonts w:ascii="Times New Roman" w:hAnsi="Times New Roman" w:cs="Times New Roman"/>
            <w:color w:val="auto"/>
            <w:sz w:val="28"/>
            <w:szCs w:val="28"/>
            <w:lang w:val="uk-UA"/>
          </w:rPr>
          <w:t>http://nbuv.gov.ua/UJRN/Nvuufilol_2014_2_6</w:t>
        </w:r>
      </w:hyperlink>
      <w:r w:rsidR="00A7483F" w:rsidRPr="00D76F2F">
        <w:rPr>
          <w:rFonts w:ascii="Times New Roman" w:hAnsi="Times New Roman" w:cs="Times New Roman"/>
          <w:sz w:val="28"/>
          <w:szCs w:val="28"/>
          <w:lang w:val="uk-UA"/>
        </w:rPr>
        <w:t xml:space="preserve"> ( дата звернення 20.05.2020 р.).- Назва з екрана.</w:t>
      </w:r>
    </w:p>
    <w:p w:rsidR="00B16B1D" w:rsidRPr="00D76F2F" w:rsidRDefault="00124D3A" w:rsidP="000D64D1">
      <w:pPr>
        <w:pStyle w:val="a4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D76F2F">
        <w:rPr>
          <w:rFonts w:ascii="Times New Roman" w:hAnsi="Times New Roman" w:cs="Times New Roman"/>
          <w:sz w:val="28"/>
          <w:szCs w:val="28"/>
          <w:lang w:val="uk-UA"/>
        </w:rPr>
        <w:t>Филлмор Ч. Фреймы и семантика понимания: Пер. с англ. // Новое</w:t>
      </w:r>
      <w:r w:rsidR="00B16B1D" w:rsidRPr="00D76F2F">
        <w:rPr>
          <w:rFonts w:ascii="Times New Roman" w:hAnsi="Times New Roman" w:cs="Times New Roman"/>
          <w:sz w:val="28"/>
          <w:szCs w:val="28"/>
          <w:lang w:val="uk-UA"/>
        </w:rPr>
        <w:t xml:space="preserve"> в зарубежной лингвистике. – Вип.23. – М.: Прогресс, 1988. – С. 52-92.</w:t>
      </w:r>
    </w:p>
    <w:p w:rsidR="00C754BD" w:rsidRPr="00D76F2F" w:rsidRDefault="00C754BD" w:rsidP="000D64D1">
      <w:pPr>
        <w:pStyle w:val="a4"/>
        <w:numPr>
          <w:ilvl w:val="0"/>
          <w:numId w:val="2"/>
        </w:num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 w:rsidRPr="00D76F2F">
        <w:rPr>
          <w:rFonts w:ascii="Times New Roman" w:hAnsi="Times New Roman" w:cs="Times New Roman"/>
          <w:sz w:val="28"/>
          <w:szCs w:val="28"/>
          <w:lang w:val="uk-UA"/>
        </w:rPr>
        <w:t>Cienki A.Frames, idealised cognitive models and domains // The Oxford handbook of cognitive linguistics. D. Geeraerts, H. Cuyckens (eds.). NY: Oxford UniversityPress, 2007. — P. 170-187.</w:t>
      </w:r>
    </w:p>
    <w:p w:rsidR="00C754BD" w:rsidRPr="00D76F2F" w:rsidRDefault="00C754BD" w:rsidP="000D64D1">
      <w:pPr>
        <w:spacing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sectPr w:rsidR="00C754BD" w:rsidRPr="00D76F2F" w:rsidSect="00D76F2F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81D5E51"/>
    <w:multiLevelType w:val="hybridMultilevel"/>
    <w:tmpl w:val="38FC986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C954C42"/>
    <w:multiLevelType w:val="hybridMultilevel"/>
    <w:tmpl w:val="7BE80E2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F1402"/>
    <w:rsid w:val="00034C7A"/>
    <w:rsid w:val="000643F8"/>
    <w:rsid w:val="000864FB"/>
    <w:rsid w:val="000B2E39"/>
    <w:rsid w:val="000D64D1"/>
    <w:rsid w:val="00122336"/>
    <w:rsid w:val="00124D3A"/>
    <w:rsid w:val="00167F36"/>
    <w:rsid w:val="001B5B00"/>
    <w:rsid w:val="001E639F"/>
    <w:rsid w:val="001F1FA0"/>
    <w:rsid w:val="002B4090"/>
    <w:rsid w:val="002F6FC1"/>
    <w:rsid w:val="00345B94"/>
    <w:rsid w:val="003B6F30"/>
    <w:rsid w:val="004105E8"/>
    <w:rsid w:val="00436E42"/>
    <w:rsid w:val="00464BD7"/>
    <w:rsid w:val="004C503B"/>
    <w:rsid w:val="004E1C8A"/>
    <w:rsid w:val="004E283F"/>
    <w:rsid w:val="004F1402"/>
    <w:rsid w:val="005405BC"/>
    <w:rsid w:val="005448C3"/>
    <w:rsid w:val="00551CB2"/>
    <w:rsid w:val="0058725D"/>
    <w:rsid w:val="005C4B44"/>
    <w:rsid w:val="00611E31"/>
    <w:rsid w:val="006B1D8F"/>
    <w:rsid w:val="006B7B18"/>
    <w:rsid w:val="00702D78"/>
    <w:rsid w:val="007820B7"/>
    <w:rsid w:val="007A64CB"/>
    <w:rsid w:val="007C4109"/>
    <w:rsid w:val="007C7405"/>
    <w:rsid w:val="007E578B"/>
    <w:rsid w:val="007F1127"/>
    <w:rsid w:val="00820826"/>
    <w:rsid w:val="008245EA"/>
    <w:rsid w:val="008D6BFB"/>
    <w:rsid w:val="00930984"/>
    <w:rsid w:val="009A487B"/>
    <w:rsid w:val="00A00024"/>
    <w:rsid w:val="00A22451"/>
    <w:rsid w:val="00A460C8"/>
    <w:rsid w:val="00A7483F"/>
    <w:rsid w:val="00A9636D"/>
    <w:rsid w:val="00AA6997"/>
    <w:rsid w:val="00AC00C5"/>
    <w:rsid w:val="00B0356F"/>
    <w:rsid w:val="00B16B1D"/>
    <w:rsid w:val="00B2188F"/>
    <w:rsid w:val="00B333B9"/>
    <w:rsid w:val="00B5437D"/>
    <w:rsid w:val="00B60DD6"/>
    <w:rsid w:val="00B94F67"/>
    <w:rsid w:val="00BD3AC4"/>
    <w:rsid w:val="00BF5535"/>
    <w:rsid w:val="00C4757D"/>
    <w:rsid w:val="00C5498D"/>
    <w:rsid w:val="00C754BD"/>
    <w:rsid w:val="00C774BA"/>
    <w:rsid w:val="00C85B4D"/>
    <w:rsid w:val="00D436D2"/>
    <w:rsid w:val="00D538D3"/>
    <w:rsid w:val="00D76F2F"/>
    <w:rsid w:val="00D852EF"/>
    <w:rsid w:val="00DC3AE1"/>
    <w:rsid w:val="00DD60D9"/>
    <w:rsid w:val="00DD7CA7"/>
    <w:rsid w:val="00EB4BEA"/>
    <w:rsid w:val="00FA48F8"/>
    <w:rsid w:val="00FB225C"/>
    <w:rsid w:val="00FF62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1624F79-7069-44E5-9248-59D85E0A2E2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436E42"/>
    <w:rPr>
      <w:color w:val="0000FF"/>
      <w:u w:val="single"/>
    </w:rPr>
  </w:style>
  <w:style w:type="paragraph" w:styleId="a4">
    <w:name w:val="List Paragraph"/>
    <w:basedOn w:val="a"/>
    <w:uiPriority w:val="34"/>
    <w:qFormat/>
    <w:rsid w:val="00D538D3"/>
    <w:pPr>
      <w:ind w:left="720"/>
      <w:contextualSpacing/>
    </w:pPr>
  </w:style>
  <w:style w:type="character" w:styleId="a5">
    <w:name w:val="FollowedHyperlink"/>
    <w:basedOn w:val="a0"/>
    <w:uiPriority w:val="99"/>
    <w:semiHidden/>
    <w:unhideWhenUsed/>
    <w:rsid w:val="00A7483F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Colors" Target="diagrams/colors1.xml"/><Relationship Id="rId13" Type="http://schemas.openxmlformats.org/officeDocument/2006/relationships/diagramColors" Target="diagrams/colors2.xml"/><Relationship Id="rId18" Type="http://schemas.openxmlformats.org/officeDocument/2006/relationships/diagramColors" Target="diagrams/colors3.xml"/><Relationship Id="rId3" Type="http://schemas.openxmlformats.org/officeDocument/2006/relationships/settings" Target="settings.xml"/><Relationship Id="rId21" Type="http://schemas.openxmlformats.org/officeDocument/2006/relationships/hyperlink" Target="http://dspace.nbuv.gov.ua/bitstream/handle/123456789/8140/26-Kungurtsev.pdf?sequence=1" TargetMode="External"/><Relationship Id="rId7" Type="http://schemas.openxmlformats.org/officeDocument/2006/relationships/diagramQuickStyle" Target="diagrams/quickStyle1.xml"/><Relationship Id="rId12" Type="http://schemas.openxmlformats.org/officeDocument/2006/relationships/diagramQuickStyle" Target="diagrams/quickStyle2.xml"/><Relationship Id="rId17" Type="http://schemas.openxmlformats.org/officeDocument/2006/relationships/diagramQuickStyle" Target="diagrams/quickStyle3.xml"/><Relationship Id="rId2" Type="http://schemas.openxmlformats.org/officeDocument/2006/relationships/styles" Target="styles.xml"/><Relationship Id="rId16" Type="http://schemas.openxmlformats.org/officeDocument/2006/relationships/diagramLayout" Target="diagrams/layout3.xml"/><Relationship Id="rId20" Type="http://schemas.openxmlformats.org/officeDocument/2006/relationships/hyperlink" Target="http://www.irbis-nbuv.gov.ua/cgi-bin/irbis_nbuv/cgiirbis_64.exe?I21DBN=LINK&amp;P21DBN=UJRN&amp;Z21ID=&amp;S21REF=10&amp;S21CNR=20&amp;S21STN=1&amp;S21FMT=ASP_meta&amp;C21COM=S&amp;2_S21P03=FILA=&amp;2_S21STR=terv_2013_2%281%29__17" TargetMode="External"/><Relationship Id="rId1" Type="http://schemas.openxmlformats.org/officeDocument/2006/relationships/numbering" Target="numbering.xml"/><Relationship Id="rId6" Type="http://schemas.openxmlformats.org/officeDocument/2006/relationships/diagramLayout" Target="diagrams/layout1.xml"/><Relationship Id="rId11" Type="http://schemas.openxmlformats.org/officeDocument/2006/relationships/diagramLayout" Target="diagrams/layout2.xml"/><Relationship Id="rId24" Type="http://schemas.openxmlformats.org/officeDocument/2006/relationships/theme" Target="theme/theme1.xml"/><Relationship Id="rId5" Type="http://schemas.openxmlformats.org/officeDocument/2006/relationships/diagramData" Target="diagrams/data1.xml"/><Relationship Id="rId15" Type="http://schemas.openxmlformats.org/officeDocument/2006/relationships/diagramData" Target="diagrams/data3.xml"/><Relationship Id="rId23" Type="http://schemas.openxmlformats.org/officeDocument/2006/relationships/fontTable" Target="fontTable.xml"/><Relationship Id="rId10" Type="http://schemas.openxmlformats.org/officeDocument/2006/relationships/diagramData" Target="diagrams/data2.xml"/><Relationship Id="rId19" Type="http://schemas.microsoft.com/office/2007/relationships/diagramDrawing" Target="diagrams/drawing3.xml"/><Relationship Id="rId4" Type="http://schemas.openxmlformats.org/officeDocument/2006/relationships/webSettings" Target="webSettings.xml"/><Relationship Id="rId9" Type="http://schemas.microsoft.com/office/2007/relationships/diagramDrawing" Target="diagrams/drawing1.xml"/><Relationship Id="rId14" Type="http://schemas.microsoft.com/office/2007/relationships/diagramDrawing" Target="diagrams/drawing2.xml"/><Relationship Id="rId22" Type="http://schemas.openxmlformats.org/officeDocument/2006/relationships/hyperlink" Target="http://nbuv.gov.ua/UJRN/Nvuufilol_2014_2_6" TargetMode="Externa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2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3.xml><?xml version="1.0" encoding="utf-8"?>
<dgm:colorsDef xmlns:dgm="http://schemas.openxmlformats.org/drawingml/2006/diagram" xmlns:a="http://schemas.openxmlformats.org/drawingml/2006/main" uniqueId="urn:microsoft.com/office/officeart/2005/8/colors/accent1_2">
  <dgm:title val=""/>
  <dgm:desc val=""/>
  <dgm:catLst>
    <dgm:cat type="accent1" pri="11200"/>
  </dgm:catLst>
  <dgm:styleLbl name="node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lnNode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 meth="repeat">
      <a:schemeClr val="accent1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node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1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2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3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asst4">
    <dgm:fillClrLst meth="repeat"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accent1">
        <a:alpha val="90000"/>
        <a:tint val="40000"/>
      </a:schemeClr>
    </dgm:fillClrLst>
    <dgm:linClrLst meth="repeat">
      <a:schemeClr val="accent1">
        <a:alpha val="90000"/>
        <a:tint val="4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298AE49B-4876-47DD-9586-F85321B457EF}" type="doc">
      <dgm:prSet loTypeId="urn:microsoft.com/office/officeart/2005/8/layout/vList2" loCatId="list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ru-RU"/>
        </a:p>
      </dgm:t>
    </dgm:pt>
    <dgm:pt modelId="{ADA78304-17E7-4A8A-8355-22CCAAED08F8}">
      <dgm:prSet phldrT="[Текст]" custT="1"/>
      <dgm:spPr/>
      <dgm:t>
        <a:bodyPr/>
        <a:lstStyle/>
        <a:p>
          <a:r>
            <a:rPr lang="ru-RU" sz="1200"/>
            <a:t>Домінанта</a:t>
          </a:r>
        </a:p>
      </dgm:t>
    </dgm:pt>
    <dgm:pt modelId="{048CE6F4-193B-4635-BC83-4F710C726258}" type="parTrans" cxnId="{332B6DBD-A4F1-4EC2-B0E8-EB6982F20652}">
      <dgm:prSet/>
      <dgm:spPr/>
      <dgm:t>
        <a:bodyPr/>
        <a:lstStyle/>
        <a:p>
          <a:endParaRPr lang="ru-RU"/>
        </a:p>
      </dgm:t>
    </dgm:pt>
    <dgm:pt modelId="{73290EAF-C350-40EB-8D38-322DE5673F95}" type="sibTrans" cxnId="{332B6DBD-A4F1-4EC2-B0E8-EB6982F20652}">
      <dgm:prSet/>
      <dgm:spPr/>
      <dgm:t>
        <a:bodyPr/>
        <a:lstStyle/>
        <a:p>
          <a:endParaRPr lang="ru-RU"/>
        </a:p>
      </dgm:t>
    </dgm:pt>
    <dgm:pt modelId="{6ECDDC8E-D279-4CB9-87B5-966AD500AE6C}">
      <dgm:prSet phldrT="[Текст]" custT="1"/>
      <dgm:spPr/>
      <dgm:t>
        <a:bodyPr/>
        <a:lstStyle/>
        <a:p>
          <a:r>
            <a:rPr lang="ru-RU" sz="1200"/>
            <a:t>смак</a:t>
          </a:r>
        </a:p>
      </dgm:t>
    </dgm:pt>
    <dgm:pt modelId="{0D0FB112-CC09-4748-8678-AAF8C064C859}" type="parTrans" cxnId="{1974A07D-7658-4C4E-932C-504E1EF3A93B}">
      <dgm:prSet/>
      <dgm:spPr/>
      <dgm:t>
        <a:bodyPr/>
        <a:lstStyle/>
        <a:p>
          <a:endParaRPr lang="ru-RU"/>
        </a:p>
      </dgm:t>
    </dgm:pt>
    <dgm:pt modelId="{E9F895A6-0E9D-4797-8142-0444ECF18CA6}" type="sibTrans" cxnId="{1974A07D-7658-4C4E-932C-504E1EF3A93B}">
      <dgm:prSet/>
      <dgm:spPr/>
      <dgm:t>
        <a:bodyPr/>
        <a:lstStyle/>
        <a:p>
          <a:endParaRPr lang="ru-RU"/>
        </a:p>
      </dgm:t>
    </dgm:pt>
    <dgm:pt modelId="{7BA6390A-819B-48A6-8E21-FD7A829AA801}">
      <dgm:prSet phldrT="[Текст]" custT="1"/>
      <dgm:spPr/>
      <dgm:t>
        <a:bodyPr/>
        <a:lstStyle/>
        <a:p>
          <a:r>
            <a:rPr lang="ru-RU" sz="1200"/>
            <a:t>Поле</a:t>
          </a:r>
        </a:p>
      </dgm:t>
    </dgm:pt>
    <dgm:pt modelId="{FB9BF697-37E8-4F80-9BC7-ECA95C346156}" type="parTrans" cxnId="{0615E61D-FF35-47CF-8118-4D3A9E66253A}">
      <dgm:prSet/>
      <dgm:spPr/>
      <dgm:t>
        <a:bodyPr/>
        <a:lstStyle/>
        <a:p>
          <a:endParaRPr lang="ru-RU"/>
        </a:p>
      </dgm:t>
    </dgm:pt>
    <dgm:pt modelId="{9A1F8B5B-1CB2-4B31-94EB-42A3CF7A3B95}" type="sibTrans" cxnId="{0615E61D-FF35-47CF-8118-4D3A9E66253A}">
      <dgm:prSet/>
      <dgm:spPr/>
      <dgm:t>
        <a:bodyPr/>
        <a:lstStyle/>
        <a:p>
          <a:endParaRPr lang="ru-RU"/>
        </a:p>
      </dgm:t>
    </dgm:pt>
    <dgm:pt modelId="{47E31561-394B-4505-8CCE-00A9E7616640}">
      <dgm:prSet phldrT="[Текст]" custT="1"/>
      <dgm:spPr/>
      <dgm:t>
        <a:bodyPr/>
        <a:lstStyle/>
        <a:p>
          <a:r>
            <a:rPr lang="ru-RU" sz="1200"/>
            <a:t>гіркий, солодкий, кислий, солоний, </a:t>
          </a:r>
          <a:r>
            <a:rPr lang="uk-UA" sz="1200"/>
            <a:t>терпкий, в</a:t>
          </a:r>
          <a:r>
            <a:rPr lang="uk-UA" sz="1200">
              <a:latin typeface="Corbel" panose="020B0503020204020204" pitchFamily="34" charset="0"/>
            </a:rPr>
            <a:t>'</a:t>
          </a:r>
          <a:r>
            <a:rPr lang="uk-UA" sz="1200"/>
            <a:t>яжучий</a:t>
          </a:r>
          <a:endParaRPr lang="ru-RU" sz="1200"/>
        </a:p>
      </dgm:t>
    </dgm:pt>
    <dgm:pt modelId="{AE7862D3-19D4-4F23-B48A-BF36F9F248C2}" type="parTrans" cxnId="{265F5872-68AD-4945-ACCC-D3220D20D29A}">
      <dgm:prSet/>
      <dgm:spPr/>
      <dgm:t>
        <a:bodyPr/>
        <a:lstStyle/>
        <a:p>
          <a:endParaRPr lang="ru-RU"/>
        </a:p>
      </dgm:t>
    </dgm:pt>
    <dgm:pt modelId="{16DAC69B-316A-41DF-8806-68084D0B16C2}" type="sibTrans" cxnId="{265F5872-68AD-4945-ACCC-D3220D20D29A}">
      <dgm:prSet/>
      <dgm:spPr/>
      <dgm:t>
        <a:bodyPr/>
        <a:lstStyle/>
        <a:p>
          <a:endParaRPr lang="ru-RU"/>
        </a:p>
      </dgm:t>
    </dgm:pt>
    <dgm:pt modelId="{F369374C-90AC-460B-8213-AF22DF12E1F6}" type="pres">
      <dgm:prSet presAssocID="{298AE49B-4876-47DD-9586-F85321B457EF}" presName="linear" presStyleCnt="0">
        <dgm:presLayoutVars>
          <dgm:animLvl val="lvl"/>
          <dgm:resizeHandles val="exact"/>
        </dgm:presLayoutVars>
      </dgm:prSet>
      <dgm:spPr/>
      <dgm:t>
        <a:bodyPr/>
        <a:lstStyle/>
        <a:p>
          <a:endParaRPr lang="ru-RU"/>
        </a:p>
      </dgm:t>
    </dgm:pt>
    <dgm:pt modelId="{EB07C6D9-D8F7-4F52-8631-9423C94EEAC7}" type="pres">
      <dgm:prSet presAssocID="{ADA78304-17E7-4A8A-8355-22CCAAED08F8}" presName="parentText" presStyleLbl="node1" presStyleIdx="0" presStyleCnt="2" custLinFactNeighborX="-1205" custLinFactNeighborY="-8073">
        <dgm:presLayoutVars>
          <dgm:chMax val="0"/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9E154871-72C6-442E-B6EE-4CDB67F77ACF}" type="pres">
      <dgm:prSet presAssocID="{ADA78304-17E7-4A8A-8355-22CCAAED08F8}" presName="childText" presStyleLbl="revTx" presStyleIdx="0" presStyleCnt="2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702C4706-A014-46D5-9B4F-5726E02DD193}" type="pres">
      <dgm:prSet presAssocID="{7BA6390A-819B-48A6-8E21-FD7A829AA801}" presName="parentText" presStyleLbl="node1" presStyleIdx="1" presStyleCnt="2" custLinFactNeighborY="-20542">
        <dgm:presLayoutVars>
          <dgm:chMax val="0"/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63777ECF-BFE9-4A31-BD60-F2E4AB432A9F}" type="pres">
      <dgm:prSet presAssocID="{7BA6390A-819B-48A6-8E21-FD7A829AA801}" presName="childText" presStyleLbl="revTx" presStyleIdx="1" presStyleCnt="2" custScaleY="147141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</dgm:ptLst>
  <dgm:cxnLst>
    <dgm:cxn modelId="{473DCF08-27E5-41FE-9E23-823C2557CDCB}" type="presOf" srcId="{298AE49B-4876-47DD-9586-F85321B457EF}" destId="{F369374C-90AC-460B-8213-AF22DF12E1F6}" srcOrd="0" destOrd="0" presId="urn:microsoft.com/office/officeart/2005/8/layout/vList2"/>
    <dgm:cxn modelId="{0E58B8A7-9D8D-4A8C-B822-B186FD7639BF}" type="presOf" srcId="{6ECDDC8E-D279-4CB9-87B5-966AD500AE6C}" destId="{9E154871-72C6-442E-B6EE-4CDB67F77ACF}" srcOrd="0" destOrd="0" presId="urn:microsoft.com/office/officeart/2005/8/layout/vList2"/>
    <dgm:cxn modelId="{0615E61D-FF35-47CF-8118-4D3A9E66253A}" srcId="{298AE49B-4876-47DD-9586-F85321B457EF}" destId="{7BA6390A-819B-48A6-8E21-FD7A829AA801}" srcOrd="1" destOrd="0" parTransId="{FB9BF697-37E8-4F80-9BC7-ECA95C346156}" sibTransId="{9A1F8B5B-1CB2-4B31-94EB-42A3CF7A3B95}"/>
    <dgm:cxn modelId="{1AF4B463-5D42-4E13-944B-D2BFF1DCF89E}" type="presOf" srcId="{ADA78304-17E7-4A8A-8355-22CCAAED08F8}" destId="{EB07C6D9-D8F7-4F52-8631-9423C94EEAC7}" srcOrd="0" destOrd="0" presId="urn:microsoft.com/office/officeart/2005/8/layout/vList2"/>
    <dgm:cxn modelId="{A06593C2-09B9-4CC2-99FA-E2939242EFCC}" type="presOf" srcId="{47E31561-394B-4505-8CCE-00A9E7616640}" destId="{63777ECF-BFE9-4A31-BD60-F2E4AB432A9F}" srcOrd="0" destOrd="0" presId="urn:microsoft.com/office/officeart/2005/8/layout/vList2"/>
    <dgm:cxn modelId="{265F5872-68AD-4945-ACCC-D3220D20D29A}" srcId="{7BA6390A-819B-48A6-8E21-FD7A829AA801}" destId="{47E31561-394B-4505-8CCE-00A9E7616640}" srcOrd="0" destOrd="0" parTransId="{AE7862D3-19D4-4F23-B48A-BF36F9F248C2}" sibTransId="{16DAC69B-316A-41DF-8806-68084D0B16C2}"/>
    <dgm:cxn modelId="{1974A07D-7658-4C4E-932C-504E1EF3A93B}" srcId="{ADA78304-17E7-4A8A-8355-22CCAAED08F8}" destId="{6ECDDC8E-D279-4CB9-87B5-966AD500AE6C}" srcOrd="0" destOrd="0" parTransId="{0D0FB112-CC09-4748-8678-AAF8C064C859}" sibTransId="{E9F895A6-0E9D-4797-8142-0444ECF18CA6}"/>
    <dgm:cxn modelId="{332B6DBD-A4F1-4EC2-B0E8-EB6982F20652}" srcId="{298AE49B-4876-47DD-9586-F85321B457EF}" destId="{ADA78304-17E7-4A8A-8355-22CCAAED08F8}" srcOrd="0" destOrd="0" parTransId="{048CE6F4-193B-4635-BC83-4F710C726258}" sibTransId="{73290EAF-C350-40EB-8D38-322DE5673F95}"/>
    <dgm:cxn modelId="{17C47B0A-AF62-434A-ABF6-9EC510E7E9A3}" type="presOf" srcId="{7BA6390A-819B-48A6-8E21-FD7A829AA801}" destId="{702C4706-A014-46D5-9B4F-5726E02DD193}" srcOrd="0" destOrd="0" presId="urn:microsoft.com/office/officeart/2005/8/layout/vList2"/>
    <dgm:cxn modelId="{DB00A85A-5FE0-47D8-B8F6-2E047273B6A3}" type="presParOf" srcId="{F369374C-90AC-460B-8213-AF22DF12E1F6}" destId="{EB07C6D9-D8F7-4F52-8631-9423C94EEAC7}" srcOrd="0" destOrd="0" presId="urn:microsoft.com/office/officeart/2005/8/layout/vList2"/>
    <dgm:cxn modelId="{ECF6F26A-72F4-4A02-A606-A5A6FEC2882B}" type="presParOf" srcId="{F369374C-90AC-460B-8213-AF22DF12E1F6}" destId="{9E154871-72C6-442E-B6EE-4CDB67F77ACF}" srcOrd="1" destOrd="0" presId="urn:microsoft.com/office/officeart/2005/8/layout/vList2"/>
    <dgm:cxn modelId="{4AC86B91-565C-4DE5-A995-D1C35EF99FEF}" type="presParOf" srcId="{F369374C-90AC-460B-8213-AF22DF12E1F6}" destId="{702C4706-A014-46D5-9B4F-5726E02DD193}" srcOrd="2" destOrd="0" presId="urn:microsoft.com/office/officeart/2005/8/layout/vList2"/>
    <dgm:cxn modelId="{1D99C6E1-A182-4FF4-9DD8-00086DA02F1F}" type="presParOf" srcId="{F369374C-90AC-460B-8213-AF22DF12E1F6}" destId="{63777ECF-BFE9-4A31-BD60-F2E4AB432A9F}" srcOrd="3" destOrd="0" presId="urn:microsoft.com/office/officeart/2005/8/layout/vList2"/>
  </dgm:cxnLst>
  <dgm:bg/>
  <dgm:whole/>
  <dgm:extLst>
    <a:ext uri="http://schemas.microsoft.com/office/drawing/2008/diagram">
      <dsp:dataModelExt xmlns:dsp="http://schemas.microsoft.com/office/drawing/2008/diagram" relId="rId9" minVer="http://schemas.openxmlformats.org/drawingml/2006/diagram"/>
    </a:ext>
  </dgm:extLst>
</dgm:dataModel>
</file>

<file path=word/diagrams/data2.xml><?xml version="1.0" encoding="utf-8"?>
<dgm:dataModel xmlns:dgm="http://schemas.openxmlformats.org/drawingml/2006/diagram" xmlns:a="http://schemas.openxmlformats.org/drawingml/2006/main">
  <dgm:ptLst>
    <dgm:pt modelId="{298AE49B-4876-47DD-9586-F85321B457EF}" type="doc">
      <dgm:prSet loTypeId="urn:microsoft.com/office/officeart/2005/8/layout/vList2" loCatId="list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ru-RU"/>
        </a:p>
      </dgm:t>
    </dgm:pt>
    <dgm:pt modelId="{ADA78304-17E7-4A8A-8355-22CCAAED08F8}">
      <dgm:prSet phldrT="[Текст]" custT="1"/>
      <dgm:spPr>
        <a:xfrm>
          <a:off x="0" y="84070"/>
          <a:ext cx="3162300" cy="455715"/>
        </a:xfrm>
        <a:solidFill>
          <a:srgbClr val="5B9BD5">
            <a:hueOff val="0"/>
            <a:satOff val="0"/>
            <a:lumOff val="0"/>
            <a:alphaOff val="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r>
            <a:rPr lang="ru-RU" sz="1200">
              <a:solidFill>
                <a:sysClr val="window" lastClr="FFFFFF"/>
              </a:solidFill>
              <a:latin typeface="Calibri" panose="020F0502020204030204"/>
              <a:ea typeface="+mn-ea"/>
              <a:cs typeface="+mn-cs"/>
            </a:rPr>
            <a:t>Домінанта</a:t>
          </a:r>
        </a:p>
      </dgm:t>
    </dgm:pt>
    <dgm:pt modelId="{048CE6F4-193B-4635-BC83-4F710C726258}" type="parTrans" cxnId="{332B6DBD-A4F1-4EC2-B0E8-EB6982F20652}">
      <dgm:prSet/>
      <dgm:spPr/>
      <dgm:t>
        <a:bodyPr/>
        <a:lstStyle/>
        <a:p>
          <a:endParaRPr lang="ru-RU"/>
        </a:p>
      </dgm:t>
    </dgm:pt>
    <dgm:pt modelId="{73290EAF-C350-40EB-8D38-322DE5673F95}" type="sibTrans" cxnId="{332B6DBD-A4F1-4EC2-B0E8-EB6982F20652}">
      <dgm:prSet/>
      <dgm:spPr/>
      <dgm:t>
        <a:bodyPr/>
        <a:lstStyle/>
        <a:p>
          <a:endParaRPr lang="ru-RU"/>
        </a:p>
      </dgm:t>
    </dgm:pt>
    <dgm:pt modelId="{6ECDDC8E-D279-4CB9-87B5-966AD500AE6C}">
      <dgm:prSet phldrT="[Текст]" custT="1"/>
      <dgm:spPr>
        <a:xfrm>
          <a:off x="0" y="539785"/>
          <a:ext cx="3162300" cy="314640"/>
        </a:xfrm>
        <a:noFill/>
        <a:ln>
          <a:noFill/>
        </a:ln>
        <a:effectLst/>
      </dgm:spPr>
      <dgm:t>
        <a:bodyPr/>
        <a:lstStyle/>
        <a:p>
          <a:r>
            <a:rPr lang="ru-RU" sz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тварина видає звуки</a:t>
          </a:r>
        </a:p>
      </dgm:t>
    </dgm:pt>
    <dgm:pt modelId="{0D0FB112-CC09-4748-8678-AAF8C064C859}" type="parTrans" cxnId="{1974A07D-7658-4C4E-932C-504E1EF3A93B}">
      <dgm:prSet/>
      <dgm:spPr/>
      <dgm:t>
        <a:bodyPr/>
        <a:lstStyle/>
        <a:p>
          <a:endParaRPr lang="ru-RU"/>
        </a:p>
      </dgm:t>
    </dgm:pt>
    <dgm:pt modelId="{E9F895A6-0E9D-4797-8142-0444ECF18CA6}" type="sibTrans" cxnId="{1974A07D-7658-4C4E-932C-504E1EF3A93B}">
      <dgm:prSet/>
      <dgm:spPr/>
      <dgm:t>
        <a:bodyPr/>
        <a:lstStyle/>
        <a:p>
          <a:endParaRPr lang="ru-RU"/>
        </a:p>
      </dgm:t>
    </dgm:pt>
    <dgm:pt modelId="{7BA6390A-819B-48A6-8E21-FD7A829AA801}">
      <dgm:prSet phldrT="[Текст]" custT="1"/>
      <dgm:spPr>
        <a:xfrm>
          <a:off x="0" y="854425"/>
          <a:ext cx="3162300" cy="455715"/>
        </a:xfrm>
        <a:solidFill>
          <a:srgbClr val="5B9BD5">
            <a:hueOff val="0"/>
            <a:satOff val="0"/>
            <a:lumOff val="0"/>
            <a:alphaOff val="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gm:spPr>
      <dgm:t>
        <a:bodyPr/>
        <a:lstStyle/>
        <a:p>
          <a:r>
            <a:rPr lang="ru-RU" sz="1200">
              <a:solidFill>
                <a:sysClr val="window" lastClr="FFFFFF"/>
              </a:solidFill>
              <a:latin typeface="Calibri" panose="020F0502020204030204"/>
              <a:ea typeface="+mn-ea"/>
              <a:cs typeface="+mn-cs"/>
            </a:rPr>
            <a:t>Поле</a:t>
          </a:r>
        </a:p>
      </dgm:t>
    </dgm:pt>
    <dgm:pt modelId="{FB9BF697-37E8-4F80-9BC7-ECA95C346156}" type="parTrans" cxnId="{0615E61D-FF35-47CF-8118-4D3A9E66253A}">
      <dgm:prSet/>
      <dgm:spPr/>
      <dgm:t>
        <a:bodyPr/>
        <a:lstStyle/>
        <a:p>
          <a:endParaRPr lang="ru-RU"/>
        </a:p>
      </dgm:t>
    </dgm:pt>
    <dgm:pt modelId="{9A1F8B5B-1CB2-4B31-94EB-42A3CF7A3B95}" type="sibTrans" cxnId="{0615E61D-FF35-47CF-8118-4D3A9E66253A}">
      <dgm:prSet/>
      <dgm:spPr/>
      <dgm:t>
        <a:bodyPr/>
        <a:lstStyle/>
        <a:p>
          <a:endParaRPr lang="ru-RU"/>
        </a:p>
      </dgm:t>
    </dgm:pt>
    <dgm:pt modelId="{47E31561-394B-4505-8CCE-00A9E7616640}">
      <dgm:prSet phldrT="[Текст]" custT="1"/>
      <dgm:spPr>
        <a:xfrm>
          <a:off x="0" y="1310140"/>
          <a:ext cx="3162300" cy="269489"/>
        </a:xfrm>
        <a:noFill/>
        <a:ln>
          <a:noFill/>
        </a:ln>
        <a:effectLst/>
      </dgm:spPr>
      <dgm:t>
        <a:bodyPr/>
        <a:lstStyle/>
        <a:p>
          <a:r>
            <a:rPr lang="ru-RU" sz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собака гавкає, кінь форкає, кіт нявчить, пташка цвірінькає, свиня рохкає, качка кахкає</a:t>
          </a:r>
        </a:p>
      </dgm:t>
    </dgm:pt>
    <dgm:pt modelId="{AE7862D3-19D4-4F23-B48A-BF36F9F248C2}" type="parTrans" cxnId="{265F5872-68AD-4945-ACCC-D3220D20D29A}">
      <dgm:prSet/>
      <dgm:spPr/>
      <dgm:t>
        <a:bodyPr/>
        <a:lstStyle/>
        <a:p>
          <a:endParaRPr lang="ru-RU"/>
        </a:p>
      </dgm:t>
    </dgm:pt>
    <dgm:pt modelId="{16DAC69B-316A-41DF-8806-68084D0B16C2}" type="sibTrans" cxnId="{265F5872-68AD-4945-ACCC-D3220D20D29A}">
      <dgm:prSet/>
      <dgm:spPr/>
      <dgm:t>
        <a:bodyPr/>
        <a:lstStyle/>
        <a:p>
          <a:endParaRPr lang="ru-RU"/>
        </a:p>
      </dgm:t>
    </dgm:pt>
    <dgm:pt modelId="{F369374C-90AC-460B-8213-AF22DF12E1F6}" type="pres">
      <dgm:prSet presAssocID="{298AE49B-4876-47DD-9586-F85321B457EF}" presName="linear" presStyleCnt="0">
        <dgm:presLayoutVars>
          <dgm:animLvl val="lvl"/>
          <dgm:resizeHandles val="exact"/>
        </dgm:presLayoutVars>
      </dgm:prSet>
      <dgm:spPr/>
      <dgm:t>
        <a:bodyPr/>
        <a:lstStyle/>
        <a:p>
          <a:endParaRPr lang="ru-RU"/>
        </a:p>
      </dgm:t>
    </dgm:pt>
    <dgm:pt modelId="{EB07C6D9-D8F7-4F52-8631-9423C94EEAC7}" type="pres">
      <dgm:prSet presAssocID="{ADA78304-17E7-4A8A-8355-22CCAAED08F8}" presName="parentText" presStyleLbl="node1" presStyleIdx="0" presStyleCnt="2" custLinFactNeighborX="1004" custLinFactNeighborY="-13534">
        <dgm:presLayoutVars>
          <dgm:chMax val="0"/>
          <dgm:bulletEnabled val="1"/>
        </dgm:presLayoutVars>
      </dgm:prSet>
      <dgm:spPr>
        <a:prstGeom prst="roundRect">
          <a:avLst/>
        </a:prstGeom>
      </dgm:spPr>
      <dgm:t>
        <a:bodyPr/>
        <a:lstStyle/>
        <a:p>
          <a:endParaRPr lang="ru-RU"/>
        </a:p>
      </dgm:t>
    </dgm:pt>
    <dgm:pt modelId="{9E154871-72C6-442E-B6EE-4CDB67F77ACF}" type="pres">
      <dgm:prSet presAssocID="{ADA78304-17E7-4A8A-8355-22CCAAED08F8}" presName="childText" presStyleLbl="revTx" presStyleIdx="0" presStyleCnt="2">
        <dgm:presLayoutVars>
          <dgm:bulletEnabled val="1"/>
        </dgm:presLayoutVars>
      </dgm:prSet>
      <dgm:spPr>
        <a:prstGeom prst="rect">
          <a:avLst/>
        </a:prstGeom>
      </dgm:spPr>
      <dgm:t>
        <a:bodyPr/>
        <a:lstStyle/>
        <a:p>
          <a:endParaRPr lang="ru-RU"/>
        </a:p>
      </dgm:t>
    </dgm:pt>
    <dgm:pt modelId="{702C4706-A014-46D5-9B4F-5726E02DD193}" type="pres">
      <dgm:prSet presAssocID="{7BA6390A-819B-48A6-8E21-FD7A829AA801}" presName="parentText" presStyleLbl="node1" presStyleIdx="1" presStyleCnt="2" custLinFactNeighborY="-8190">
        <dgm:presLayoutVars>
          <dgm:chMax val="0"/>
          <dgm:bulletEnabled val="1"/>
        </dgm:presLayoutVars>
      </dgm:prSet>
      <dgm:spPr>
        <a:prstGeom prst="roundRect">
          <a:avLst/>
        </a:prstGeom>
      </dgm:spPr>
      <dgm:t>
        <a:bodyPr/>
        <a:lstStyle/>
        <a:p>
          <a:endParaRPr lang="ru-RU"/>
        </a:p>
      </dgm:t>
    </dgm:pt>
    <dgm:pt modelId="{63777ECF-BFE9-4A31-BD60-F2E4AB432A9F}" type="pres">
      <dgm:prSet presAssocID="{7BA6390A-819B-48A6-8E21-FD7A829AA801}" presName="childText" presStyleLbl="revTx" presStyleIdx="1" presStyleCnt="2" custScaleY="131827">
        <dgm:presLayoutVars>
          <dgm:bulletEnabled val="1"/>
        </dgm:presLayoutVars>
      </dgm:prSet>
      <dgm:spPr>
        <a:prstGeom prst="rect">
          <a:avLst/>
        </a:prstGeom>
      </dgm:spPr>
      <dgm:t>
        <a:bodyPr/>
        <a:lstStyle/>
        <a:p>
          <a:endParaRPr lang="ru-RU"/>
        </a:p>
      </dgm:t>
    </dgm:pt>
  </dgm:ptLst>
  <dgm:cxnLst>
    <dgm:cxn modelId="{3E646F2B-BC09-459E-9B7E-BD0AB23A59C6}" type="presOf" srcId="{6ECDDC8E-D279-4CB9-87B5-966AD500AE6C}" destId="{9E154871-72C6-442E-B6EE-4CDB67F77ACF}" srcOrd="0" destOrd="0" presId="urn:microsoft.com/office/officeart/2005/8/layout/vList2"/>
    <dgm:cxn modelId="{A32482B6-6562-460D-B488-ABEA7CD2A511}" type="presOf" srcId="{7BA6390A-819B-48A6-8E21-FD7A829AA801}" destId="{702C4706-A014-46D5-9B4F-5726E02DD193}" srcOrd="0" destOrd="0" presId="urn:microsoft.com/office/officeart/2005/8/layout/vList2"/>
    <dgm:cxn modelId="{F6875F87-719B-4C12-A26B-B1AAA706B25E}" type="presOf" srcId="{ADA78304-17E7-4A8A-8355-22CCAAED08F8}" destId="{EB07C6D9-D8F7-4F52-8631-9423C94EEAC7}" srcOrd="0" destOrd="0" presId="urn:microsoft.com/office/officeart/2005/8/layout/vList2"/>
    <dgm:cxn modelId="{40C9F5D4-F9C1-4507-9960-F41BA590C9FE}" type="presOf" srcId="{298AE49B-4876-47DD-9586-F85321B457EF}" destId="{F369374C-90AC-460B-8213-AF22DF12E1F6}" srcOrd="0" destOrd="0" presId="urn:microsoft.com/office/officeart/2005/8/layout/vList2"/>
    <dgm:cxn modelId="{0615E61D-FF35-47CF-8118-4D3A9E66253A}" srcId="{298AE49B-4876-47DD-9586-F85321B457EF}" destId="{7BA6390A-819B-48A6-8E21-FD7A829AA801}" srcOrd="1" destOrd="0" parTransId="{FB9BF697-37E8-4F80-9BC7-ECA95C346156}" sibTransId="{9A1F8B5B-1CB2-4B31-94EB-42A3CF7A3B95}"/>
    <dgm:cxn modelId="{265F5872-68AD-4945-ACCC-D3220D20D29A}" srcId="{7BA6390A-819B-48A6-8E21-FD7A829AA801}" destId="{47E31561-394B-4505-8CCE-00A9E7616640}" srcOrd="0" destOrd="0" parTransId="{AE7862D3-19D4-4F23-B48A-BF36F9F248C2}" sibTransId="{16DAC69B-316A-41DF-8806-68084D0B16C2}"/>
    <dgm:cxn modelId="{929C4FB8-8E4C-4C5D-8B35-859F047A1460}" type="presOf" srcId="{47E31561-394B-4505-8CCE-00A9E7616640}" destId="{63777ECF-BFE9-4A31-BD60-F2E4AB432A9F}" srcOrd="0" destOrd="0" presId="urn:microsoft.com/office/officeart/2005/8/layout/vList2"/>
    <dgm:cxn modelId="{1974A07D-7658-4C4E-932C-504E1EF3A93B}" srcId="{ADA78304-17E7-4A8A-8355-22CCAAED08F8}" destId="{6ECDDC8E-D279-4CB9-87B5-966AD500AE6C}" srcOrd="0" destOrd="0" parTransId="{0D0FB112-CC09-4748-8678-AAF8C064C859}" sibTransId="{E9F895A6-0E9D-4797-8142-0444ECF18CA6}"/>
    <dgm:cxn modelId="{332B6DBD-A4F1-4EC2-B0E8-EB6982F20652}" srcId="{298AE49B-4876-47DD-9586-F85321B457EF}" destId="{ADA78304-17E7-4A8A-8355-22CCAAED08F8}" srcOrd="0" destOrd="0" parTransId="{048CE6F4-193B-4635-BC83-4F710C726258}" sibTransId="{73290EAF-C350-40EB-8D38-322DE5673F95}"/>
    <dgm:cxn modelId="{A0B5150D-3D19-464B-9D2F-23A7127375E6}" type="presParOf" srcId="{F369374C-90AC-460B-8213-AF22DF12E1F6}" destId="{EB07C6D9-D8F7-4F52-8631-9423C94EEAC7}" srcOrd="0" destOrd="0" presId="urn:microsoft.com/office/officeart/2005/8/layout/vList2"/>
    <dgm:cxn modelId="{0EEEF00E-ED2A-46EF-B015-DF5803FE32FF}" type="presParOf" srcId="{F369374C-90AC-460B-8213-AF22DF12E1F6}" destId="{9E154871-72C6-442E-B6EE-4CDB67F77ACF}" srcOrd="1" destOrd="0" presId="urn:microsoft.com/office/officeart/2005/8/layout/vList2"/>
    <dgm:cxn modelId="{81C2BB33-8BCD-41A5-9425-45EC2AE59CEB}" type="presParOf" srcId="{F369374C-90AC-460B-8213-AF22DF12E1F6}" destId="{702C4706-A014-46D5-9B4F-5726E02DD193}" srcOrd="2" destOrd="0" presId="urn:microsoft.com/office/officeart/2005/8/layout/vList2"/>
    <dgm:cxn modelId="{681E5287-7F4A-4187-A526-E31A6B0C6F21}" type="presParOf" srcId="{F369374C-90AC-460B-8213-AF22DF12E1F6}" destId="{63777ECF-BFE9-4A31-BD60-F2E4AB432A9F}" srcOrd="3" destOrd="0" presId="urn:microsoft.com/office/officeart/2005/8/layout/vList2"/>
  </dgm:cxnLst>
  <dgm:bg/>
  <dgm:whole/>
  <dgm:extLst>
    <a:ext uri="http://schemas.microsoft.com/office/drawing/2008/diagram">
      <dsp:dataModelExt xmlns:dsp="http://schemas.microsoft.com/office/drawing/2008/diagram" relId="rId14" minVer="http://schemas.openxmlformats.org/drawingml/2006/diagram"/>
    </a:ext>
  </dgm:extLst>
</dgm:dataModel>
</file>

<file path=word/diagrams/data3.xml><?xml version="1.0" encoding="utf-8"?>
<dgm:dataModel xmlns:dgm="http://schemas.openxmlformats.org/drawingml/2006/diagram" xmlns:a="http://schemas.openxmlformats.org/drawingml/2006/main">
  <dgm:ptLst>
    <dgm:pt modelId="{D8C801EA-CE45-4BC6-B98B-C70E97B92458}" type="doc">
      <dgm:prSet loTypeId="urn:microsoft.com/office/officeart/2005/8/layout/hList1" loCatId="list" qsTypeId="urn:microsoft.com/office/officeart/2005/8/quickstyle/simple1" qsCatId="simple" csTypeId="urn:microsoft.com/office/officeart/2005/8/colors/accent1_2" csCatId="accent1" phldr="1"/>
      <dgm:spPr/>
      <dgm:t>
        <a:bodyPr/>
        <a:lstStyle/>
        <a:p>
          <a:endParaRPr lang="ru-RU"/>
        </a:p>
      </dgm:t>
    </dgm:pt>
    <dgm:pt modelId="{2648EDB3-02BB-4949-A9BD-8F2F04A46A7A}">
      <dgm:prSet phldrT="[Текст]"/>
      <dgm:spPr/>
      <dgm:t>
        <a:bodyPr/>
        <a:lstStyle/>
        <a:p>
          <a:r>
            <a:rPr lang="ru-RU"/>
            <a:t>Структурні фрейми</a:t>
          </a:r>
        </a:p>
      </dgm:t>
    </dgm:pt>
    <dgm:pt modelId="{B26436A2-0E4C-400B-8069-03CF414D181A}" type="parTrans" cxnId="{238FB8E8-259E-4528-9834-C3DABB76BC7C}">
      <dgm:prSet/>
      <dgm:spPr/>
      <dgm:t>
        <a:bodyPr/>
        <a:lstStyle/>
        <a:p>
          <a:endParaRPr lang="ru-RU"/>
        </a:p>
      </dgm:t>
    </dgm:pt>
    <dgm:pt modelId="{D8A7FD88-6463-463F-827B-EA4923F451F0}" type="sibTrans" cxnId="{238FB8E8-259E-4528-9834-C3DABB76BC7C}">
      <dgm:prSet/>
      <dgm:spPr/>
      <dgm:t>
        <a:bodyPr/>
        <a:lstStyle/>
        <a:p>
          <a:endParaRPr lang="ru-RU"/>
        </a:p>
      </dgm:t>
    </dgm:pt>
    <dgm:pt modelId="{78A77D6C-4BC8-4DAF-9FD2-AFF9D2337176}">
      <dgm:prSet phldrT="[Текст]"/>
      <dgm:spPr/>
      <dgm:t>
        <a:bodyPr/>
        <a:lstStyle/>
        <a:p>
          <a:r>
            <a:rPr lang="ru-RU"/>
            <a:t>фрейми форми </a:t>
          </a:r>
          <a:r>
            <a:rPr lang="ru-RU">
              <a:latin typeface="Times New Roman" panose="02020603050405020304" pitchFamily="18" charset="0"/>
              <a:cs typeface="Times New Roman" panose="02020603050405020304" pitchFamily="18" charset="0"/>
            </a:rPr>
            <a:t>(</a:t>
          </a:r>
          <a:r>
            <a:rPr lang="ru-RU"/>
            <a:t>круглий, квадратний, прямокутний</a:t>
          </a:r>
          <a:r>
            <a:rPr lang="ru-RU">
              <a:latin typeface="Times New Roman" panose="02020603050405020304" pitchFamily="18" charset="0"/>
              <a:cs typeface="Times New Roman" panose="02020603050405020304" pitchFamily="18" charset="0"/>
            </a:rPr>
            <a:t>)</a:t>
          </a:r>
          <a:endParaRPr lang="ru-RU"/>
        </a:p>
      </dgm:t>
    </dgm:pt>
    <dgm:pt modelId="{599584E0-DDCC-48C5-AFCB-F80925F9A940}" type="parTrans" cxnId="{1C09BA71-F6BC-4B13-B1FC-5F25AB351171}">
      <dgm:prSet/>
      <dgm:spPr/>
      <dgm:t>
        <a:bodyPr/>
        <a:lstStyle/>
        <a:p>
          <a:endParaRPr lang="ru-RU"/>
        </a:p>
      </dgm:t>
    </dgm:pt>
    <dgm:pt modelId="{AF0B07E6-43B3-44F0-8C5F-CA88C42FEE79}" type="sibTrans" cxnId="{1C09BA71-F6BC-4B13-B1FC-5F25AB351171}">
      <dgm:prSet/>
      <dgm:spPr/>
      <dgm:t>
        <a:bodyPr/>
        <a:lstStyle/>
        <a:p>
          <a:endParaRPr lang="ru-RU"/>
        </a:p>
      </dgm:t>
    </dgm:pt>
    <dgm:pt modelId="{E485F7B5-340A-4D50-8CAE-D369B4572792}">
      <dgm:prSet phldrT="[Текст]"/>
      <dgm:spPr/>
      <dgm:t>
        <a:bodyPr/>
        <a:lstStyle/>
        <a:p>
          <a:r>
            <a:rPr lang="ru-RU"/>
            <a:t>фрейми складових </a:t>
          </a:r>
          <a:r>
            <a:rPr lang="ru-RU">
              <a:latin typeface="Times New Roman" panose="02020603050405020304" pitchFamily="18" charset="0"/>
              <a:cs typeface="Times New Roman" panose="02020603050405020304" pitchFamily="18" charset="0"/>
            </a:rPr>
            <a:t>(</a:t>
          </a:r>
          <a:r>
            <a:rPr lang="ru-RU"/>
            <a:t>маятник, анкер, гвинтова кришка</a:t>
          </a:r>
          <a:r>
            <a:rPr lang="ru-RU">
              <a:latin typeface="Times New Roman" panose="02020603050405020304" pitchFamily="18" charset="0"/>
              <a:cs typeface="Times New Roman" panose="02020603050405020304" pitchFamily="18" charset="0"/>
            </a:rPr>
            <a:t>)</a:t>
          </a:r>
          <a:endParaRPr lang="ru-RU"/>
        </a:p>
      </dgm:t>
    </dgm:pt>
    <dgm:pt modelId="{8AC552A9-48E5-40BA-A8CD-688A04E51A66}" type="parTrans" cxnId="{2C57102C-3CB9-4307-B65D-4AA11F4805AA}">
      <dgm:prSet/>
      <dgm:spPr/>
      <dgm:t>
        <a:bodyPr/>
        <a:lstStyle/>
        <a:p>
          <a:endParaRPr lang="ru-RU"/>
        </a:p>
      </dgm:t>
    </dgm:pt>
    <dgm:pt modelId="{BA835A25-E5BF-49E3-AC2C-6A0CBEB8C173}" type="sibTrans" cxnId="{2C57102C-3CB9-4307-B65D-4AA11F4805AA}">
      <dgm:prSet/>
      <dgm:spPr/>
      <dgm:t>
        <a:bodyPr/>
        <a:lstStyle/>
        <a:p>
          <a:endParaRPr lang="ru-RU"/>
        </a:p>
      </dgm:t>
    </dgm:pt>
    <dgm:pt modelId="{62EDCB7A-9E6E-418D-817B-5BABE14DBB43}">
      <dgm:prSet phldrT="[Текст]" custT="1"/>
      <dgm:spPr/>
      <dgm:t>
        <a:bodyPr/>
        <a:lstStyle/>
        <a:p>
          <a:r>
            <a:rPr lang="ru-RU" sz="1200"/>
            <a:t>Функціональні фрейми</a:t>
          </a:r>
        </a:p>
      </dgm:t>
    </dgm:pt>
    <dgm:pt modelId="{43BC7CB8-C42D-4EB5-8AD8-42330C956E80}" type="parTrans" cxnId="{052693E6-D45B-4B5F-8B82-8969EED2C6AA}">
      <dgm:prSet/>
      <dgm:spPr/>
      <dgm:t>
        <a:bodyPr/>
        <a:lstStyle/>
        <a:p>
          <a:endParaRPr lang="ru-RU"/>
        </a:p>
      </dgm:t>
    </dgm:pt>
    <dgm:pt modelId="{3C941F22-111A-4AE1-A046-509D0AEF40FF}" type="sibTrans" cxnId="{052693E6-D45B-4B5F-8B82-8969EED2C6AA}">
      <dgm:prSet/>
      <dgm:spPr/>
      <dgm:t>
        <a:bodyPr/>
        <a:lstStyle/>
        <a:p>
          <a:endParaRPr lang="ru-RU"/>
        </a:p>
      </dgm:t>
    </dgm:pt>
    <dgm:pt modelId="{04C8CF90-1443-4CAD-B5B5-50DD11BE5A79}">
      <dgm:prSet phldrT="[Текст]" custT="1"/>
      <dgm:spPr/>
      <dgm:t>
        <a:bodyPr/>
        <a:lstStyle/>
        <a:p>
          <a:r>
            <a:rPr lang="ru-RU" sz="1200"/>
            <a:t>фрейми використання </a:t>
          </a:r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(</a:t>
          </a:r>
          <a:r>
            <a:rPr lang="ru-RU" sz="1200"/>
            <a:t>водостійкий, неводостійкий, протиударний</a:t>
          </a:r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)</a:t>
          </a:r>
          <a:endParaRPr lang="ru-RU" sz="1200"/>
        </a:p>
      </dgm:t>
    </dgm:pt>
    <dgm:pt modelId="{C8D84ED3-4CB4-42EF-BB99-B4EFC5A437D8}" type="parTrans" cxnId="{E4408419-5644-4A9C-AC82-2AFB0667E240}">
      <dgm:prSet/>
      <dgm:spPr/>
      <dgm:t>
        <a:bodyPr/>
        <a:lstStyle/>
        <a:p>
          <a:endParaRPr lang="ru-RU"/>
        </a:p>
      </dgm:t>
    </dgm:pt>
    <dgm:pt modelId="{BD124DBF-E421-461A-AA32-606332AD82D8}" type="sibTrans" cxnId="{E4408419-5644-4A9C-AC82-2AFB0667E240}">
      <dgm:prSet/>
      <dgm:spPr/>
      <dgm:t>
        <a:bodyPr/>
        <a:lstStyle/>
        <a:p>
          <a:endParaRPr lang="ru-RU"/>
        </a:p>
      </dgm:t>
    </dgm:pt>
    <dgm:pt modelId="{2069F7C6-F59F-4024-B66C-E9FD5A09A641}">
      <dgm:prSet phldrT="[Текст]"/>
      <dgm:spPr/>
      <dgm:t>
        <a:bodyPr/>
        <a:lstStyle/>
        <a:p>
          <a:r>
            <a:rPr lang="ru-RU"/>
            <a:t>фрейми кольору </a:t>
          </a:r>
          <a:r>
            <a:rPr lang="ru-RU">
              <a:latin typeface="Times New Roman" panose="02020603050405020304" pitchFamily="18" charset="0"/>
              <a:cs typeface="Times New Roman" panose="02020603050405020304" pitchFamily="18" charset="0"/>
            </a:rPr>
            <a:t>(</a:t>
          </a:r>
          <a:r>
            <a:rPr lang="ru-RU"/>
            <a:t>білий, сріблястий, золотавий, яскравий</a:t>
          </a:r>
          <a:r>
            <a:rPr lang="ru-RU">
              <a:latin typeface="Times New Roman" panose="02020603050405020304" pitchFamily="18" charset="0"/>
              <a:cs typeface="Times New Roman" panose="02020603050405020304" pitchFamily="18" charset="0"/>
            </a:rPr>
            <a:t>)</a:t>
          </a:r>
          <a:endParaRPr lang="ru-RU"/>
        </a:p>
      </dgm:t>
    </dgm:pt>
    <dgm:pt modelId="{AAC2C744-DE3F-425D-9904-05669E3A6CE1}" type="parTrans" cxnId="{EF58C035-A520-4235-8CB8-7B0024372129}">
      <dgm:prSet/>
      <dgm:spPr/>
      <dgm:t>
        <a:bodyPr/>
        <a:lstStyle/>
        <a:p>
          <a:endParaRPr lang="ru-RU"/>
        </a:p>
      </dgm:t>
    </dgm:pt>
    <dgm:pt modelId="{4F7D9532-898B-4BAE-9A11-B8005BBEC2D7}" type="sibTrans" cxnId="{EF58C035-A520-4235-8CB8-7B0024372129}">
      <dgm:prSet/>
      <dgm:spPr/>
      <dgm:t>
        <a:bodyPr/>
        <a:lstStyle/>
        <a:p>
          <a:endParaRPr lang="ru-RU"/>
        </a:p>
      </dgm:t>
    </dgm:pt>
    <dgm:pt modelId="{C41C2F6A-9F42-4B54-AB74-98B7F19EC7EA}">
      <dgm:prSet phldrT="[Текст]"/>
      <dgm:spPr/>
      <dgm:t>
        <a:bodyPr/>
        <a:lstStyle/>
        <a:p>
          <a:r>
            <a:rPr lang="ru-RU"/>
            <a:t>фрейми матеріалу  </a:t>
          </a:r>
          <a:r>
            <a:rPr lang="ru-RU">
              <a:latin typeface="Times New Roman" panose="02020603050405020304" pitchFamily="18" charset="0"/>
              <a:cs typeface="Times New Roman" panose="02020603050405020304" pitchFamily="18" charset="0"/>
            </a:rPr>
            <a:t>(</a:t>
          </a:r>
          <a:r>
            <a:rPr lang="ru-RU"/>
            <a:t>металевий, пластиковий, каучуковий, дерев</a:t>
          </a:r>
          <a:r>
            <a:rPr lang="ru-RU">
              <a:latin typeface="Corbel" panose="020B0503020204020204" pitchFamily="34" charset="0"/>
            </a:rPr>
            <a:t>'</a:t>
          </a:r>
          <a:r>
            <a:rPr lang="ru-RU"/>
            <a:t>яний</a:t>
          </a:r>
          <a:r>
            <a:rPr lang="ru-RU">
              <a:latin typeface="Times New Roman" panose="02020603050405020304" pitchFamily="18" charset="0"/>
              <a:cs typeface="Times New Roman" panose="02020603050405020304" pitchFamily="18" charset="0"/>
            </a:rPr>
            <a:t>)</a:t>
          </a:r>
          <a:endParaRPr lang="ru-RU"/>
        </a:p>
      </dgm:t>
    </dgm:pt>
    <dgm:pt modelId="{022A7053-28C4-49AB-B1CC-92C38F68FDAE}" type="parTrans" cxnId="{6082BB65-B698-4AD4-A056-AD94CBB55BED}">
      <dgm:prSet/>
      <dgm:spPr/>
      <dgm:t>
        <a:bodyPr/>
        <a:lstStyle/>
        <a:p>
          <a:endParaRPr lang="ru-RU"/>
        </a:p>
      </dgm:t>
    </dgm:pt>
    <dgm:pt modelId="{EDFBEA74-43CC-4495-8EFA-1C5DA11FBFFE}" type="sibTrans" cxnId="{6082BB65-B698-4AD4-A056-AD94CBB55BED}">
      <dgm:prSet/>
      <dgm:spPr/>
      <dgm:t>
        <a:bodyPr/>
        <a:lstStyle/>
        <a:p>
          <a:endParaRPr lang="ru-RU"/>
        </a:p>
      </dgm:t>
    </dgm:pt>
    <dgm:pt modelId="{1690AC62-9094-41C4-B381-012AF71D4C5A}">
      <dgm:prSet phldrT="[Текст]" custT="1"/>
      <dgm:spPr/>
      <dgm:t>
        <a:bodyPr/>
        <a:lstStyle/>
        <a:p>
          <a:r>
            <a:rPr lang="ru-RU" sz="1200"/>
            <a:t>фрейми призначення </a:t>
          </a:r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(</a:t>
          </a:r>
          <a:r>
            <a:rPr lang="ru-RU" sz="1200"/>
            <a:t>настінний, наручний, жіночий, чоловічий, дитячий</a:t>
          </a:r>
          <a:r>
            <a:rPr lang="ru-RU" sz="1200">
              <a:latin typeface="Times New Roman" panose="02020603050405020304" pitchFamily="18" charset="0"/>
              <a:cs typeface="Times New Roman" panose="02020603050405020304" pitchFamily="18" charset="0"/>
            </a:rPr>
            <a:t>)</a:t>
          </a:r>
          <a:endParaRPr lang="ru-RU" sz="1200"/>
        </a:p>
      </dgm:t>
    </dgm:pt>
    <dgm:pt modelId="{2426F5F0-D8A0-4408-A488-7896D67650DE}" type="parTrans" cxnId="{0255A012-9B37-4177-B046-A519B1D5F456}">
      <dgm:prSet/>
      <dgm:spPr/>
      <dgm:t>
        <a:bodyPr/>
        <a:lstStyle/>
        <a:p>
          <a:endParaRPr lang="ru-RU"/>
        </a:p>
      </dgm:t>
    </dgm:pt>
    <dgm:pt modelId="{043E41F9-0FBF-41B6-93C6-2F853F399F50}" type="sibTrans" cxnId="{0255A012-9B37-4177-B046-A519B1D5F456}">
      <dgm:prSet/>
      <dgm:spPr/>
      <dgm:t>
        <a:bodyPr/>
        <a:lstStyle/>
        <a:p>
          <a:endParaRPr lang="ru-RU"/>
        </a:p>
      </dgm:t>
    </dgm:pt>
    <dgm:pt modelId="{642E4908-8020-4F3E-8493-90E9655C81CC}">
      <dgm:prSet phldrT="[Текст]"/>
      <dgm:spPr/>
      <dgm:t>
        <a:bodyPr/>
        <a:lstStyle/>
        <a:p>
          <a:r>
            <a:rPr lang="ru-RU"/>
            <a:t>фрейми звуків </a:t>
          </a:r>
          <a:r>
            <a:rPr lang="ru-RU">
              <a:latin typeface="Times New Roman" panose="02020603050405020304" pitchFamily="18" charset="0"/>
              <a:cs typeface="Times New Roman" panose="02020603050405020304" pitchFamily="18" charset="0"/>
            </a:rPr>
            <a:t>(</a:t>
          </a:r>
          <a:r>
            <a:rPr lang="ru-RU"/>
            <a:t>тік-так</a:t>
          </a:r>
          <a:r>
            <a:rPr lang="ru-RU">
              <a:latin typeface="Times New Roman" panose="02020603050405020304" pitchFamily="18" charset="0"/>
              <a:cs typeface="Times New Roman" panose="02020603050405020304" pitchFamily="18" charset="0"/>
            </a:rPr>
            <a:t>)</a:t>
          </a:r>
          <a:endParaRPr lang="ru-RU"/>
        </a:p>
      </dgm:t>
    </dgm:pt>
    <dgm:pt modelId="{A61FD9AE-5680-49B0-AE92-337ADD9FF0C6}" type="parTrans" cxnId="{8EB096B0-5D27-4C65-B3BD-71ACA2BB5BE3}">
      <dgm:prSet/>
      <dgm:spPr/>
      <dgm:t>
        <a:bodyPr/>
        <a:lstStyle/>
        <a:p>
          <a:endParaRPr lang="ru-RU"/>
        </a:p>
      </dgm:t>
    </dgm:pt>
    <dgm:pt modelId="{0BC0C7AE-7682-41BB-A66A-E176CF25E2A6}" type="sibTrans" cxnId="{8EB096B0-5D27-4C65-B3BD-71ACA2BB5BE3}">
      <dgm:prSet/>
      <dgm:spPr/>
      <dgm:t>
        <a:bodyPr/>
        <a:lstStyle/>
        <a:p>
          <a:endParaRPr lang="ru-RU"/>
        </a:p>
      </dgm:t>
    </dgm:pt>
    <dgm:pt modelId="{7526AE1B-2F26-4F34-9E6D-96D900712C67}" type="pres">
      <dgm:prSet presAssocID="{D8C801EA-CE45-4BC6-B98B-C70E97B92458}" presName="Name0" presStyleCnt="0">
        <dgm:presLayoutVars>
          <dgm:dir/>
          <dgm:animLvl val="lvl"/>
          <dgm:resizeHandles val="exact"/>
        </dgm:presLayoutVars>
      </dgm:prSet>
      <dgm:spPr/>
      <dgm:t>
        <a:bodyPr/>
        <a:lstStyle/>
        <a:p>
          <a:endParaRPr lang="ru-RU"/>
        </a:p>
      </dgm:t>
    </dgm:pt>
    <dgm:pt modelId="{4F975F16-579B-4643-BA53-964F12ECE05E}" type="pres">
      <dgm:prSet presAssocID="{2648EDB3-02BB-4949-A9BD-8F2F04A46A7A}" presName="composite" presStyleCnt="0"/>
      <dgm:spPr/>
    </dgm:pt>
    <dgm:pt modelId="{AB4771E5-6A9C-46E8-B094-568CC419637F}" type="pres">
      <dgm:prSet presAssocID="{2648EDB3-02BB-4949-A9BD-8F2F04A46A7A}" presName="parTx" presStyleLbl="alignNode1" presStyleIdx="0" presStyleCnt="2" custLinFactNeighborX="-20437" custLinFactNeighborY="10841">
        <dgm:presLayoutVars>
          <dgm:chMax val="0"/>
          <dgm:chPref val="0"/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AF039744-D35D-4D7F-8D7D-E8BD2AB42D3B}" type="pres">
      <dgm:prSet presAssocID="{2648EDB3-02BB-4949-A9BD-8F2F04A46A7A}" presName="desTx" presStyleLbl="alignAccFollowNode1" presStyleIdx="0" presStyleCnt="2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C147E943-B449-4D1C-9517-FE9DB6863C07}" type="pres">
      <dgm:prSet presAssocID="{D8A7FD88-6463-463F-827B-EA4923F451F0}" presName="space" presStyleCnt="0"/>
      <dgm:spPr/>
    </dgm:pt>
    <dgm:pt modelId="{03FDCA5C-D299-48EE-8C64-D22A45ED8C3D}" type="pres">
      <dgm:prSet presAssocID="{62EDCB7A-9E6E-418D-817B-5BABE14DBB43}" presName="composite" presStyleCnt="0"/>
      <dgm:spPr/>
    </dgm:pt>
    <dgm:pt modelId="{54F38571-DDEA-4981-ADD5-B6184515DD25}" type="pres">
      <dgm:prSet presAssocID="{62EDCB7A-9E6E-418D-817B-5BABE14DBB43}" presName="parTx" presStyleLbl="alignNode1" presStyleIdx="1" presStyleCnt="2">
        <dgm:presLayoutVars>
          <dgm:chMax val="0"/>
          <dgm:chPref val="0"/>
          <dgm:bulletEnabled val="1"/>
        </dgm:presLayoutVars>
      </dgm:prSet>
      <dgm:spPr/>
      <dgm:t>
        <a:bodyPr/>
        <a:lstStyle/>
        <a:p>
          <a:endParaRPr lang="ru-RU"/>
        </a:p>
      </dgm:t>
    </dgm:pt>
    <dgm:pt modelId="{AF8FA82A-AEA8-4A67-AB68-78A1C8410DC4}" type="pres">
      <dgm:prSet presAssocID="{62EDCB7A-9E6E-418D-817B-5BABE14DBB43}" presName="desTx" presStyleLbl="alignAccFollowNode1" presStyleIdx="1" presStyleCnt="2">
        <dgm:presLayoutVars>
          <dgm:bulletEnabled val="1"/>
        </dgm:presLayoutVars>
      </dgm:prSet>
      <dgm:spPr/>
      <dgm:t>
        <a:bodyPr/>
        <a:lstStyle/>
        <a:p>
          <a:endParaRPr lang="ru-RU"/>
        </a:p>
      </dgm:t>
    </dgm:pt>
  </dgm:ptLst>
  <dgm:cxnLst>
    <dgm:cxn modelId="{BBB0ECE0-ED50-4F7E-A550-AA883DF5A8C9}" type="presOf" srcId="{2069F7C6-F59F-4024-B66C-E9FD5A09A641}" destId="{AF039744-D35D-4D7F-8D7D-E8BD2AB42D3B}" srcOrd="0" destOrd="3" presId="urn:microsoft.com/office/officeart/2005/8/layout/hList1"/>
    <dgm:cxn modelId="{D4344A70-51EC-49C9-900C-52B10E08677F}" type="presOf" srcId="{C41C2F6A-9F42-4B54-AB74-98B7F19EC7EA}" destId="{AF039744-D35D-4D7F-8D7D-E8BD2AB42D3B}" srcOrd="0" destOrd="4" presId="urn:microsoft.com/office/officeart/2005/8/layout/hList1"/>
    <dgm:cxn modelId="{1C09BA71-F6BC-4B13-B1FC-5F25AB351171}" srcId="{2648EDB3-02BB-4949-A9BD-8F2F04A46A7A}" destId="{78A77D6C-4BC8-4DAF-9FD2-AFF9D2337176}" srcOrd="0" destOrd="0" parTransId="{599584E0-DDCC-48C5-AFCB-F80925F9A940}" sibTransId="{AF0B07E6-43B3-44F0-8C5F-CA88C42FEE79}"/>
    <dgm:cxn modelId="{238FB8E8-259E-4528-9834-C3DABB76BC7C}" srcId="{D8C801EA-CE45-4BC6-B98B-C70E97B92458}" destId="{2648EDB3-02BB-4949-A9BD-8F2F04A46A7A}" srcOrd="0" destOrd="0" parTransId="{B26436A2-0E4C-400B-8069-03CF414D181A}" sibTransId="{D8A7FD88-6463-463F-827B-EA4923F451F0}"/>
    <dgm:cxn modelId="{02078D6C-B441-4CBB-996A-3F5FCE0D2C89}" type="presOf" srcId="{78A77D6C-4BC8-4DAF-9FD2-AFF9D2337176}" destId="{AF039744-D35D-4D7F-8D7D-E8BD2AB42D3B}" srcOrd="0" destOrd="0" presId="urn:microsoft.com/office/officeart/2005/8/layout/hList1"/>
    <dgm:cxn modelId="{29C61E91-A7F2-4BA2-A4D2-D4BC47A71F4E}" type="presOf" srcId="{E485F7B5-340A-4D50-8CAE-D369B4572792}" destId="{AF039744-D35D-4D7F-8D7D-E8BD2AB42D3B}" srcOrd="0" destOrd="1" presId="urn:microsoft.com/office/officeart/2005/8/layout/hList1"/>
    <dgm:cxn modelId="{3CB308E9-4747-4D0F-8D4B-2F4A27245FD3}" type="presOf" srcId="{2648EDB3-02BB-4949-A9BD-8F2F04A46A7A}" destId="{AB4771E5-6A9C-46E8-B094-568CC419637F}" srcOrd="0" destOrd="0" presId="urn:microsoft.com/office/officeart/2005/8/layout/hList1"/>
    <dgm:cxn modelId="{6082BB65-B698-4AD4-A056-AD94CBB55BED}" srcId="{2648EDB3-02BB-4949-A9BD-8F2F04A46A7A}" destId="{C41C2F6A-9F42-4B54-AB74-98B7F19EC7EA}" srcOrd="4" destOrd="0" parTransId="{022A7053-28C4-49AB-B1CC-92C38F68FDAE}" sibTransId="{EDFBEA74-43CC-4495-8EFA-1C5DA11FBFFE}"/>
    <dgm:cxn modelId="{7CAEB633-9F27-4B10-9877-8FE87F5E03B2}" type="presOf" srcId="{D8C801EA-CE45-4BC6-B98B-C70E97B92458}" destId="{7526AE1B-2F26-4F34-9E6D-96D900712C67}" srcOrd="0" destOrd="0" presId="urn:microsoft.com/office/officeart/2005/8/layout/hList1"/>
    <dgm:cxn modelId="{4F58595B-1633-4CB8-9E4E-D52A092F71E4}" type="presOf" srcId="{642E4908-8020-4F3E-8493-90E9655C81CC}" destId="{AF039744-D35D-4D7F-8D7D-E8BD2AB42D3B}" srcOrd="0" destOrd="2" presId="urn:microsoft.com/office/officeart/2005/8/layout/hList1"/>
    <dgm:cxn modelId="{EF58C035-A520-4235-8CB8-7B0024372129}" srcId="{2648EDB3-02BB-4949-A9BD-8F2F04A46A7A}" destId="{2069F7C6-F59F-4024-B66C-E9FD5A09A641}" srcOrd="3" destOrd="0" parTransId="{AAC2C744-DE3F-425D-9904-05669E3A6CE1}" sibTransId="{4F7D9532-898B-4BAE-9A11-B8005BBEC2D7}"/>
    <dgm:cxn modelId="{C28B25FD-40B7-4A37-B74A-736A8A368887}" type="presOf" srcId="{04C8CF90-1443-4CAD-B5B5-50DD11BE5A79}" destId="{AF8FA82A-AEA8-4A67-AB68-78A1C8410DC4}" srcOrd="0" destOrd="0" presId="urn:microsoft.com/office/officeart/2005/8/layout/hList1"/>
    <dgm:cxn modelId="{0255A012-9B37-4177-B046-A519B1D5F456}" srcId="{62EDCB7A-9E6E-418D-817B-5BABE14DBB43}" destId="{1690AC62-9094-41C4-B381-012AF71D4C5A}" srcOrd="1" destOrd="0" parTransId="{2426F5F0-D8A0-4408-A488-7896D67650DE}" sibTransId="{043E41F9-0FBF-41B6-93C6-2F853F399F50}"/>
    <dgm:cxn modelId="{8EB096B0-5D27-4C65-B3BD-71ACA2BB5BE3}" srcId="{2648EDB3-02BB-4949-A9BD-8F2F04A46A7A}" destId="{642E4908-8020-4F3E-8493-90E9655C81CC}" srcOrd="2" destOrd="0" parTransId="{A61FD9AE-5680-49B0-AE92-337ADD9FF0C6}" sibTransId="{0BC0C7AE-7682-41BB-A66A-E176CF25E2A6}"/>
    <dgm:cxn modelId="{052693E6-D45B-4B5F-8B82-8969EED2C6AA}" srcId="{D8C801EA-CE45-4BC6-B98B-C70E97B92458}" destId="{62EDCB7A-9E6E-418D-817B-5BABE14DBB43}" srcOrd="1" destOrd="0" parTransId="{43BC7CB8-C42D-4EB5-8AD8-42330C956E80}" sibTransId="{3C941F22-111A-4AE1-A046-509D0AEF40FF}"/>
    <dgm:cxn modelId="{E4408419-5644-4A9C-AC82-2AFB0667E240}" srcId="{62EDCB7A-9E6E-418D-817B-5BABE14DBB43}" destId="{04C8CF90-1443-4CAD-B5B5-50DD11BE5A79}" srcOrd="0" destOrd="0" parTransId="{C8D84ED3-4CB4-42EF-BB99-B4EFC5A437D8}" sibTransId="{BD124DBF-E421-461A-AA32-606332AD82D8}"/>
    <dgm:cxn modelId="{2C57102C-3CB9-4307-B65D-4AA11F4805AA}" srcId="{2648EDB3-02BB-4949-A9BD-8F2F04A46A7A}" destId="{E485F7B5-340A-4D50-8CAE-D369B4572792}" srcOrd="1" destOrd="0" parTransId="{8AC552A9-48E5-40BA-A8CD-688A04E51A66}" sibTransId="{BA835A25-E5BF-49E3-AC2C-6A0CBEB8C173}"/>
    <dgm:cxn modelId="{D58409EE-FF66-49DC-BE75-A01D71C11C4C}" type="presOf" srcId="{62EDCB7A-9E6E-418D-817B-5BABE14DBB43}" destId="{54F38571-DDEA-4981-ADD5-B6184515DD25}" srcOrd="0" destOrd="0" presId="urn:microsoft.com/office/officeart/2005/8/layout/hList1"/>
    <dgm:cxn modelId="{614F046F-5BE8-406E-84DF-2AC7AE262604}" type="presOf" srcId="{1690AC62-9094-41C4-B381-012AF71D4C5A}" destId="{AF8FA82A-AEA8-4A67-AB68-78A1C8410DC4}" srcOrd="0" destOrd="1" presId="urn:microsoft.com/office/officeart/2005/8/layout/hList1"/>
    <dgm:cxn modelId="{10A023E7-1644-490E-B91B-EC4AF3ED22E5}" type="presParOf" srcId="{7526AE1B-2F26-4F34-9E6D-96D900712C67}" destId="{4F975F16-579B-4643-BA53-964F12ECE05E}" srcOrd="0" destOrd="0" presId="urn:microsoft.com/office/officeart/2005/8/layout/hList1"/>
    <dgm:cxn modelId="{0FFD85BF-C4E5-4AFC-976D-BA8C76B2BA63}" type="presParOf" srcId="{4F975F16-579B-4643-BA53-964F12ECE05E}" destId="{AB4771E5-6A9C-46E8-B094-568CC419637F}" srcOrd="0" destOrd="0" presId="urn:microsoft.com/office/officeart/2005/8/layout/hList1"/>
    <dgm:cxn modelId="{EDCE45E5-2CD4-4DCF-BF56-EE8705E24D9B}" type="presParOf" srcId="{4F975F16-579B-4643-BA53-964F12ECE05E}" destId="{AF039744-D35D-4D7F-8D7D-E8BD2AB42D3B}" srcOrd="1" destOrd="0" presId="urn:microsoft.com/office/officeart/2005/8/layout/hList1"/>
    <dgm:cxn modelId="{1FD8B75D-FB88-496D-A2F1-823AA90378A4}" type="presParOf" srcId="{7526AE1B-2F26-4F34-9E6D-96D900712C67}" destId="{C147E943-B449-4D1C-9517-FE9DB6863C07}" srcOrd="1" destOrd="0" presId="urn:microsoft.com/office/officeart/2005/8/layout/hList1"/>
    <dgm:cxn modelId="{3595115D-6BF0-46C9-8414-3613930A1C13}" type="presParOf" srcId="{7526AE1B-2F26-4F34-9E6D-96D900712C67}" destId="{03FDCA5C-D299-48EE-8C64-D22A45ED8C3D}" srcOrd="2" destOrd="0" presId="urn:microsoft.com/office/officeart/2005/8/layout/hList1"/>
    <dgm:cxn modelId="{CFBA8CCE-8826-4EFC-AFFC-C4326E46C2A2}" type="presParOf" srcId="{03FDCA5C-D299-48EE-8C64-D22A45ED8C3D}" destId="{54F38571-DDEA-4981-ADD5-B6184515DD25}" srcOrd="0" destOrd="0" presId="urn:microsoft.com/office/officeart/2005/8/layout/hList1"/>
    <dgm:cxn modelId="{887D3D7E-4BDA-4689-86A4-C42D2A84A37E}" type="presParOf" srcId="{03FDCA5C-D299-48EE-8C64-D22A45ED8C3D}" destId="{AF8FA82A-AEA8-4A67-AB68-78A1C8410DC4}" srcOrd="1" destOrd="0" presId="urn:microsoft.com/office/officeart/2005/8/layout/hList1"/>
  </dgm:cxnLst>
  <dgm:bg/>
  <dgm:whole/>
  <dgm:extLst>
    <a:ext uri="http://schemas.microsoft.com/office/drawing/2008/diagram">
      <dsp:dataModelExt xmlns:dsp="http://schemas.microsoft.com/office/drawing/2008/diagram" relId="rId19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EB07C6D9-D8F7-4F52-8631-9423C94EEAC7}">
      <dsp:nvSpPr>
        <dsp:cNvPr id="0" name=""/>
        <dsp:cNvSpPr/>
      </dsp:nvSpPr>
      <dsp:spPr>
        <a:xfrm>
          <a:off x="0" y="0"/>
          <a:ext cx="3162300" cy="374400"/>
        </a:xfrm>
        <a:prstGeom prst="round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lvl="0" algn="l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/>
            <a:t>Домінанта</a:t>
          </a:r>
        </a:p>
      </dsp:txBody>
      <dsp:txXfrm>
        <a:off x="18277" y="18277"/>
        <a:ext cx="3125746" cy="337846"/>
      </dsp:txXfrm>
    </dsp:sp>
    <dsp:sp modelId="{9E154871-72C6-442E-B6EE-4CDB67F77ACF}">
      <dsp:nvSpPr>
        <dsp:cNvPr id="0" name=""/>
        <dsp:cNvSpPr/>
      </dsp:nvSpPr>
      <dsp:spPr>
        <a:xfrm>
          <a:off x="0" y="392126"/>
          <a:ext cx="3162300" cy="331200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00403" tIns="15240" rIns="85344" bIns="15240" numCol="1" spcCol="1270" anchor="t" anchorCtr="0">
          <a:noAutofit/>
        </a:bodyPr>
        <a:lstStyle/>
        <a:p>
          <a:pPr marL="114300" lvl="1" indent="-114300" algn="l" defTabSz="533400">
            <a:lnSpc>
              <a:spcPct val="90000"/>
            </a:lnSpc>
            <a:spcBef>
              <a:spcPct val="0"/>
            </a:spcBef>
            <a:spcAft>
              <a:spcPct val="20000"/>
            </a:spcAft>
            <a:buChar char="••"/>
          </a:pPr>
          <a:r>
            <a:rPr lang="ru-RU" sz="1200" kern="1200"/>
            <a:t>смак</a:t>
          </a:r>
        </a:p>
      </dsp:txBody>
      <dsp:txXfrm>
        <a:off x="0" y="392126"/>
        <a:ext cx="3162300" cy="331200"/>
      </dsp:txXfrm>
    </dsp:sp>
    <dsp:sp modelId="{702C4706-A014-46D5-9B4F-5726E02DD193}">
      <dsp:nvSpPr>
        <dsp:cNvPr id="0" name=""/>
        <dsp:cNvSpPr/>
      </dsp:nvSpPr>
      <dsp:spPr>
        <a:xfrm>
          <a:off x="0" y="646786"/>
          <a:ext cx="3162300" cy="374400"/>
        </a:xfrm>
        <a:prstGeom prst="round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l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lvl="0" algn="l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/>
            <a:t>Поле</a:t>
          </a:r>
        </a:p>
      </dsp:txBody>
      <dsp:txXfrm>
        <a:off x="18277" y="665063"/>
        <a:ext cx="3125746" cy="337846"/>
      </dsp:txXfrm>
    </dsp:sp>
    <dsp:sp modelId="{63777ECF-BFE9-4A31-BD60-F2E4AB432A9F}">
      <dsp:nvSpPr>
        <dsp:cNvPr id="0" name=""/>
        <dsp:cNvSpPr/>
      </dsp:nvSpPr>
      <dsp:spPr>
        <a:xfrm>
          <a:off x="0" y="1097726"/>
          <a:ext cx="3162300" cy="548247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00403" tIns="15240" rIns="85344" bIns="15240" numCol="1" spcCol="1270" anchor="t" anchorCtr="0">
          <a:noAutofit/>
        </a:bodyPr>
        <a:lstStyle/>
        <a:p>
          <a:pPr marL="114300" lvl="1" indent="-114300" algn="l" defTabSz="533400">
            <a:lnSpc>
              <a:spcPct val="90000"/>
            </a:lnSpc>
            <a:spcBef>
              <a:spcPct val="0"/>
            </a:spcBef>
            <a:spcAft>
              <a:spcPct val="20000"/>
            </a:spcAft>
            <a:buChar char="••"/>
          </a:pPr>
          <a:r>
            <a:rPr lang="ru-RU" sz="1200" kern="1200"/>
            <a:t>гіркий, солодкий, кислий, солоний, </a:t>
          </a:r>
          <a:r>
            <a:rPr lang="uk-UA" sz="1200" kern="1200"/>
            <a:t>терпкий, в</a:t>
          </a:r>
          <a:r>
            <a:rPr lang="uk-UA" sz="1200" kern="1200">
              <a:latin typeface="Corbel" panose="020B0503020204020204" pitchFamily="34" charset="0"/>
            </a:rPr>
            <a:t>'</a:t>
          </a:r>
          <a:r>
            <a:rPr lang="uk-UA" sz="1200" kern="1200"/>
            <a:t>яжучий</a:t>
          </a:r>
          <a:endParaRPr lang="ru-RU" sz="1200" kern="1200"/>
        </a:p>
      </dsp:txBody>
      <dsp:txXfrm>
        <a:off x="0" y="1097726"/>
        <a:ext cx="3162300" cy="548247"/>
      </dsp:txXfrm>
    </dsp:sp>
  </dsp:spTree>
</dsp:drawing>
</file>

<file path=word/diagrams/drawing2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EB07C6D9-D8F7-4F52-8631-9423C94EEAC7}">
      <dsp:nvSpPr>
        <dsp:cNvPr id="0" name=""/>
        <dsp:cNvSpPr/>
      </dsp:nvSpPr>
      <dsp:spPr>
        <a:xfrm>
          <a:off x="0" y="0"/>
          <a:ext cx="3162300" cy="318240"/>
        </a:xfrm>
        <a:prstGeom prst="roundRect">
          <a:avLst/>
        </a:prstGeom>
        <a:solidFill>
          <a:srgbClr val="5B9BD5">
            <a:hueOff val="0"/>
            <a:satOff val="0"/>
            <a:lumOff val="0"/>
            <a:alphaOff val="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lvl="0" algn="l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solidFill>
                <a:sysClr val="window" lastClr="FFFFFF"/>
              </a:solidFill>
              <a:latin typeface="Calibri" panose="020F0502020204030204"/>
              <a:ea typeface="+mn-ea"/>
              <a:cs typeface="+mn-cs"/>
            </a:rPr>
            <a:t>Домінанта</a:t>
          </a:r>
        </a:p>
      </dsp:txBody>
      <dsp:txXfrm>
        <a:off x="15535" y="15535"/>
        <a:ext cx="3131230" cy="287170"/>
      </dsp:txXfrm>
    </dsp:sp>
    <dsp:sp modelId="{9E154871-72C6-442E-B6EE-4CDB67F77ACF}">
      <dsp:nvSpPr>
        <dsp:cNvPr id="0" name=""/>
        <dsp:cNvSpPr/>
      </dsp:nvSpPr>
      <dsp:spPr>
        <a:xfrm>
          <a:off x="0" y="337366"/>
          <a:ext cx="3162300" cy="281520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00403" tIns="15240" rIns="85344" bIns="15240" numCol="1" spcCol="1270" anchor="t" anchorCtr="0">
          <a:noAutofit/>
        </a:bodyPr>
        <a:lstStyle/>
        <a:p>
          <a:pPr marL="114300" lvl="1" indent="-114300" algn="l" defTabSz="533400">
            <a:lnSpc>
              <a:spcPct val="90000"/>
            </a:lnSpc>
            <a:spcBef>
              <a:spcPct val="0"/>
            </a:spcBef>
            <a:spcAft>
              <a:spcPct val="20000"/>
            </a:spcAft>
            <a:buChar char="••"/>
          </a:pPr>
          <a:r>
            <a:rPr lang="ru-RU" sz="12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тварина видає звуки</a:t>
          </a:r>
        </a:p>
      </dsp:txBody>
      <dsp:txXfrm>
        <a:off x="0" y="337366"/>
        <a:ext cx="3162300" cy="281520"/>
      </dsp:txXfrm>
    </dsp:sp>
    <dsp:sp modelId="{702C4706-A014-46D5-9B4F-5726E02DD193}">
      <dsp:nvSpPr>
        <dsp:cNvPr id="0" name=""/>
        <dsp:cNvSpPr/>
      </dsp:nvSpPr>
      <dsp:spPr>
        <a:xfrm>
          <a:off x="0" y="574935"/>
          <a:ext cx="3162300" cy="318240"/>
        </a:xfrm>
        <a:prstGeom prst="roundRect">
          <a:avLst/>
        </a:prstGeom>
        <a:solidFill>
          <a:srgbClr val="5B9BD5">
            <a:hueOff val="0"/>
            <a:satOff val="0"/>
            <a:lumOff val="0"/>
            <a:alphaOff val="0"/>
          </a:srgbClr>
        </a:solidFill>
        <a:ln w="12700" cap="flat" cmpd="sng" algn="ctr">
          <a:solidFill>
            <a:sysClr val="window" lastClr="FFFFFF">
              <a:hueOff val="0"/>
              <a:satOff val="0"/>
              <a:lumOff val="0"/>
              <a:alphaOff val="0"/>
            </a:sys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45720" tIns="45720" rIns="45720" bIns="45720" numCol="1" spcCol="1270" anchor="ctr" anchorCtr="0">
          <a:noAutofit/>
        </a:bodyPr>
        <a:lstStyle/>
        <a:p>
          <a:pPr lvl="0" algn="l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>
              <a:solidFill>
                <a:sysClr val="window" lastClr="FFFFFF"/>
              </a:solidFill>
              <a:latin typeface="Calibri" panose="020F0502020204030204"/>
              <a:ea typeface="+mn-ea"/>
              <a:cs typeface="+mn-cs"/>
            </a:rPr>
            <a:t>Поле</a:t>
          </a:r>
        </a:p>
      </dsp:txBody>
      <dsp:txXfrm>
        <a:off x="15535" y="590470"/>
        <a:ext cx="3131230" cy="287170"/>
      </dsp:txXfrm>
    </dsp:sp>
    <dsp:sp modelId="{63777ECF-BFE9-4A31-BD60-F2E4AB432A9F}">
      <dsp:nvSpPr>
        <dsp:cNvPr id="0" name=""/>
        <dsp:cNvSpPr/>
      </dsp:nvSpPr>
      <dsp:spPr>
        <a:xfrm>
          <a:off x="0" y="937126"/>
          <a:ext cx="3162300" cy="707446"/>
        </a:xfrm>
        <a:prstGeom prst="rect">
          <a:avLst/>
        </a:prstGeom>
        <a:noFill/>
        <a:ln>
          <a:noFill/>
        </a:ln>
        <a:effectLst/>
      </dsp:spPr>
      <dsp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00403" tIns="15240" rIns="85344" bIns="15240" numCol="1" spcCol="1270" anchor="t" anchorCtr="0">
          <a:noAutofit/>
        </a:bodyPr>
        <a:lstStyle/>
        <a:p>
          <a:pPr marL="114300" lvl="1" indent="-114300" algn="l" defTabSz="533400">
            <a:lnSpc>
              <a:spcPct val="90000"/>
            </a:lnSpc>
            <a:spcBef>
              <a:spcPct val="0"/>
            </a:spcBef>
            <a:spcAft>
              <a:spcPct val="20000"/>
            </a:spcAft>
            <a:buChar char="••"/>
          </a:pPr>
          <a:r>
            <a:rPr lang="ru-RU" sz="1200" kern="120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Calibri" panose="020F0502020204030204"/>
              <a:ea typeface="+mn-ea"/>
              <a:cs typeface="+mn-cs"/>
            </a:rPr>
            <a:t>собака гавкає, кінь форкає, кіт нявчить, пташка цвірінькає, свиня рохкає, качка кахкає</a:t>
          </a:r>
        </a:p>
      </dsp:txBody>
      <dsp:txXfrm>
        <a:off x="0" y="937126"/>
        <a:ext cx="3162300" cy="707446"/>
      </dsp:txXfrm>
    </dsp:sp>
  </dsp:spTree>
</dsp:drawing>
</file>

<file path=word/diagrams/drawing3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AB4771E5-6A9C-46E8-B094-568CC419637F}">
      <dsp:nvSpPr>
        <dsp:cNvPr id="0" name=""/>
        <dsp:cNvSpPr/>
      </dsp:nvSpPr>
      <dsp:spPr>
        <a:xfrm>
          <a:off x="0" y="124041"/>
          <a:ext cx="2765487" cy="345600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85344" tIns="48768" rIns="85344" bIns="48768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/>
            <a:t>Структурні фрейми</a:t>
          </a:r>
        </a:p>
      </dsp:txBody>
      <dsp:txXfrm>
        <a:off x="0" y="124041"/>
        <a:ext cx="2765487" cy="345600"/>
      </dsp:txXfrm>
    </dsp:sp>
    <dsp:sp modelId="{AF039744-D35D-4D7F-8D7D-E8BD2AB42D3B}">
      <dsp:nvSpPr>
        <dsp:cNvPr id="0" name=""/>
        <dsp:cNvSpPr/>
      </dsp:nvSpPr>
      <dsp:spPr>
        <a:xfrm>
          <a:off x="28" y="432175"/>
          <a:ext cx="2765487" cy="1811700"/>
        </a:xfrm>
        <a:prstGeom prst="rect">
          <a:avLst/>
        </a:prstGeom>
        <a:solidFill>
          <a:schemeClr val="accent1">
            <a:alpha val="90000"/>
            <a:tint val="4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alpha val="90000"/>
              <a:tint val="4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64008" tIns="64008" rIns="85344" bIns="96012" numCol="1" spcCol="1270" anchor="t" anchorCtr="0">
          <a:noAutofit/>
        </a:bodyPr>
        <a:lstStyle/>
        <a:p>
          <a:pPr marL="114300" lvl="1" indent="-114300" algn="l" defTabSz="5334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ru-RU" sz="1200" kern="1200"/>
            <a:t>фрейми форми </a:t>
          </a: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(</a:t>
          </a:r>
          <a:r>
            <a:rPr lang="ru-RU" sz="1200" kern="1200"/>
            <a:t>круглий, квадратний, прямокутний</a:t>
          </a: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)</a:t>
          </a:r>
          <a:endParaRPr lang="ru-RU" sz="1200" kern="1200"/>
        </a:p>
        <a:p>
          <a:pPr marL="114300" lvl="1" indent="-114300" algn="l" defTabSz="5334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ru-RU" sz="1200" kern="1200"/>
            <a:t>фрейми складових </a:t>
          </a: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(</a:t>
          </a:r>
          <a:r>
            <a:rPr lang="ru-RU" sz="1200" kern="1200"/>
            <a:t>маятник, анкер, гвинтова кришка</a:t>
          </a: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)</a:t>
          </a:r>
          <a:endParaRPr lang="ru-RU" sz="1200" kern="1200"/>
        </a:p>
        <a:p>
          <a:pPr marL="114300" lvl="1" indent="-114300" algn="l" defTabSz="5334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ru-RU" sz="1200" kern="1200"/>
            <a:t>фрейми звуків </a:t>
          </a: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(</a:t>
          </a:r>
          <a:r>
            <a:rPr lang="ru-RU" sz="1200" kern="1200"/>
            <a:t>тік-так</a:t>
          </a: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)</a:t>
          </a:r>
          <a:endParaRPr lang="ru-RU" sz="1200" kern="1200"/>
        </a:p>
        <a:p>
          <a:pPr marL="114300" lvl="1" indent="-114300" algn="l" defTabSz="5334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ru-RU" sz="1200" kern="1200"/>
            <a:t>фрейми кольору </a:t>
          </a: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(</a:t>
          </a:r>
          <a:r>
            <a:rPr lang="ru-RU" sz="1200" kern="1200"/>
            <a:t>білий, сріблястий, золотавий, яскравий</a:t>
          </a: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)</a:t>
          </a:r>
          <a:endParaRPr lang="ru-RU" sz="1200" kern="1200"/>
        </a:p>
        <a:p>
          <a:pPr marL="114300" lvl="1" indent="-114300" algn="l" defTabSz="5334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ru-RU" sz="1200" kern="1200"/>
            <a:t>фрейми матеріалу  </a:t>
          </a: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(</a:t>
          </a:r>
          <a:r>
            <a:rPr lang="ru-RU" sz="1200" kern="1200"/>
            <a:t>металевий, пластиковий, каучуковий, дерев</a:t>
          </a:r>
          <a:r>
            <a:rPr lang="ru-RU" sz="1200" kern="1200">
              <a:latin typeface="Corbel" panose="020B0503020204020204" pitchFamily="34" charset="0"/>
            </a:rPr>
            <a:t>'</a:t>
          </a:r>
          <a:r>
            <a:rPr lang="ru-RU" sz="1200" kern="1200"/>
            <a:t>яний</a:t>
          </a: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)</a:t>
          </a:r>
          <a:endParaRPr lang="ru-RU" sz="1200" kern="1200"/>
        </a:p>
      </dsp:txBody>
      <dsp:txXfrm>
        <a:off x="28" y="432175"/>
        <a:ext cx="2765487" cy="1811700"/>
      </dsp:txXfrm>
    </dsp:sp>
    <dsp:sp modelId="{54F38571-DDEA-4981-ADD5-B6184515DD25}">
      <dsp:nvSpPr>
        <dsp:cNvPr id="0" name=""/>
        <dsp:cNvSpPr/>
      </dsp:nvSpPr>
      <dsp:spPr>
        <a:xfrm>
          <a:off x="3152684" y="86574"/>
          <a:ext cx="2765487" cy="345600"/>
        </a:xfrm>
        <a:prstGeom prst="rect">
          <a:avLst/>
        </a:prstGeom>
        <a:solidFill>
          <a:schemeClr val="accent1"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85344" tIns="48768" rIns="85344" bIns="48768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200" kern="1200"/>
            <a:t>Функціональні фрейми</a:t>
          </a:r>
        </a:p>
      </dsp:txBody>
      <dsp:txXfrm>
        <a:off x="3152684" y="86574"/>
        <a:ext cx="2765487" cy="345600"/>
      </dsp:txXfrm>
    </dsp:sp>
    <dsp:sp modelId="{AF8FA82A-AEA8-4A67-AB68-78A1C8410DC4}">
      <dsp:nvSpPr>
        <dsp:cNvPr id="0" name=""/>
        <dsp:cNvSpPr/>
      </dsp:nvSpPr>
      <dsp:spPr>
        <a:xfrm>
          <a:off x="3152684" y="432175"/>
          <a:ext cx="2765487" cy="1811700"/>
        </a:xfrm>
        <a:prstGeom prst="rect">
          <a:avLst/>
        </a:prstGeom>
        <a:solidFill>
          <a:schemeClr val="accent1">
            <a:alpha val="90000"/>
            <a:tint val="40000"/>
            <a:hueOff val="0"/>
            <a:satOff val="0"/>
            <a:lumOff val="0"/>
            <a:alphaOff val="0"/>
          </a:schemeClr>
        </a:solidFill>
        <a:ln w="12700" cap="flat" cmpd="sng" algn="ctr">
          <a:solidFill>
            <a:schemeClr val="accent1">
              <a:alpha val="90000"/>
              <a:tint val="40000"/>
              <a:hueOff val="0"/>
              <a:satOff val="0"/>
              <a:lumOff val="0"/>
              <a:alphaOff val="0"/>
            </a:schemeClr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64008" tIns="64008" rIns="85344" bIns="96012" numCol="1" spcCol="1270" anchor="t" anchorCtr="0">
          <a:noAutofit/>
        </a:bodyPr>
        <a:lstStyle/>
        <a:p>
          <a:pPr marL="114300" lvl="1" indent="-114300" algn="l" defTabSz="5334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ru-RU" sz="1200" kern="1200"/>
            <a:t>фрейми використання </a:t>
          </a: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(</a:t>
          </a:r>
          <a:r>
            <a:rPr lang="ru-RU" sz="1200" kern="1200"/>
            <a:t>водостійкий, неводостійкий, протиударний</a:t>
          </a: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)</a:t>
          </a:r>
          <a:endParaRPr lang="ru-RU" sz="1200" kern="1200"/>
        </a:p>
        <a:p>
          <a:pPr marL="114300" lvl="1" indent="-114300" algn="l" defTabSz="533400">
            <a:lnSpc>
              <a:spcPct val="90000"/>
            </a:lnSpc>
            <a:spcBef>
              <a:spcPct val="0"/>
            </a:spcBef>
            <a:spcAft>
              <a:spcPct val="15000"/>
            </a:spcAft>
            <a:buChar char="••"/>
          </a:pPr>
          <a:r>
            <a:rPr lang="ru-RU" sz="1200" kern="1200"/>
            <a:t>фрейми призначення </a:t>
          </a: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(</a:t>
          </a:r>
          <a:r>
            <a:rPr lang="ru-RU" sz="1200" kern="1200"/>
            <a:t>настінний, наручний, жіночий, чоловічий, дитячий</a:t>
          </a:r>
          <a:r>
            <a:rPr lang="ru-RU" sz="1200" kern="1200">
              <a:latin typeface="Times New Roman" panose="02020603050405020304" pitchFamily="18" charset="0"/>
              <a:cs typeface="Times New Roman" panose="02020603050405020304" pitchFamily="18" charset="0"/>
            </a:rPr>
            <a:t>)</a:t>
          </a:r>
          <a:endParaRPr lang="ru-RU" sz="1200" kern="1200"/>
        </a:p>
      </dsp:txBody>
      <dsp:txXfrm>
        <a:off x="3152684" y="432175"/>
        <a:ext cx="2765487" cy="1811700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vList2">
  <dgm:title val=""/>
  <dgm:desc val=""/>
  <dgm:catLst>
    <dgm:cat type="list" pri="3000"/>
    <dgm:cat type="convert" pri="1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2">
          <dgm:prSet phldr="1"/>
        </dgm:pt>
        <dgm:pt modelId="21">
          <dgm:prSet phldr="1"/>
        </dgm:pt>
      </dgm:ptLst>
      <dgm:cxnLst>
        <dgm:cxn modelId="4" srcId="0" destId="1" srcOrd="0" destOrd="0"/>
        <dgm:cxn modelId="5" srcId="0" destId="2" srcOrd="1" destOrd="0"/>
        <dgm:cxn modelId="12" srcId="1" destId="11" srcOrd="0" destOrd="0"/>
        <dgm:cxn modelId="23" srcId="2" destId="21" srcOrd="0" destOrd="0"/>
      </dgm:cxnLst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linear">
    <dgm:varLst>
      <dgm:animLvl val="lvl"/>
      <dgm:resizeHandles val="exact"/>
    </dgm:varLst>
    <dgm:alg type="lin">
      <dgm:param type="linDir" val="fromT"/>
      <dgm:param type="vertAlign" val="mid"/>
    </dgm:alg>
    <dgm:shape xmlns:r="http://schemas.openxmlformats.org/officeDocument/2006/relationships" r:blip="">
      <dgm:adjLst/>
    </dgm:shape>
    <dgm:presOf/>
    <dgm:constrLst>
      <dgm:constr type="w" for="ch" forName="parentText" refType="w"/>
      <dgm:constr type="h" for="ch" forName="parentText" refType="primFontSz" refFor="ch" refForName="parentText" fact="0.52"/>
      <dgm:constr type="w" for="ch" forName="childText" refType="w"/>
      <dgm:constr type="h" for="ch" forName="childText" refType="primFontSz" refFor="ch" refForName="parentText" fact="0.46"/>
      <dgm:constr type="h" for="ch" forName="parentText" op="equ"/>
      <dgm:constr type="primFontSz" for="ch" forName="parentText" op="equ" val="65"/>
      <dgm:constr type="primFontSz" for="ch" forName="childText" refType="primFontSz" refFor="ch" refForName="parentText" op="equ"/>
      <dgm:constr type="h" for="ch" forName="spacer" refType="primFontSz" refFor="ch" refForName="parentText" fact="0.08"/>
    </dgm:constrLst>
    <dgm:ruleLst>
      <dgm:rule type="primFontSz" for="ch" forName="parentText" val="5" fact="NaN" max="NaN"/>
    </dgm:ruleLst>
    <dgm:forEach name="Name0" axis="ch" ptType="node">
      <dgm:layoutNode name="parentText" styleLbl="node1">
        <dgm:varLst>
          <dgm:chMax val="0"/>
          <dgm:bulletEnabled val="1"/>
        </dgm:varLst>
        <dgm:alg type="tx">
          <dgm:param type="parTxLTRAlign" val="l"/>
          <dgm:param type="parTxRTLAlign" val="r"/>
        </dgm:alg>
        <dgm:shape xmlns:r="http://schemas.openxmlformats.org/officeDocument/2006/relationships" type="roundRect" r:blip="">
          <dgm:adjLst/>
        </dgm:shape>
        <dgm:presOf axis="self"/>
        <dgm:constrLst>
          <dgm:constr type="tMarg" refType="primFontSz" fact="0.3"/>
          <dgm:constr type="bMarg" refType="primFontSz" fact="0.3"/>
          <dgm:constr type="lMarg" refType="primFontSz" fact="0.3"/>
          <dgm:constr type="rMarg" refType="primFontSz" fact="0.3"/>
        </dgm:constrLst>
        <dgm:ruleLst>
          <dgm:rule type="h" val="INF" fact="NaN" max="NaN"/>
        </dgm:ruleLst>
      </dgm:layoutNode>
      <dgm:choose name="Name1">
        <dgm:if name="Name2" axis="ch" ptType="node" func="cnt" op="gte" val="1">
          <dgm:layoutNode name="childText" styleLbl="revTx">
            <dgm:varLst>
              <dgm:bulletEnabled val="1"/>
            </dgm:varLst>
            <dgm:alg type="tx">
              <dgm:param type="stBulletLvl" val="1"/>
              <dgm:param type="lnSpAfChP" val="20"/>
            </dgm:alg>
            <dgm:shape xmlns:r="http://schemas.openxmlformats.org/officeDocument/2006/relationships" type="rect" r:blip="">
              <dgm:adjLst/>
            </dgm:shape>
            <dgm:presOf axis="des" ptType="node"/>
            <dgm:constrLst>
              <dgm:constr type="tMarg" refType="primFontSz" fact="0.1"/>
              <dgm:constr type="bMarg" refType="primFontSz" fact="0.1"/>
              <dgm:constr type="lMarg" refType="w" fact="0.09"/>
            </dgm:constrLst>
            <dgm:ruleLst>
              <dgm:rule type="h" val="INF" fact="NaN" max="NaN"/>
            </dgm:ruleLst>
          </dgm:layoutNode>
        </dgm:if>
        <dgm:else name="Name3">
          <dgm:choose name="Name4">
            <dgm:if name="Name5" axis="par ch" ptType="doc node" func="cnt" op="gte" val="2">
              <dgm:forEach name="Name6" axis="followSib" ptType="sibTrans" cnt="1">
                <dgm:layoutNode name="spacer">
                  <dgm:alg type="sp"/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</dgm:layoutNode>
              </dgm:forEach>
            </dgm:if>
            <dgm:else name="Name7"/>
          </dgm:choose>
        </dgm:else>
      </dgm:choose>
    </dgm:forEach>
  </dgm:layoutNode>
</dgm:layoutDef>
</file>

<file path=word/diagrams/layout2.xml><?xml version="1.0" encoding="utf-8"?>
<dgm:layoutDef xmlns:dgm="http://schemas.openxmlformats.org/drawingml/2006/diagram" xmlns:a="http://schemas.openxmlformats.org/drawingml/2006/main" uniqueId="urn:microsoft.com/office/officeart/2005/8/layout/vList2">
  <dgm:title val=""/>
  <dgm:desc val=""/>
  <dgm:catLst>
    <dgm:cat type="list" pri="3000"/>
    <dgm:cat type="convert" pri="1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2">
          <dgm:prSet phldr="1"/>
        </dgm:pt>
        <dgm:pt modelId="21">
          <dgm:prSet phldr="1"/>
        </dgm:pt>
      </dgm:ptLst>
      <dgm:cxnLst>
        <dgm:cxn modelId="4" srcId="0" destId="1" srcOrd="0" destOrd="0"/>
        <dgm:cxn modelId="5" srcId="0" destId="2" srcOrd="1" destOrd="0"/>
        <dgm:cxn modelId="12" srcId="1" destId="11" srcOrd="0" destOrd="0"/>
        <dgm:cxn modelId="23" srcId="2" destId="21" srcOrd="0" destOrd="0"/>
      </dgm:cxnLst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linear">
    <dgm:varLst>
      <dgm:animLvl val="lvl"/>
      <dgm:resizeHandles val="exact"/>
    </dgm:varLst>
    <dgm:alg type="lin">
      <dgm:param type="linDir" val="fromT"/>
      <dgm:param type="vertAlign" val="mid"/>
    </dgm:alg>
    <dgm:shape xmlns:r="http://schemas.openxmlformats.org/officeDocument/2006/relationships" r:blip="">
      <dgm:adjLst/>
    </dgm:shape>
    <dgm:presOf/>
    <dgm:constrLst>
      <dgm:constr type="w" for="ch" forName="parentText" refType="w"/>
      <dgm:constr type="h" for="ch" forName="parentText" refType="primFontSz" refFor="ch" refForName="parentText" fact="0.52"/>
      <dgm:constr type="w" for="ch" forName="childText" refType="w"/>
      <dgm:constr type="h" for="ch" forName="childText" refType="primFontSz" refFor="ch" refForName="parentText" fact="0.46"/>
      <dgm:constr type="h" for="ch" forName="parentText" op="equ"/>
      <dgm:constr type="primFontSz" for="ch" forName="parentText" op="equ" val="65"/>
      <dgm:constr type="primFontSz" for="ch" forName="childText" refType="primFontSz" refFor="ch" refForName="parentText" op="equ"/>
      <dgm:constr type="h" for="ch" forName="spacer" refType="primFontSz" refFor="ch" refForName="parentText" fact="0.08"/>
    </dgm:constrLst>
    <dgm:ruleLst>
      <dgm:rule type="primFontSz" for="ch" forName="parentText" val="5" fact="NaN" max="NaN"/>
    </dgm:ruleLst>
    <dgm:forEach name="Name0" axis="ch" ptType="node">
      <dgm:layoutNode name="parentText" styleLbl="node1">
        <dgm:varLst>
          <dgm:chMax val="0"/>
          <dgm:bulletEnabled val="1"/>
        </dgm:varLst>
        <dgm:alg type="tx">
          <dgm:param type="parTxLTRAlign" val="l"/>
          <dgm:param type="parTxRTLAlign" val="r"/>
        </dgm:alg>
        <dgm:shape xmlns:r="http://schemas.openxmlformats.org/officeDocument/2006/relationships" type="roundRect" r:blip="">
          <dgm:adjLst/>
        </dgm:shape>
        <dgm:presOf axis="self"/>
        <dgm:constrLst>
          <dgm:constr type="tMarg" refType="primFontSz" fact="0.3"/>
          <dgm:constr type="bMarg" refType="primFontSz" fact="0.3"/>
          <dgm:constr type="lMarg" refType="primFontSz" fact="0.3"/>
          <dgm:constr type="rMarg" refType="primFontSz" fact="0.3"/>
        </dgm:constrLst>
        <dgm:ruleLst>
          <dgm:rule type="h" val="INF" fact="NaN" max="NaN"/>
        </dgm:ruleLst>
      </dgm:layoutNode>
      <dgm:choose name="Name1">
        <dgm:if name="Name2" axis="ch" ptType="node" func="cnt" op="gte" val="1">
          <dgm:layoutNode name="childText" styleLbl="revTx">
            <dgm:varLst>
              <dgm:bulletEnabled val="1"/>
            </dgm:varLst>
            <dgm:alg type="tx">
              <dgm:param type="stBulletLvl" val="1"/>
              <dgm:param type="lnSpAfChP" val="20"/>
            </dgm:alg>
            <dgm:shape xmlns:r="http://schemas.openxmlformats.org/officeDocument/2006/relationships" type="rect" r:blip="">
              <dgm:adjLst/>
            </dgm:shape>
            <dgm:presOf axis="des" ptType="node"/>
            <dgm:constrLst>
              <dgm:constr type="tMarg" refType="primFontSz" fact="0.1"/>
              <dgm:constr type="bMarg" refType="primFontSz" fact="0.1"/>
              <dgm:constr type="lMarg" refType="w" fact="0.09"/>
            </dgm:constrLst>
            <dgm:ruleLst>
              <dgm:rule type="h" val="INF" fact="NaN" max="NaN"/>
            </dgm:ruleLst>
          </dgm:layoutNode>
        </dgm:if>
        <dgm:else name="Name3">
          <dgm:choose name="Name4">
            <dgm:if name="Name5" axis="par ch" ptType="doc node" func="cnt" op="gte" val="2">
              <dgm:forEach name="Name6" axis="followSib" ptType="sibTrans" cnt="1">
                <dgm:layoutNode name="spacer">
                  <dgm:alg type="sp"/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</dgm:layoutNode>
              </dgm:forEach>
            </dgm:if>
            <dgm:else name="Name7"/>
          </dgm:choose>
        </dgm:else>
      </dgm:choose>
    </dgm:forEach>
  </dgm:layoutNode>
</dgm:layoutDef>
</file>

<file path=word/diagrams/layout3.xml><?xml version="1.0" encoding="utf-8"?>
<dgm:layoutDef xmlns:dgm="http://schemas.openxmlformats.org/drawingml/2006/diagram" xmlns:a="http://schemas.openxmlformats.org/drawingml/2006/main" uniqueId="urn:microsoft.com/office/officeart/2005/8/layout/hList1">
  <dgm:title val=""/>
  <dgm:desc val=""/>
  <dgm:catLst>
    <dgm:cat type="list" pri="5000"/>
    <dgm:cat type="convert" pri="5000"/>
  </dgm:catLst>
  <dgm:sampData>
    <dgm:dataModel>
      <dgm:ptLst>
        <dgm:pt modelId="0" type="doc"/>
        <dgm:pt modelId="1">
          <dgm:prSet phldr="1"/>
        </dgm:pt>
        <dgm:pt modelId="11">
          <dgm:prSet phldr="1"/>
        </dgm:pt>
        <dgm:pt modelId="12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  <dgm:pt modelId="32">
          <dgm:prSet phldr="1"/>
        </dgm:pt>
      </dgm:ptLst>
      <dgm:cxnLst>
        <dgm:cxn modelId="4" srcId="0" destId="1" srcOrd="0" destOrd="0"/>
        <dgm:cxn modelId="5" srcId="0" destId="2" srcOrd="1" destOrd="0"/>
        <dgm:cxn modelId="6" srcId="0" destId="3" srcOrd="2" destOrd="0"/>
        <dgm:cxn modelId="13" srcId="1" destId="11" srcOrd="0" destOrd="0"/>
        <dgm:cxn modelId="14" srcId="1" destId="12" srcOrd="1" destOrd="0"/>
        <dgm:cxn modelId="23" srcId="2" destId="21" srcOrd="0" destOrd="0"/>
        <dgm:cxn modelId="24" srcId="2" destId="22" srcOrd="1" destOrd="0"/>
        <dgm:cxn modelId="33" srcId="3" destId="31" srcOrd="0" destOrd="0"/>
        <dgm:cxn modelId="34" srcId="3" destId="32" srcOrd="1" destOrd="0"/>
      </dgm:cxnLst>
      <dgm:bg/>
      <dgm:whole/>
    </dgm:dataModel>
  </dgm:sampData>
  <dgm:styleData>
    <dgm:dataModel>
      <dgm:ptLst>
        <dgm:pt modelId="0" type="doc"/>
        <dgm:pt modelId="1">
          <dgm:prSet phldr="1"/>
        </dgm:pt>
        <dgm:pt modelId="2">
          <dgm:prSet phldr="1"/>
        </dgm:pt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>
          <dgm:prSet phldr="1"/>
        </dgm:pt>
        <dgm:pt modelId="2">
          <dgm:prSet phldr="1"/>
        </dgm:pt>
        <dgm:pt modelId="3">
          <dgm:prSet phldr="1"/>
        </dgm:pt>
        <dgm:pt modelId="4">
          <dgm:prSet phldr="1"/>
        </dgm:pt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animLvl val="lvl"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h" for="ch" forName="composite" refType="h"/>
      <dgm:constr type="w" for="ch" forName="composite" refType="w"/>
      <dgm:constr type="w" for="des" forName="parTx"/>
      <dgm:constr type="h" for="des" forName="parTx" op="equ"/>
      <dgm:constr type="w" for="des" forName="desTx"/>
      <dgm:constr type="h" for="des" forName="desTx" op="equ"/>
      <dgm:constr type="primFontSz" for="des" forName="parTx" val="65"/>
      <dgm:constr type="secFontSz" for="des" forName="desTx" refType="primFontSz" refFor="des" refForName="parTx" op="equ"/>
      <dgm:constr type="h" for="des" forName="parTx" refType="primFontSz" refFor="des" refForName="parTx" fact="0.8"/>
      <dgm:constr type="h" for="des" forName="desTx" refType="primFontSz" refFor="des" refForName="parTx" fact="1.22"/>
      <dgm:constr type="w" for="ch" forName="space" refType="w" refFor="ch" refForName="composite" op="equ" fact="0.14"/>
    </dgm:constrLst>
    <dgm:ruleLst>
      <dgm:rule type="w" for="ch" forName="composite" val="0" fact="NaN" max="NaN"/>
      <dgm:rule type="primFontSz" for="des" forName="parTx" val="5" fact="NaN" max="NaN"/>
    </dgm:ruleLst>
    <dgm:forEach name="Name4" axis="ch" ptType="node">
      <dgm:layoutNode name="composite">
        <dgm:alg type="composite"/>
        <dgm:shape xmlns:r="http://schemas.openxmlformats.org/officeDocument/2006/relationships" r:blip="">
          <dgm:adjLst/>
        </dgm:shape>
        <dgm:presOf/>
        <dgm:constrLst>
          <dgm:constr type="l" for="ch" forName="parTx"/>
          <dgm:constr type="w" for="ch" forName="parTx" refType="w"/>
          <dgm:constr type="t" for="ch" forName="parTx"/>
          <dgm:constr type="l" for="ch" forName="desTx"/>
          <dgm:constr type="w" for="ch" forName="desTx" refType="w" refFor="ch" refForName="parTx"/>
          <dgm:constr type="t" for="ch" forName="desTx" refType="h" refFor="ch" refForName="parTx"/>
        </dgm:constrLst>
        <dgm:ruleLst>
          <dgm:rule type="h" val="INF" fact="NaN" max="NaN"/>
        </dgm:ruleLst>
        <dgm:layoutNode name="parTx" styleLbl="alignNode1">
          <dgm:varLst>
            <dgm:chMax val="0"/>
            <dgm:chPref val="0"/>
            <dgm:bulletEnabled val="1"/>
          </dgm:varLst>
          <dgm:alg type="tx"/>
          <dgm:shape xmlns:r="http://schemas.openxmlformats.org/officeDocument/2006/relationships" type="rect" r:blip="">
            <dgm:adjLst/>
          </dgm:shape>
          <dgm:presOf axis="self" ptType="node"/>
          <dgm:constrLst>
            <dgm:constr type="h" refType="w" op="lte" fact="0.4"/>
            <dgm:constr type="h"/>
            <dgm:constr type="tMarg" refType="primFontSz" fact="0.32"/>
            <dgm:constr type="bMarg" refType="primFontSz" fact="0.32"/>
          </dgm:constrLst>
          <dgm:ruleLst>
            <dgm:rule type="h" val="INF" fact="NaN" max="NaN"/>
          </dgm:ruleLst>
        </dgm:layoutNode>
        <dgm:layoutNode name="desTx" styleLbl="alignAccFollowNode1">
          <dgm:varLst>
            <dgm:bulletEnabled val="1"/>
          </dgm:varLst>
          <dgm:alg type="tx">
            <dgm:param type="stBulletLvl" val="1"/>
          </dgm:alg>
          <dgm:shape xmlns:r="http://schemas.openxmlformats.org/officeDocument/2006/relationships" type="rect" r:blip="">
            <dgm:adjLst/>
          </dgm:shape>
          <dgm:presOf axis="des" ptType="node"/>
          <dgm:constrLst>
            <dgm:constr type="secFontSz" val="65"/>
            <dgm:constr type="primFontSz" refType="secFontSz"/>
            <dgm:constr type="h"/>
            <dgm:constr type="lMarg" refType="primFontSz" fact="0.42"/>
            <dgm:constr type="tMarg" refType="primFontSz" fact="0.42"/>
            <dgm:constr type="bMarg" refType="primFontSz" fact="0.63"/>
          </dgm:constrLst>
          <dgm:ruleLst>
            <dgm:rule type="h" val="INF" fact="NaN" max="NaN"/>
          </dgm:ruleLst>
        </dgm:layoutNode>
      </dgm:layoutNode>
      <dgm:forEach name="Name5" axis="followSib" ptType="sibTrans" cnt="1">
        <dgm:layoutNode name="space">
          <dgm:alg type="sp"/>
          <dgm:shape xmlns:r="http://schemas.openxmlformats.org/officeDocument/2006/relationships" r:blip="">
            <dgm:adjLst/>
          </dgm:shape>
          <dgm:presOf/>
          <dgm:constrLst/>
          <dgm:ruleLst/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2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3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4</Pages>
  <Words>859</Words>
  <Characters>4898</Characters>
  <Application>Microsoft Office Word</Application>
  <DocSecurity>0</DocSecurity>
  <Lines>40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6</cp:revision>
  <dcterms:created xsi:type="dcterms:W3CDTF">2020-05-21T12:59:00Z</dcterms:created>
  <dcterms:modified xsi:type="dcterms:W3CDTF">2020-05-22T11:52:00Z</dcterms:modified>
</cp:coreProperties>
</file>